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8F" w:rsidRDefault="000A008F" w:rsidP="0013338E">
      <w:pPr>
        <w:tabs>
          <w:tab w:val="left" w:pos="621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</w:t>
      </w:r>
    </w:p>
    <w:p w:rsidR="00A25928" w:rsidRPr="0003221D" w:rsidRDefault="0013338E" w:rsidP="00A25928">
      <w:pPr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03221D">
        <w:rPr>
          <w:rFonts w:eastAsiaTheme="minorHAnsi"/>
          <w:b/>
          <w:sz w:val="28"/>
          <w:szCs w:val="28"/>
          <w:lang w:eastAsia="en-US"/>
        </w:rPr>
        <w:t>Анализ травматизма</w:t>
      </w:r>
      <w:r w:rsidR="00A25928" w:rsidRPr="0003221D">
        <w:rPr>
          <w:rFonts w:eastAsiaTheme="minorHAnsi"/>
          <w:b/>
          <w:sz w:val="28"/>
          <w:szCs w:val="28"/>
          <w:lang w:eastAsia="en-US"/>
        </w:rPr>
        <w:t xml:space="preserve"> в организациях города Сургута</w:t>
      </w:r>
    </w:p>
    <w:p w:rsidR="00947ABE" w:rsidRPr="0003221D" w:rsidRDefault="00947ABE" w:rsidP="00A25928">
      <w:pPr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03221D">
        <w:rPr>
          <w:rFonts w:eastAsiaTheme="minorHAnsi"/>
          <w:b/>
          <w:sz w:val="28"/>
          <w:szCs w:val="28"/>
          <w:lang w:eastAsia="en-US"/>
        </w:rPr>
        <w:t xml:space="preserve">за </w:t>
      </w:r>
      <w:r w:rsidR="00245AD1" w:rsidRPr="0003221D">
        <w:rPr>
          <w:rFonts w:eastAsiaTheme="minorHAnsi"/>
          <w:b/>
          <w:sz w:val="28"/>
          <w:szCs w:val="28"/>
          <w:lang w:eastAsia="en-US"/>
        </w:rPr>
        <w:t>первое полугодие</w:t>
      </w:r>
      <w:r w:rsidR="0081799C" w:rsidRPr="0003221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53E0C">
        <w:rPr>
          <w:rFonts w:eastAsiaTheme="minorHAnsi"/>
          <w:b/>
          <w:sz w:val="28"/>
          <w:szCs w:val="28"/>
          <w:lang w:eastAsia="en-US"/>
        </w:rPr>
        <w:t>2019</w:t>
      </w:r>
      <w:r w:rsidRPr="0003221D">
        <w:rPr>
          <w:rFonts w:eastAsiaTheme="minorHAnsi"/>
          <w:b/>
          <w:sz w:val="28"/>
          <w:szCs w:val="28"/>
          <w:lang w:eastAsia="en-US"/>
        </w:rPr>
        <w:t xml:space="preserve"> год</w:t>
      </w:r>
      <w:r w:rsidR="00B821AC" w:rsidRPr="0003221D">
        <w:rPr>
          <w:rFonts w:eastAsiaTheme="minorHAnsi"/>
          <w:b/>
          <w:sz w:val="28"/>
          <w:szCs w:val="28"/>
          <w:lang w:eastAsia="en-US"/>
        </w:rPr>
        <w:t>а</w:t>
      </w:r>
    </w:p>
    <w:p w:rsidR="00947ABE" w:rsidRDefault="00947ABE" w:rsidP="00C15028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25928" w:rsidRDefault="006A542E" w:rsidP="00C15028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245AD1">
        <w:rPr>
          <w:rFonts w:eastAsiaTheme="minorHAnsi"/>
          <w:sz w:val="28"/>
          <w:szCs w:val="28"/>
          <w:lang w:eastAsia="en-US"/>
        </w:rPr>
        <w:t xml:space="preserve">первом полугодии </w:t>
      </w:r>
      <w:r>
        <w:rPr>
          <w:rFonts w:eastAsiaTheme="minorHAnsi"/>
          <w:sz w:val="28"/>
          <w:szCs w:val="28"/>
          <w:lang w:eastAsia="en-US"/>
        </w:rPr>
        <w:t>201</w:t>
      </w:r>
      <w:r w:rsidR="00753E0C">
        <w:rPr>
          <w:rFonts w:eastAsiaTheme="minorHAnsi"/>
          <w:sz w:val="28"/>
          <w:szCs w:val="28"/>
          <w:lang w:eastAsia="en-US"/>
        </w:rPr>
        <w:t>9</w:t>
      </w:r>
      <w:r w:rsidR="0081799C">
        <w:rPr>
          <w:rFonts w:eastAsiaTheme="minorHAnsi"/>
          <w:sz w:val="28"/>
          <w:szCs w:val="28"/>
          <w:lang w:eastAsia="en-US"/>
        </w:rPr>
        <w:t xml:space="preserve"> года</w:t>
      </w:r>
      <w:r w:rsidR="00D21FE5">
        <w:rPr>
          <w:rFonts w:eastAsiaTheme="minorHAnsi"/>
          <w:sz w:val="28"/>
          <w:szCs w:val="28"/>
          <w:lang w:eastAsia="en-US"/>
        </w:rPr>
        <w:t xml:space="preserve"> зарегистрирован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15241">
        <w:rPr>
          <w:rFonts w:eastAsiaTheme="minorHAnsi"/>
          <w:sz w:val="28"/>
          <w:szCs w:val="28"/>
          <w:lang w:eastAsia="en-US"/>
        </w:rPr>
        <w:t>31</w:t>
      </w:r>
      <w:r w:rsidR="00416C67">
        <w:rPr>
          <w:rFonts w:eastAsiaTheme="minorHAnsi"/>
          <w:sz w:val="28"/>
          <w:szCs w:val="28"/>
          <w:lang w:eastAsia="en-US"/>
        </w:rPr>
        <w:t xml:space="preserve"> </w:t>
      </w:r>
      <w:r w:rsidR="00815241">
        <w:rPr>
          <w:rFonts w:eastAsiaTheme="minorHAnsi"/>
          <w:sz w:val="28"/>
          <w:szCs w:val="28"/>
          <w:lang w:eastAsia="en-US"/>
        </w:rPr>
        <w:t xml:space="preserve">несчастный случай                      </w:t>
      </w:r>
      <w:r>
        <w:rPr>
          <w:rFonts w:eastAsiaTheme="minorHAnsi"/>
          <w:sz w:val="28"/>
          <w:szCs w:val="28"/>
          <w:lang w:eastAsia="en-US"/>
        </w:rPr>
        <w:t xml:space="preserve"> с тяжёлыми последствиями, в </w:t>
      </w:r>
      <w:r w:rsidR="00EF09B1">
        <w:rPr>
          <w:rFonts w:eastAsiaTheme="minorHAnsi"/>
          <w:sz w:val="28"/>
          <w:szCs w:val="28"/>
          <w:lang w:eastAsia="en-US"/>
        </w:rPr>
        <w:t>которых</w:t>
      </w:r>
      <w:r w:rsidR="00F22F6F">
        <w:rPr>
          <w:rFonts w:eastAsiaTheme="minorHAnsi"/>
          <w:sz w:val="28"/>
          <w:szCs w:val="28"/>
          <w:lang w:eastAsia="en-US"/>
        </w:rPr>
        <w:t xml:space="preserve"> </w:t>
      </w:r>
      <w:r w:rsidR="00753E0C">
        <w:rPr>
          <w:rFonts w:eastAsiaTheme="minorHAnsi"/>
          <w:sz w:val="28"/>
          <w:szCs w:val="28"/>
          <w:lang w:eastAsia="en-US"/>
        </w:rPr>
        <w:t>травмирован</w:t>
      </w:r>
      <w:r w:rsidR="00D21FE5">
        <w:rPr>
          <w:rFonts w:eastAsiaTheme="minorHAnsi"/>
          <w:sz w:val="28"/>
          <w:szCs w:val="28"/>
          <w:lang w:eastAsia="en-US"/>
        </w:rPr>
        <w:t>ы</w:t>
      </w:r>
      <w:r w:rsidR="00325EA7">
        <w:rPr>
          <w:rFonts w:eastAsiaTheme="minorHAnsi"/>
          <w:sz w:val="28"/>
          <w:szCs w:val="28"/>
          <w:lang w:eastAsia="en-US"/>
        </w:rPr>
        <w:t xml:space="preserve"> </w:t>
      </w:r>
      <w:r w:rsidR="00753E0C">
        <w:rPr>
          <w:rFonts w:eastAsiaTheme="minorHAnsi"/>
          <w:sz w:val="28"/>
          <w:szCs w:val="28"/>
          <w:lang w:eastAsia="en-US"/>
        </w:rPr>
        <w:t>3</w:t>
      </w:r>
      <w:r w:rsidR="0081524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человек</w:t>
      </w:r>
      <w:r w:rsidR="00815241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EF09B1">
        <w:rPr>
          <w:rFonts w:eastAsiaTheme="minorHAnsi"/>
          <w:sz w:val="28"/>
          <w:szCs w:val="28"/>
          <w:lang w:eastAsia="en-US"/>
        </w:rPr>
        <w:t xml:space="preserve">в том числе </w:t>
      </w:r>
      <w:r w:rsidR="00B44342">
        <w:rPr>
          <w:rFonts w:eastAsiaTheme="minorHAnsi"/>
          <w:sz w:val="28"/>
          <w:szCs w:val="28"/>
          <w:lang w:eastAsia="en-US"/>
        </w:rPr>
        <w:t>16</w:t>
      </w:r>
      <w:r>
        <w:rPr>
          <w:rFonts w:eastAsiaTheme="minorHAnsi"/>
          <w:sz w:val="28"/>
          <w:szCs w:val="28"/>
          <w:lang w:eastAsia="en-US"/>
        </w:rPr>
        <w:t xml:space="preserve"> со смертельным исходом. </w:t>
      </w:r>
    </w:p>
    <w:p w:rsidR="006A542E" w:rsidRDefault="00A25928" w:rsidP="00C15028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E41132">
        <w:rPr>
          <w:rFonts w:eastAsiaTheme="minorHAnsi"/>
          <w:sz w:val="28"/>
          <w:szCs w:val="28"/>
          <w:lang w:eastAsia="en-US"/>
        </w:rPr>
        <w:t xml:space="preserve">В сравнении с </w:t>
      </w:r>
      <w:r w:rsidR="00305A10" w:rsidRPr="00E41132">
        <w:rPr>
          <w:rFonts w:eastAsiaTheme="minorHAnsi"/>
          <w:sz w:val="28"/>
          <w:szCs w:val="28"/>
          <w:lang w:eastAsia="en-US"/>
        </w:rPr>
        <w:t>аналогичным периодом прошлого года</w:t>
      </w:r>
      <w:r w:rsidR="00E41132">
        <w:rPr>
          <w:rFonts w:eastAsiaTheme="minorHAnsi"/>
          <w:sz w:val="28"/>
          <w:szCs w:val="28"/>
          <w:lang w:eastAsia="en-US"/>
        </w:rPr>
        <w:t>,</w:t>
      </w:r>
      <w:r w:rsidR="00305A10" w:rsidRPr="00E41132">
        <w:rPr>
          <w:rFonts w:eastAsiaTheme="minorHAnsi"/>
          <w:sz w:val="28"/>
          <w:szCs w:val="28"/>
          <w:lang w:eastAsia="en-US"/>
        </w:rPr>
        <w:t xml:space="preserve"> </w:t>
      </w:r>
      <w:r w:rsidR="00E41132">
        <w:rPr>
          <w:rFonts w:eastAsiaTheme="minorHAnsi"/>
          <w:sz w:val="28"/>
          <w:szCs w:val="28"/>
          <w:lang w:eastAsia="en-US"/>
        </w:rPr>
        <w:t>количество несчастных случаев с тяжелыми последствиями осталось на прежнем уровне.</w:t>
      </w:r>
    </w:p>
    <w:p w:rsidR="00B44342" w:rsidRDefault="00B44342" w:rsidP="00C15028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9D406C" w:rsidRPr="00AF08F8" w:rsidRDefault="009D406C" w:rsidP="009D406C">
      <w:pPr>
        <w:ind w:firstLine="720"/>
        <w:jc w:val="center"/>
        <w:rPr>
          <w:rFonts w:eastAsiaTheme="minorHAnsi"/>
          <w:i/>
          <w:sz w:val="22"/>
          <w:szCs w:val="22"/>
          <w:lang w:eastAsia="en-US"/>
        </w:rPr>
      </w:pPr>
      <w:r w:rsidRPr="00AF08F8">
        <w:rPr>
          <w:rFonts w:eastAsiaTheme="minorHAnsi"/>
          <w:i/>
          <w:sz w:val="22"/>
          <w:szCs w:val="22"/>
          <w:lang w:eastAsia="en-US"/>
        </w:rPr>
        <w:t xml:space="preserve">Количество </w:t>
      </w:r>
      <w:r w:rsidR="00D21FE5" w:rsidRPr="00AF08F8">
        <w:rPr>
          <w:rFonts w:eastAsiaTheme="minorHAnsi"/>
          <w:i/>
          <w:sz w:val="22"/>
          <w:szCs w:val="22"/>
          <w:lang w:eastAsia="en-US"/>
        </w:rPr>
        <w:t>несчастных случаев</w:t>
      </w:r>
      <w:r w:rsidR="00BF44F4" w:rsidRPr="00AF08F8">
        <w:rPr>
          <w:rFonts w:eastAsiaTheme="minorHAnsi"/>
          <w:i/>
          <w:sz w:val="22"/>
          <w:szCs w:val="22"/>
          <w:lang w:eastAsia="en-US"/>
        </w:rPr>
        <w:t>,</w:t>
      </w:r>
      <w:r w:rsidR="00D21FE5" w:rsidRPr="00AF08F8">
        <w:rPr>
          <w:rFonts w:eastAsiaTheme="minorHAnsi"/>
          <w:i/>
          <w:sz w:val="22"/>
          <w:szCs w:val="22"/>
          <w:lang w:eastAsia="en-US"/>
        </w:rPr>
        <w:t xml:space="preserve"> произо</w:t>
      </w:r>
      <w:r w:rsidRPr="00AF08F8">
        <w:rPr>
          <w:rFonts w:eastAsiaTheme="minorHAnsi"/>
          <w:i/>
          <w:sz w:val="22"/>
          <w:szCs w:val="22"/>
          <w:lang w:eastAsia="en-US"/>
        </w:rPr>
        <w:t>шедших</w:t>
      </w:r>
    </w:p>
    <w:p w:rsidR="009D406C" w:rsidRPr="00AF08F8" w:rsidRDefault="009D406C" w:rsidP="009D406C">
      <w:pPr>
        <w:ind w:firstLine="720"/>
        <w:jc w:val="center"/>
        <w:rPr>
          <w:rFonts w:eastAsiaTheme="minorHAnsi"/>
          <w:i/>
          <w:sz w:val="22"/>
          <w:szCs w:val="22"/>
          <w:lang w:eastAsia="en-US"/>
        </w:rPr>
      </w:pPr>
      <w:r w:rsidRPr="00AF08F8">
        <w:rPr>
          <w:rFonts w:eastAsiaTheme="minorHAnsi"/>
          <w:i/>
          <w:sz w:val="22"/>
          <w:szCs w:val="22"/>
          <w:lang w:eastAsia="en-US"/>
        </w:rPr>
        <w:t xml:space="preserve"> в организациях города Сургута в </w:t>
      </w:r>
      <w:r w:rsidR="00E41132" w:rsidRPr="00AF08F8">
        <w:rPr>
          <w:rFonts w:eastAsiaTheme="minorHAnsi"/>
          <w:i/>
          <w:sz w:val="22"/>
          <w:szCs w:val="22"/>
          <w:lang w:eastAsia="en-US"/>
        </w:rPr>
        <w:t>первом</w:t>
      </w:r>
      <w:r w:rsidRPr="00AF08F8">
        <w:rPr>
          <w:rFonts w:eastAsiaTheme="minorHAnsi"/>
          <w:i/>
          <w:sz w:val="22"/>
          <w:szCs w:val="22"/>
          <w:lang w:eastAsia="en-US"/>
        </w:rPr>
        <w:t xml:space="preserve"> полугодии 2019 года</w:t>
      </w:r>
    </w:p>
    <w:p w:rsidR="001D4671" w:rsidRDefault="00B821AC" w:rsidP="00A2592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21372A65" wp14:editId="5C622CC5">
            <wp:extent cx="6248400" cy="2520778"/>
            <wp:effectExtent l="0" t="0" r="0" b="1333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44749" w:rsidRPr="007C618A" w:rsidRDefault="00944749" w:rsidP="00944749">
      <w:pPr>
        <w:ind w:firstLine="720"/>
        <w:jc w:val="both"/>
        <w:rPr>
          <w:rFonts w:eastAsiaTheme="minorHAnsi"/>
          <w:sz w:val="16"/>
          <w:szCs w:val="16"/>
          <w:lang w:eastAsia="en-US"/>
        </w:rPr>
      </w:pPr>
    </w:p>
    <w:p w:rsidR="0081799C" w:rsidRDefault="00944749" w:rsidP="00944749">
      <w:pPr>
        <w:ind w:firstLine="720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Из общего количества зарегистрированных </w:t>
      </w:r>
      <w:r w:rsidR="00EF09B1">
        <w:rPr>
          <w:rFonts w:eastAsiaTheme="minorHAnsi"/>
          <w:sz w:val="28"/>
          <w:szCs w:val="28"/>
          <w:lang w:eastAsia="en-US"/>
        </w:rPr>
        <w:t xml:space="preserve">несчастных </w:t>
      </w:r>
      <w:r>
        <w:rPr>
          <w:rFonts w:eastAsiaTheme="minorHAnsi"/>
          <w:sz w:val="28"/>
          <w:szCs w:val="28"/>
          <w:lang w:eastAsia="en-US"/>
        </w:rPr>
        <w:t>случаев</w:t>
      </w:r>
      <w:r w:rsidR="005B79BF">
        <w:rPr>
          <w:rFonts w:eastAsiaTheme="minorHAnsi"/>
          <w:sz w:val="28"/>
          <w:szCs w:val="28"/>
          <w:lang w:eastAsia="en-US"/>
        </w:rPr>
        <w:t xml:space="preserve"> в </w:t>
      </w:r>
      <w:r w:rsidR="00C91C85">
        <w:rPr>
          <w:rFonts w:eastAsiaTheme="minorHAnsi"/>
          <w:sz w:val="28"/>
          <w:szCs w:val="28"/>
          <w:lang w:eastAsia="en-US"/>
        </w:rPr>
        <w:t xml:space="preserve">первом полугодии </w:t>
      </w:r>
      <w:r w:rsidR="00753E0C">
        <w:rPr>
          <w:rFonts w:eastAsiaTheme="minorHAnsi"/>
          <w:sz w:val="28"/>
          <w:szCs w:val="28"/>
          <w:lang w:eastAsia="en-US"/>
        </w:rPr>
        <w:t>2019</w:t>
      </w:r>
      <w:r w:rsidR="00A25928"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03C24">
        <w:rPr>
          <w:rFonts w:eastAsiaTheme="minorHAnsi"/>
          <w:sz w:val="28"/>
          <w:szCs w:val="28"/>
          <w:lang w:eastAsia="en-US"/>
        </w:rPr>
        <w:t xml:space="preserve">признаны связанными с производством </w:t>
      </w:r>
      <w:r w:rsidR="00815241">
        <w:rPr>
          <w:rFonts w:eastAsiaTheme="minorHAnsi"/>
          <w:sz w:val="28"/>
          <w:szCs w:val="28"/>
          <w:lang w:eastAsia="en-US"/>
        </w:rPr>
        <w:t>17</w:t>
      </w:r>
      <w:r w:rsidRPr="00FD4F79">
        <w:rPr>
          <w:sz w:val="28"/>
        </w:rPr>
        <w:t xml:space="preserve"> </w:t>
      </w:r>
      <w:r w:rsidR="00EF09B1">
        <w:rPr>
          <w:sz w:val="28"/>
        </w:rPr>
        <w:t xml:space="preserve">несчастных </w:t>
      </w:r>
      <w:r w:rsidRPr="00FD4F79">
        <w:rPr>
          <w:sz w:val="28"/>
        </w:rPr>
        <w:t>случа</w:t>
      </w:r>
      <w:r w:rsidR="00035028">
        <w:rPr>
          <w:sz w:val="28"/>
        </w:rPr>
        <w:t>ев</w:t>
      </w:r>
      <w:r w:rsidRPr="00FD4F79">
        <w:rPr>
          <w:sz w:val="28"/>
        </w:rPr>
        <w:t xml:space="preserve">: </w:t>
      </w:r>
      <w:r w:rsidR="00EF09B1">
        <w:rPr>
          <w:sz w:val="28"/>
        </w:rPr>
        <w:t xml:space="preserve">из них </w:t>
      </w:r>
      <w:r w:rsidRPr="00FD4F79">
        <w:rPr>
          <w:sz w:val="28"/>
        </w:rPr>
        <w:t xml:space="preserve">групповых </w:t>
      </w:r>
      <w:r w:rsidR="00EF09B1">
        <w:rPr>
          <w:sz w:val="28"/>
        </w:rPr>
        <w:t xml:space="preserve">несчастных случаев </w:t>
      </w:r>
      <w:r w:rsidRPr="00FD4F79">
        <w:rPr>
          <w:sz w:val="28"/>
        </w:rPr>
        <w:t xml:space="preserve">– </w:t>
      </w:r>
      <w:r w:rsidR="00753E0C">
        <w:rPr>
          <w:sz w:val="28"/>
        </w:rPr>
        <w:t>1</w:t>
      </w:r>
      <w:r w:rsidRPr="00FD4F79">
        <w:rPr>
          <w:sz w:val="28"/>
        </w:rPr>
        <w:t>, тяжёлых</w:t>
      </w:r>
      <w:r w:rsidR="00EF09B1">
        <w:rPr>
          <w:sz w:val="28"/>
        </w:rPr>
        <w:t xml:space="preserve"> несчастных случаев</w:t>
      </w:r>
      <w:r w:rsidRPr="00FD4F79">
        <w:rPr>
          <w:sz w:val="28"/>
        </w:rPr>
        <w:t xml:space="preserve"> – </w:t>
      </w:r>
      <w:r w:rsidR="00815241">
        <w:rPr>
          <w:sz w:val="28"/>
        </w:rPr>
        <w:t>13</w:t>
      </w:r>
      <w:r w:rsidRPr="00FD4F79">
        <w:rPr>
          <w:sz w:val="28"/>
        </w:rPr>
        <w:t>, со смертельным исходом –</w:t>
      </w:r>
      <w:r w:rsidR="00753E0C">
        <w:rPr>
          <w:sz w:val="28"/>
        </w:rPr>
        <w:t xml:space="preserve"> 3</w:t>
      </w:r>
      <w:r>
        <w:rPr>
          <w:sz w:val="28"/>
        </w:rPr>
        <w:t>.</w:t>
      </w:r>
      <w:r w:rsidR="00D21FE5">
        <w:rPr>
          <w:sz w:val="28"/>
        </w:rPr>
        <w:t xml:space="preserve"> В первом полугодии 2019 года наблюдается увеличение количества несчастных случаев, связанных с производством, по сравнению с аналогичным периодом прошлого года на 30%. При этом, количество несчастных случаев со смертельным исходом увеличилось с 0 до 3, в то же время количество групповых уменьшилось с 2-х до 1-го несчастного случая.  </w:t>
      </w:r>
    </w:p>
    <w:p w:rsidR="00D21FE5" w:rsidRDefault="00D21FE5" w:rsidP="009D406C">
      <w:pPr>
        <w:ind w:firstLine="720"/>
        <w:jc w:val="center"/>
        <w:rPr>
          <w:i/>
          <w:sz w:val="24"/>
          <w:szCs w:val="24"/>
        </w:rPr>
      </w:pPr>
    </w:p>
    <w:p w:rsidR="009D406C" w:rsidRPr="00AF08F8" w:rsidRDefault="009D406C" w:rsidP="009D406C">
      <w:pPr>
        <w:ind w:firstLine="720"/>
        <w:jc w:val="center"/>
        <w:rPr>
          <w:rFonts w:eastAsiaTheme="minorHAnsi"/>
          <w:i/>
          <w:sz w:val="22"/>
          <w:szCs w:val="22"/>
          <w:lang w:eastAsia="en-US"/>
        </w:rPr>
      </w:pPr>
      <w:r w:rsidRPr="00AF08F8">
        <w:rPr>
          <w:i/>
          <w:sz w:val="22"/>
          <w:szCs w:val="22"/>
        </w:rPr>
        <w:t xml:space="preserve">Количество несчастных случаев, связанных с производством, </w:t>
      </w:r>
      <w:r w:rsidR="00D21FE5" w:rsidRPr="00AF08F8">
        <w:rPr>
          <w:rFonts w:eastAsiaTheme="minorHAnsi"/>
          <w:i/>
          <w:sz w:val="22"/>
          <w:szCs w:val="22"/>
          <w:lang w:eastAsia="en-US"/>
        </w:rPr>
        <w:t>произо</w:t>
      </w:r>
      <w:r w:rsidRPr="00AF08F8">
        <w:rPr>
          <w:rFonts w:eastAsiaTheme="minorHAnsi"/>
          <w:i/>
          <w:sz w:val="22"/>
          <w:szCs w:val="22"/>
          <w:lang w:eastAsia="en-US"/>
        </w:rPr>
        <w:t>шедших</w:t>
      </w:r>
    </w:p>
    <w:p w:rsidR="009D406C" w:rsidRPr="00AF08F8" w:rsidRDefault="009D406C" w:rsidP="009D406C">
      <w:pPr>
        <w:ind w:firstLine="720"/>
        <w:jc w:val="center"/>
        <w:rPr>
          <w:rFonts w:eastAsiaTheme="minorHAnsi"/>
          <w:i/>
          <w:sz w:val="22"/>
          <w:szCs w:val="22"/>
          <w:lang w:eastAsia="en-US"/>
        </w:rPr>
      </w:pPr>
      <w:r w:rsidRPr="00AF08F8">
        <w:rPr>
          <w:rFonts w:eastAsiaTheme="minorHAnsi"/>
          <w:i/>
          <w:sz w:val="22"/>
          <w:szCs w:val="22"/>
          <w:lang w:eastAsia="en-US"/>
        </w:rPr>
        <w:t xml:space="preserve">в организациях города Сургута в </w:t>
      </w:r>
      <w:r w:rsidR="00E41132" w:rsidRPr="00AF08F8">
        <w:rPr>
          <w:rFonts w:eastAsiaTheme="minorHAnsi"/>
          <w:i/>
          <w:sz w:val="22"/>
          <w:szCs w:val="22"/>
          <w:lang w:eastAsia="en-US"/>
        </w:rPr>
        <w:t>первом</w:t>
      </w:r>
      <w:r w:rsidRPr="00AF08F8">
        <w:rPr>
          <w:rFonts w:eastAsiaTheme="minorHAnsi"/>
          <w:i/>
          <w:sz w:val="22"/>
          <w:szCs w:val="22"/>
          <w:lang w:eastAsia="en-US"/>
        </w:rPr>
        <w:t xml:space="preserve"> полугодии 2019 года</w:t>
      </w:r>
    </w:p>
    <w:p w:rsidR="0049799F" w:rsidRDefault="0049799F" w:rsidP="0049799F">
      <w:pPr>
        <w:jc w:val="both"/>
        <w:rPr>
          <w:sz w:val="28"/>
        </w:rPr>
      </w:pPr>
      <w:r>
        <w:rPr>
          <w:noProof/>
        </w:rPr>
        <w:drawing>
          <wp:inline distT="0" distB="0" distL="0" distR="0" wp14:anchorId="4C4F63B6" wp14:editId="1CB10F9E">
            <wp:extent cx="6293708" cy="2660821"/>
            <wp:effectExtent l="0" t="0" r="1206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F08F8" w:rsidRDefault="00AF08F8" w:rsidP="003400C5">
      <w:pPr>
        <w:ind w:firstLine="709"/>
        <w:jc w:val="center"/>
        <w:rPr>
          <w:b/>
          <w:sz w:val="28"/>
        </w:rPr>
      </w:pPr>
    </w:p>
    <w:p w:rsidR="00AF08F8" w:rsidRDefault="00AF08F8" w:rsidP="003400C5">
      <w:pPr>
        <w:ind w:firstLine="709"/>
        <w:jc w:val="center"/>
        <w:rPr>
          <w:b/>
          <w:sz w:val="28"/>
        </w:rPr>
      </w:pPr>
    </w:p>
    <w:p w:rsidR="00AF08F8" w:rsidRDefault="00AF08F8" w:rsidP="003400C5">
      <w:pPr>
        <w:ind w:firstLine="709"/>
        <w:jc w:val="center"/>
        <w:rPr>
          <w:b/>
          <w:sz w:val="28"/>
        </w:rPr>
      </w:pPr>
    </w:p>
    <w:p w:rsidR="0049799F" w:rsidRDefault="00CC5D65" w:rsidP="003400C5">
      <w:pPr>
        <w:ind w:firstLine="709"/>
        <w:jc w:val="center"/>
        <w:rPr>
          <w:b/>
          <w:sz w:val="28"/>
        </w:rPr>
      </w:pPr>
      <w:r w:rsidRPr="003400C5">
        <w:rPr>
          <w:b/>
          <w:sz w:val="28"/>
        </w:rPr>
        <w:t xml:space="preserve">Причины несчастных случаев с тяжелыми последствиями </w:t>
      </w:r>
    </w:p>
    <w:p w:rsidR="00C15028" w:rsidRDefault="00C01351" w:rsidP="003400C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за </w:t>
      </w:r>
      <w:r w:rsidR="0055323D">
        <w:rPr>
          <w:b/>
          <w:sz w:val="28"/>
        </w:rPr>
        <w:t xml:space="preserve">первое полугодие </w:t>
      </w:r>
      <w:r w:rsidR="00BB0295" w:rsidRPr="003400C5">
        <w:rPr>
          <w:b/>
          <w:sz w:val="28"/>
        </w:rPr>
        <w:t>201</w:t>
      </w:r>
      <w:r w:rsidR="009F4193">
        <w:rPr>
          <w:b/>
          <w:sz w:val="28"/>
        </w:rPr>
        <w:t>9</w:t>
      </w:r>
      <w:r w:rsidR="00BB0295" w:rsidRPr="003400C5">
        <w:rPr>
          <w:b/>
          <w:sz w:val="28"/>
        </w:rPr>
        <w:t xml:space="preserve"> г</w:t>
      </w:r>
      <w:r w:rsidR="003400C5">
        <w:rPr>
          <w:b/>
          <w:sz w:val="28"/>
        </w:rPr>
        <w:t>ода (случаи)</w:t>
      </w:r>
    </w:p>
    <w:p w:rsidR="00753D64" w:rsidRDefault="00753D64" w:rsidP="005F788D">
      <w:pPr>
        <w:ind w:firstLine="709"/>
        <w:jc w:val="both"/>
        <w:rPr>
          <w:sz w:val="28"/>
        </w:rPr>
      </w:pPr>
    </w:p>
    <w:p w:rsidR="00D80648" w:rsidRDefault="00D80648" w:rsidP="005F788D">
      <w:pPr>
        <w:ind w:firstLine="709"/>
        <w:jc w:val="both"/>
        <w:rPr>
          <w:sz w:val="28"/>
        </w:rPr>
      </w:pPr>
      <w:r w:rsidRPr="006B161E">
        <w:rPr>
          <w:sz w:val="28"/>
        </w:rPr>
        <w:t>Наиболее распространенными причинами несчастных случаев на производстве явились нарушение</w:t>
      </w:r>
      <w:r w:rsidR="00AE5EF7">
        <w:rPr>
          <w:sz w:val="28"/>
        </w:rPr>
        <w:t xml:space="preserve"> технологического процесса (23%) и неудовлетворительная организация производства работ (18%).</w:t>
      </w:r>
    </w:p>
    <w:p w:rsidR="00D80648" w:rsidRDefault="00D80648" w:rsidP="005F788D">
      <w:pPr>
        <w:ind w:firstLine="709"/>
        <w:jc w:val="both"/>
        <w:rPr>
          <w:sz w:val="28"/>
        </w:rPr>
      </w:pPr>
    </w:p>
    <w:p w:rsidR="00D80648" w:rsidRPr="00AF08F8" w:rsidRDefault="00D80648" w:rsidP="00D80648">
      <w:pPr>
        <w:jc w:val="center"/>
        <w:rPr>
          <w:b/>
          <w:noProof/>
          <w:sz w:val="22"/>
          <w:szCs w:val="22"/>
        </w:rPr>
      </w:pPr>
      <w:r w:rsidRPr="00AF08F8">
        <w:rPr>
          <w:i/>
          <w:sz w:val="22"/>
          <w:szCs w:val="22"/>
        </w:rPr>
        <w:t>Причины несчастных случаев на производстве с тяжелыми и с</w:t>
      </w:r>
      <w:r w:rsidR="0002774C" w:rsidRPr="00AF08F8">
        <w:rPr>
          <w:i/>
          <w:sz w:val="22"/>
          <w:szCs w:val="22"/>
        </w:rPr>
        <w:t>мертельными последствиями, произо</w:t>
      </w:r>
      <w:r w:rsidRPr="00AF08F8">
        <w:rPr>
          <w:i/>
          <w:sz w:val="22"/>
          <w:szCs w:val="22"/>
        </w:rPr>
        <w:t>шедших в организациях города в первом полугодии 2019 года</w:t>
      </w:r>
      <w:r w:rsidRPr="00AF08F8">
        <w:rPr>
          <w:b/>
          <w:i/>
          <w:noProof/>
          <w:sz w:val="22"/>
          <w:szCs w:val="22"/>
        </w:rPr>
        <w:t xml:space="preserve"> </w:t>
      </w:r>
    </w:p>
    <w:p w:rsidR="003400C5" w:rsidRPr="00FD4F79" w:rsidRDefault="0049799F" w:rsidP="00D80648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 wp14:anchorId="02949297" wp14:editId="18C84BAD">
            <wp:extent cx="6343650" cy="26384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400C5" w:rsidRDefault="003400C5" w:rsidP="00C15028">
      <w:pPr>
        <w:ind w:firstLine="720"/>
        <w:jc w:val="both"/>
        <w:rPr>
          <w:sz w:val="28"/>
        </w:rPr>
      </w:pPr>
    </w:p>
    <w:p w:rsidR="00D21FE5" w:rsidRDefault="00D21FE5" w:rsidP="00D21FE5">
      <w:pPr>
        <w:rPr>
          <w:b/>
          <w:sz w:val="28"/>
        </w:rPr>
      </w:pPr>
    </w:p>
    <w:p w:rsidR="00C15028" w:rsidRDefault="001F57F4" w:rsidP="00D21FE5">
      <w:pPr>
        <w:jc w:val="center"/>
        <w:rPr>
          <w:b/>
          <w:sz w:val="28"/>
        </w:rPr>
      </w:pPr>
      <w:r w:rsidRPr="003400C5">
        <w:rPr>
          <w:b/>
          <w:sz w:val="28"/>
        </w:rPr>
        <w:t>Распределение несчастных случаев по видам происшествий</w:t>
      </w:r>
      <w:r w:rsidR="00426B86" w:rsidRPr="003400C5">
        <w:rPr>
          <w:b/>
          <w:sz w:val="28"/>
        </w:rPr>
        <w:t xml:space="preserve"> (случаи)</w:t>
      </w:r>
    </w:p>
    <w:p w:rsidR="00753D64" w:rsidRDefault="00753D64" w:rsidP="002371C5">
      <w:pPr>
        <w:ind w:firstLine="720"/>
        <w:jc w:val="both"/>
        <w:rPr>
          <w:sz w:val="28"/>
        </w:rPr>
      </w:pPr>
    </w:p>
    <w:p w:rsidR="00003B0E" w:rsidRDefault="00753D64" w:rsidP="002371C5">
      <w:pPr>
        <w:ind w:firstLine="720"/>
        <w:jc w:val="both"/>
        <w:rPr>
          <w:sz w:val="28"/>
        </w:rPr>
      </w:pPr>
      <w:r w:rsidRPr="006B161E">
        <w:rPr>
          <w:sz w:val="28"/>
        </w:rPr>
        <w:t xml:space="preserve">Основными видами происшествий в </w:t>
      </w:r>
      <w:r>
        <w:rPr>
          <w:sz w:val="28"/>
        </w:rPr>
        <w:t>первом полугодии 2019 года</w:t>
      </w:r>
      <w:r w:rsidRPr="006B161E">
        <w:rPr>
          <w:sz w:val="28"/>
        </w:rPr>
        <w:t xml:space="preserve"> явились</w:t>
      </w:r>
      <w:r w:rsidR="00783E31">
        <w:rPr>
          <w:sz w:val="28"/>
        </w:rPr>
        <w:t xml:space="preserve"> падение, обрушение, обвалы предметов, материалов (18%) и падение пострадавшего с высоты (17%).</w:t>
      </w:r>
      <w:r w:rsidR="00A977E8">
        <w:rPr>
          <w:sz w:val="28"/>
        </w:rPr>
        <w:t xml:space="preserve"> </w:t>
      </w:r>
    </w:p>
    <w:p w:rsidR="00753D64" w:rsidRDefault="00753D64" w:rsidP="002371C5">
      <w:pPr>
        <w:ind w:firstLine="720"/>
        <w:jc w:val="both"/>
        <w:rPr>
          <w:sz w:val="28"/>
        </w:rPr>
      </w:pPr>
    </w:p>
    <w:p w:rsidR="00D80648" w:rsidRPr="00AF08F8" w:rsidRDefault="00D80648" w:rsidP="00D80648">
      <w:pPr>
        <w:jc w:val="center"/>
        <w:rPr>
          <w:noProof/>
          <w:sz w:val="22"/>
          <w:szCs w:val="22"/>
        </w:rPr>
      </w:pPr>
      <w:r w:rsidRPr="00AF08F8">
        <w:rPr>
          <w:i/>
          <w:sz w:val="22"/>
          <w:szCs w:val="22"/>
        </w:rPr>
        <w:t>Распределение несчастных случаев на производстве с тяжелыми и смертельными последствиями</w:t>
      </w:r>
      <w:r w:rsidR="0002774C" w:rsidRPr="00AF08F8">
        <w:rPr>
          <w:i/>
          <w:sz w:val="22"/>
          <w:szCs w:val="22"/>
        </w:rPr>
        <w:t>, произо</w:t>
      </w:r>
      <w:r w:rsidRPr="00AF08F8">
        <w:rPr>
          <w:i/>
          <w:sz w:val="22"/>
          <w:szCs w:val="22"/>
        </w:rPr>
        <w:t>шедших в первом полугодии 2019 года в организациях города Сургута,</w:t>
      </w:r>
      <w:r w:rsidR="00783E31" w:rsidRPr="00AF08F8">
        <w:rPr>
          <w:i/>
          <w:sz w:val="22"/>
          <w:szCs w:val="22"/>
        </w:rPr>
        <w:t xml:space="preserve"> </w:t>
      </w:r>
      <w:r w:rsidRPr="00AF08F8">
        <w:rPr>
          <w:i/>
          <w:sz w:val="22"/>
          <w:szCs w:val="22"/>
        </w:rPr>
        <w:t>по видам происшествий</w:t>
      </w:r>
      <w:r w:rsidRPr="00AF08F8">
        <w:rPr>
          <w:noProof/>
          <w:sz w:val="22"/>
          <w:szCs w:val="22"/>
        </w:rPr>
        <w:t xml:space="preserve"> </w:t>
      </w:r>
    </w:p>
    <w:p w:rsidR="00F44EFF" w:rsidRDefault="008001FF" w:rsidP="00D8064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2CCE8D3E" wp14:editId="0B0D48C3">
            <wp:extent cx="6167755" cy="3105665"/>
            <wp:effectExtent l="0" t="0" r="444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400C5" w:rsidRDefault="003400C5" w:rsidP="004B514B">
      <w:pPr>
        <w:jc w:val="both"/>
        <w:rPr>
          <w:sz w:val="28"/>
        </w:rPr>
      </w:pPr>
    </w:p>
    <w:p w:rsidR="002371C5" w:rsidRDefault="002371C5" w:rsidP="003400C5">
      <w:pPr>
        <w:ind w:firstLine="720"/>
        <w:jc w:val="center"/>
        <w:rPr>
          <w:b/>
          <w:sz w:val="28"/>
        </w:rPr>
      </w:pPr>
    </w:p>
    <w:p w:rsidR="00C15028" w:rsidRPr="003400C5" w:rsidRDefault="00C15028" w:rsidP="003400C5">
      <w:pPr>
        <w:ind w:firstLine="720"/>
        <w:jc w:val="center"/>
        <w:rPr>
          <w:b/>
          <w:sz w:val="28"/>
        </w:rPr>
      </w:pPr>
      <w:r w:rsidRPr="003400C5">
        <w:rPr>
          <w:b/>
          <w:sz w:val="28"/>
        </w:rPr>
        <w:t>Распределение несчастных случаев по отраслям</w:t>
      </w:r>
      <w:r w:rsidR="001F57F4" w:rsidRPr="003400C5">
        <w:rPr>
          <w:b/>
          <w:sz w:val="28"/>
        </w:rPr>
        <w:t xml:space="preserve"> экономики</w:t>
      </w:r>
    </w:p>
    <w:p w:rsidR="00753D64" w:rsidRDefault="00753D64" w:rsidP="00C15028">
      <w:pPr>
        <w:ind w:firstLine="720"/>
        <w:jc w:val="both"/>
        <w:rPr>
          <w:sz w:val="28"/>
        </w:rPr>
      </w:pPr>
    </w:p>
    <w:p w:rsidR="00003B0E" w:rsidRDefault="00753D64" w:rsidP="00753D64">
      <w:pPr>
        <w:ind w:firstLine="720"/>
        <w:jc w:val="both"/>
        <w:rPr>
          <w:sz w:val="28"/>
        </w:rPr>
      </w:pPr>
      <w:r w:rsidRPr="006B161E">
        <w:rPr>
          <w:sz w:val="28"/>
        </w:rPr>
        <w:t xml:space="preserve">Наиболее </w:t>
      </w:r>
      <w:proofErr w:type="spellStart"/>
      <w:r w:rsidRPr="006B161E">
        <w:rPr>
          <w:sz w:val="28"/>
        </w:rPr>
        <w:t>травмоопасными</w:t>
      </w:r>
      <w:proofErr w:type="spellEnd"/>
      <w:r w:rsidRPr="006B161E">
        <w:rPr>
          <w:sz w:val="28"/>
        </w:rPr>
        <w:t xml:space="preserve"> отраслями в </w:t>
      </w:r>
      <w:r>
        <w:rPr>
          <w:sz w:val="28"/>
        </w:rPr>
        <w:t>первом полугодии 2019 года</w:t>
      </w:r>
      <w:r w:rsidRPr="006B161E">
        <w:rPr>
          <w:sz w:val="28"/>
        </w:rPr>
        <w:t xml:space="preserve"> являются</w:t>
      </w:r>
      <w:r w:rsidR="00246869">
        <w:rPr>
          <w:sz w:val="28"/>
        </w:rPr>
        <w:t xml:space="preserve"> строительство (42</w:t>
      </w:r>
      <w:r w:rsidR="00783E31">
        <w:rPr>
          <w:sz w:val="28"/>
        </w:rPr>
        <w:t>%) и</w:t>
      </w:r>
      <w:r w:rsidR="00BF44F4">
        <w:rPr>
          <w:sz w:val="28"/>
        </w:rPr>
        <w:t xml:space="preserve"> нефтегазодобывающая отрасль (2</w:t>
      </w:r>
      <w:r w:rsidR="00246869">
        <w:rPr>
          <w:sz w:val="28"/>
        </w:rPr>
        <w:t>3</w:t>
      </w:r>
      <w:r w:rsidR="00BF44F4">
        <w:rPr>
          <w:sz w:val="28"/>
        </w:rPr>
        <w:t>%</w:t>
      </w:r>
      <w:r w:rsidR="00783E31">
        <w:rPr>
          <w:sz w:val="28"/>
        </w:rPr>
        <w:t>).</w:t>
      </w:r>
    </w:p>
    <w:p w:rsidR="00753D64" w:rsidRDefault="00753D64" w:rsidP="00753D64">
      <w:pPr>
        <w:ind w:firstLine="720"/>
        <w:jc w:val="both"/>
        <w:rPr>
          <w:sz w:val="28"/>
        </w:rPr>
      </w:pPr>
    </w:p>
    <w:p w:rsidR="00D80648" w:rsidRPr="00AF08F8" w:rsidRDefault="00D80648" w:rsidP="00D80648">
      <w:pPr>
        <w:jc w:val="center"/>
        <w:rPr>
          <w:i/>
          <w:sz w:val="22"/>
          <w:szCs w:val="22"/>
        </w:rPr>
      </w:pPr>
      <w:r w:rsidRPr="00AF08F8">
        <w:rPr>
          <w:i/>
          <w:sz w:val="22"/>
          <w:szCs w:val="22"/>
        </w:rPr>
        <w:t>Распределение несчастных случаев на производстве с тяжелыми и с</w:t>
      </w:r>
      <w:r w:rsidR="0002774C" w:rsidRPr="00AF08F8">
        <w:rPr>
          <w:i/>
          <w:sz w:val="22"/>
          <w:szCs w:val="22"/>
        </w:rPr>
        <w:t>мертельными последствиями, произо</w:t>
      </w:r>
      <w:r w:rsidRPr="00AF08F8">
        <w:rPr>
          <w:i/>
          <w:sz w:val="22"/>
          <w:szCs w:val="22"/>
        </w:rPr>
        <w:t xml:space="preserve">шедших в первом полугодии 2019 года в организациях города Сургута </w:t>
      </w:r>
    </w:p>
    <w:p w:rsidR="00A8332E" w:rsidRDefault="00D80648" w:rsidP="00D80648">
      <w:pPr>
        <w:ind w:firstLine="720"/>
        <w:jc w:val="both"/>
        <w:rPr>
          <w:sz w:val="28"/>
        </w:rPr>
      </w:pPr>
      <w:r w:rsidRPr="004E75F4">
        <w:rPr>
          <w:sz w:val="24"/>
          <w:szCs w:val="24"/>
        </w:rPr>
        <w:t>по отраслям экономики</w:t>
      </w:r>
      <w:r>
        <w:rPr>
          <w:noProof/>
          <w:sz w:val="28"/>
        </w:rPr>
        <w:t xml:space="preserve"> </w:t>
      </w:r>
      <w:r w:rsidR="00A8332E">
        <w:rPr>
          <w:noProof/>
          <w:sz w:val="28"/>
        </w:rPr>
        <w:drawing>
          <wp:anchor distT="0" distB="0" distL="114300" distR="114300" simplePos="0" relativeHeight="251661824" behindDoc="0" locked="0" layoutInCell="1" allowOverlap="1" wp14:anchorId="3D35A024" wp14:editId="4D4D4B49">
            <wp:simplePos x="0" y="0"/>
            <wp:positionH relativeFrom="column">
              <wp:posOffset>80010</wp:posOffset>
            </wp:positionH>
            <wp:positionV relativeFrom="paragraph">
              <wp:posOffset>29845</wp:posOffset>
            </wp:positionV>
            <wp:extent cx="6286500" cy="2019300"/>
            <wp:effectExtent l="0" t="0" r="19050" b="19050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32E" w:rsidRDefault="00A8332E" w:rsidP="00C15028">
      <w:pPr>
        <w:ind w:firstLine="720"/>
        <w:jc w:val="both"/>
        <w:rPr>
          <w:sz w:val="28"/>
        </w:rPr>
      </w:pPr>
    </w:p>
    <w:p w:rsidR="00A8332E" w:rsidRDefault="00A8332E" w:rsidP="00C15028">
      <w:pPr>
        <w:ind w:firstLine="720"/>
        <w:jc w:val="both"/>
        <w:rPr>
          <w:sz w:val="28"/>
        </w:rPr>
      </w:pPr>
    </w:p>
    <w:p w:rsidR="00A8332E" w:rsidRDefault="00A8332E" w:rsidP="00C15028">
      <w:pPr>
        <w:ind w:firstLine="720"/>
        <w:jc w:val="both"/>
        <w:rPr>
          <w:sz w:val="28"/>
        </w:rPr>
      </w:pPr>
    </w:p>
    <w:p w:rsidR="00A8332E" w:rsidRDefault="00A8332E" w:rsidP="00C15028">
      <w:pPr>
        <w:ind w:firstLine="720"/>
        <w:jc w:val="both"/>
        <w:rPr>
          <w:sz w:val="28"/>
        </w:rPr>
      </w:pPr>
    </w:p>
    <w:p w:rsidR="00A8332E" w:rsidRDefault="00A8332E" w:rsidP="00C15028">
      <w:pPr>
        <w:ind w:firstLine="720"/>
        <w:jc w:val="both"/>
        <w:rPr>
          <w:sz w:val="28"/>
        </w:rPr>
      </w:pPr>
    </w:p>
    <w:p w:rsidR="00A8332E" w:rsidRDefault="00A8332E" w:rsidP="00C15028">
      <w:pPr>
        <w:ind w:firstLine="720"/>
        <w:jc w:val="both"/>
        <w:rPr>
          <w:sz w:val="28"/>
        </w:rPr>
      </w:pPr>
    </w:p>
    <w:p w:rsidR="00A8332E" w:rsidRDefault="00A8332E" w:rsidP="00C15028">
      <w:pPr>
        <w:ind w:firstLine="720"/>
        <w:jc w:val="both"/>
        <w:rPr>
          <w:sz w:val="28"/>
        </w:rPr>
      </w:pPr>
    </w:p>
    <w:p w:rsidR="00C2325A" w:rsidRPr="003400C5" w:rsidRDefault="00C2325A" w:rsidP="003B0502">
      <w:pPr>
        <w:rPr>
          <w:b/>
          <w:sz w:val="28"/>
        </w:rPr>
      </w:pPr>
    </w:p>
    <w:p w:rsidR="00A25B21" w:rsidRDefault="00A25B21" w:rsidP="003400C5">
      <w:pPr>
        <w:ind w:firstLine="284"/>
        <w:jc w:val="center"/>
        <w:rPr>
          <w:b/>
          <w:sz w:val="28"/>
        </w:rPr>
      </w:pPr>
    </w:p>
    <w:p w:rsidR="00AF08F8" w:rsidRDefault="00AF08F8" w:rsidP="003400C5">
      <w:pPr>
        <w:ind w:firstLine="284"/>
        <w:jc w:val="center"/>
        <w:rPr>
          <w:b/>
          <w:sz w:val="28"/>
        </w:rPr>
      </w:pPr>
    </w:p>
    <w:p w:rsidR="00AF08F8" w:rsidRDefault="00AF08F8" w:rsidP="003400C5">
      <w:pPr>
        <w:ind w:firstLine="284"/>
        <w:jc w:val="center"/>
        <w:rPr>
          <w:b/>
          <w:sz w:val="28"/>
        </w:rPr>
      </w:pPr>
    </w:p>
    <w:p w:rsidR="00AF08F8" w:rsidRDefault="00AF08F8" w:rsidP="003400C5">
      <w:pPr>
        <w:ind w:firstLine="284"/>
        <w:jc w:val="center"/>
        <w:rPr>
          <w:b/>
          <w:sz w:val="28"/>
        </w:rPr>
      </w:pPr>
    </w:p>
    <w:p w:rsidR="00AF08F8" w:rsidRDefault="00AF08F8" w:rsidP="003400C5">
      <w:pPr>
        <w:ind w:firstLine="284"/>
        <w:jc w:val="center"/>
        <w:rPr>
          <w:b/>
          <w:sz w:val="28"/>
        </w:rPr>
      </w:pPr>
    </w:p>
    <w:p w:rsidR="00C2325A" w:rsidRDefault="0067543D" w:rsidP="003400C5">
      <w:pPr>
        <w:ind w:firstLine="284"/>
        <w:jc w:val="center"/>
        <w:rPr>
          <w:b/>
          <w:sz w:val="28"/>
        </w:rPr>
      </w:pPr>
      <w:r w:rsidRPr="003400C5">
        <w:rPr>
          <w:b/>
          <w:sz w:val="28"/>
        </w:rPr>
        <w:t>Распределение пострадавших</w:t>
      </w:r>
      <w:r w:rsidR="00435559" w:rsidRPr="003400C5">
        <w:rPr>
          <w:b/>
          <w:sz w:val="28"/>
        </w:rPr>
        <w:t xml:space="preserve"> по возрастным группам:</w:t>
      </w:r>
    </w:p>
    <w:p w:rsidR="00753D64" w:rsidRDefault="00753D64" w:rsidP="003400C5">
      <w:pPr>
        <w:ind w:firstLine="284"/>
        <w:jc w:val="center"/>
        <w:rPr>
          <w:b/>
          <w:sz w:val="28"/>
        </w:rPr>
      </w:pPr>
    </w:p>
    <w:p w:rsidR="00753D64" w:rsidRDefault="00753D64" w:rsidP="00783E31">
      <w:pPr>
        <w:ind w:firstLine="708"/>
        <w:jc w:val="both"/>
        <w:rPr>
          <w:b/>
          <w:sz w:val="28"/>
        </w:rPr>
      </w:pPr>
      <w:r w:rsidRPr="006B161E">
        <w:rPr>
          <w:sz w:val="28"/>
          <w:szCs w:val="28"/>
        </w:rPr>
        <w:t xml:space="preserve">Наибольшее количество травмированных работников в </w:t>
      </w:r>
      <w:r>
        <w:rPr>
          <w:sz w:val="28"/>
          <w:szCs w:val="28"/>
        </w:rPr>
        <w:t xml:space="preserve">первом полугодии 2019 года </w:t>
      </w:r>
      <w:r w:rsidRPr="006B161E">
        <w:rPr>
          <w:sz w:val="28"/>
          <w:szCs w:val="28"/>
        </w:rPr>
        <w:t xml:space="preserve">приходится на работников в возрасте от </w:t>
      </w:r>
      <w:r w:rsidR="00BF44F4">
        <w:rPr>
          <w:sz w:val="28"/>
          <w:szCs w:val="28"/>
        </w:rPr>
        <w:t>51 до 60</w:t>
      </w:r>
      <w:r w:rsidR="00783E31">
        <w:rPr>
          <w:sz w:val="28"/>
          <w:szCs w:val="28"/>
        </w:rPr>
        <w:t xml:space="preserve"> лет.</w:t>
      </w:r>
    </w:p>
    <w:p w:rsidR="00D80648" w:rsidRDefault="00D80648" w:rsidP="003400C5">
      <w:pPr>
        <w:ind w:firstLine="284"/>
        <w:jc w:val="center"/>
        <w:rPr>
          <w:b/>
          <w:sz w:val="28"/>
        </w:rPr>
      </w:pPr>
      <w:bookmarkStart w:id="0" w:name="_GoBack"/>
      <w:bookmarkEnd w:id="0"/>
    </w:p>
    <w:p w:rsidR="00D80648" w:rsidRPr="00AF08F8" w:rsidRDefault="00D80648" w:rsidP="00783E31">
      <w:pPr>
        <w:jc w:val="center"/>
        <w:rPr>
          <w:b/>
          <w:sz w:val="22"/>
          <w:szCs w:val="22"/>
        </w:rPr>
      </w:pPr>
      <w:r w:rsidRPr="00AF08F8">
        <w:rPr>
          <w:i/>
          <w:sz w:val="22"/>
          <w:szCs w:val="22"/>
        </w:rPr>
        <w:t>Распределение пострадавших в несчастных случаях на производстве с тяжелыми и с</w:t>
      </w:r>
      <w:r w:rsidR="000D7DEF" w:rsidRPr="00AF08F8">
        <w:rPr>
          <w:i/>
          <w:sz w:val="22"/>
          <w:szCs w:val="22"/>
        </w:rPr>
        <w:t>мертельными последствиями, произо</w:t>
      </w:r>
      <w:r w:rsidRPr="00AF08F8">
        <w:rPr>
          <w:i/>
          <w:sz w:val="22"/>
          <w:szCs w:val="22"/>
        </w:rPr>
        <w:t xml:space="preserve">шедших в первом полугодии 2019 года в организациях города </w:t>
      </w:r>
      <w:proofErr w:type="gramStart"/>
      <w:r w:rsidRPr="00AF08F8">
        <w:rPr>
          <w:i/>
          <w:sz w:val="22"/>
          <w:szCs w:val="22"/>
        </w:rPr>
        <w:t>Сургута,</w:t>
      </w:r>
      <w:r w:rsidR="00AF08F8">
        <w:rPr>
          <w:i/>
          <w:sz w:val="22"/>
          <w:szCs w:val="22"/>
        </w:rPr>
        <w:t xml:space="preserve">   </w:t>
      </w:r>
      <w:proofErr w:type="gramEnd"/>
      <w:r w:rsidR="00AF08F8">
        <w:rPr>
          <w:i/>
          <w:sz w:val="22"/>
          <w:szCs w:val="22"/>
        </w:rPr>
        <w:t xml:space="preserve">             </w:t>
      </w:r>
      <w:r w:rsidRPr="00AF08F8">
        <w:rPr>
          <w:i/>
          <w:sz w:val="22"/>
          <w:szCs w:val="22"/>
        </w:rPr>
        <w:t xml:space="preserve"> по возрастным группам:</w:t>
      </w:r>
    </w:p>
    <w:p w:rsidR="002B37AE" w:rsidRDefault="00C2325A" w:rsidP="00C2325A">
      <w:pPr>
        <w:ind w:left="142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59698F2F" wp14:editId="41A6F0DD">
            <wp:extent cx="6286500" cy="214312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400C5" w:rsidRDefault="003400C5" w:rsidP="00D87ADB">
      <w:pPr>
        <w:ind w:firstLine="709"/>
        <w:jc w:val="both"/>
        <w:rPr>
          <w:sz w:val="28"/>
          <w:szCs w:val="28"/>
        </w:rPr>
      </w:pPr>
    </w:p>
    <w:p w:rsidR="000104ED" w:rsidRDefault="00142E06" w:rsidP="00E30F47">
      <w:pPr>
        <w:ind w:firstLine="709"/>
        <w:jc w:val="both"/>
        <w:rPr>
          <w:sz w:val="28"/>
        </w:rPr>
      </w:pPr>
      <w:r>
        <w:rPr>
          <w:sz w:val="28"/>
          <w:szCs w:val="28"/>
        </w:rPr>
        <w:t>Н</w:t>
      </w:r>
      <w:r w:rsidR="003B0502">
        <w:rPr>
          <w:sz w:val="28"/>
          <w:szCs w:val="28"/>
        </w:rPr>
        <w:t xml:space="preserve">есчастные случаи </w:t>
      </w:r>
      <w:r w:rsidR="0056423F" w:rsidRPr="00FD4F79">
        <w:rPr>
          <w:sz w:val="28"/>
        </w:rPr>
        <w:t xml:space="preserve">на производстве, квалифицированные комиссией по итогам расследования как не связанные с производством, </w:t>
      </w:r>
      <w:r w:rsidR="003B0502">
        <w:rPr>
          <w:sz w:val="28"/>
        </w:rPr>
        <w:t xml:space="preserve">произошли </w:t>
      </w:r>
      <w:r w:rsidR="0056423F" w:rsidRPr="00FD4F79">
        <w:rPr>
          <w:sz w:val="28"/>
        </w:rPr>
        <w:t xml:space="preserve">по причине общих заболеваний. </w:t>
      </w:r>
      <w:r w:rsidR="0056423F">
        <w:rPr>
          <w:sz w:val="28"/>
        </w:rPr>
        <w:t>Н</w:t>
      </w:r>
      <w:r w:rsidR="0056423F" w:rsidRPr="00FD4F79">
        <w:rPr>
          <w:sz w:val="28"/>
        </w:rPr>
        <w:t>аиболее распространённой</w:t>
      </w:r>
      <w:r w:rsidR="0056423F">
        <w:rPr>
          <w:sz w:val="28"/>
        </w:rPr>
        <w:t xml:space="preserve"> причиной</w:t>
      </w:r>
      <w:r w:rsidR="0056423F" w:rsidRPr="00FD4F79">
        <w:rPr>
          <w:sz w:val="28"/>
        </w:rPr>
        <w:t xml:space="preserve"> является смерть от заболеваний сердечно - сосудистой системы.</w:t>
      </w:r>
    </w:p>
    <w:p w:rsidR="00953F8A" w:rsidRDefault="00953F8A" w:rsidP="00D87ADB">
      <w:pPr>
        <w:ind w:firstLine="709"/>
        <w:jc w:val="both"/>
        <w:rPr>
          <w:sz w:val="28"/>
        </w:rPr>
      </w:pPr>
    </w:p>
    <w:p w:rsidR="00AF08F8" w:rsidRDefault="00AF08F8" w:rsidP="00D87ADB">
      <w:pPr>
        <w:ind w:firstLine="709"/>
        <w:jc w:val="both"/>
        <w:rPr>
          <w:sz w:val="28"/>
        </w:rPr>
      </w:pPr>
    </w:p>
    <w:p w:rsidR="00AF08F8" w:rsidRDefault="00AF08F8" w:rsidP="00D87ADB">
      <w:pPr>
        <w:ind w:firstLine="709"/>
        <w:jc w:val="both"/>
        <w:rPr>
          <w:sz w:val="28"/>
        </w:rPr>
      </w:pPr>
    </w:p>
    <w:p w:rsidR="00AF08F8" w:rsidRDefault="00AF08F8" w:rsidP="00D87ADB">
      <w:pPr>
        <w:ind w:firstLine="709"/>
        <w:jc w:val="both"/>
        <w:rPr>
          <w:sz w:val="28"/>
        </w:rPr>
      </w:pPr>
    </w:p>
    <w:p w:rsidR="00AF08F8" w:rsidRDefault="00AF08F8" w:rsidP="00D87ADB">
      <w:pPr>
        <w:ind w:firstLine="709"/>
        <w:jc w:val="both"/>
        <w:rPr>
          <w:sz w:val="28"/>
        </w:rPr>
      </w:pPr>
    </w:p>
    <w:p w:rsidR="00AF08F8" w:rsidRDefault="00AF08F8" w:rsidP="00D87ADB">
      <w:pPr>
        <w:ind w:firstLine="709"/>
        <w:jc w:val="both"/>
        <w:rPr>
          <w:sz w:val="28"/>
        </w:rPr>
      </w:pPr>
    </w:p>
    <w:p w:rsidR="00AF08F8" w:rsidRDefault="00AF08F8" w:rsidP="00D87ADB">
      <w:pPr>
        <w:ind w:firstLine="709"/>
        <w:jc w:val="both"/>
        <w:rPr>
          <w:sz w:val="28"/>
        </w:rPr>
      </w:pPr>
    </w:p>
    <w:p w:rsidR="00C2325A" w:rsidRDefault="0056423F" w:rsidP="00D87ADB">
      <w:pPr>
        <w:ind w:firstLine="709"/>
        <w:jc w:val="both"/>
        <w:rPr>
          <w:sz w:val="28"/>
        </w:rPr>
      </w:pPr>
      <w:r w:rsidRPr="00FD4F79">
        <w:rPr>
          <w:sz w:val="28"/>
        </w:rPr>
        <w:t xml:space="preserve"> </w:t>
      </w:r>
      <w:r w:rsidR="00394E5B">
        <w:rPr>
          <w:sz w:val="28"/>
        </w:rPr>
        <w:t>В первом полугодии 2019 года зарегистрировано 14</w:t>
      </w:r>
      <w:r>
        <w:rPr>
          <w:sz w:val="28"/>
        </w:rPr>
        <w:t xml:space="preserve"> несчастных случаев, не связанных с производством</w:t>
      </w:r>
      <w:r w:rsidR="00511229">
        <w:rPr>
          <w:sz w:val="28"/>
        </w:rPr>
        <w:t>, в которых пострадало</w:t>
      </w:r>
      <w:r w:rsidR="00394E5B">
        <w:rPr>
          <w:sz w:val="28"/>
        </w:rPr>
        <w:t xml:space="preserve"> 14</w:t>
      </w:r>
      <w:r w:rsidR="009A2010">
        <w:rPr>
          <w:sz w:val="28"/>
        </w:rPr>
        <w:t xml:space="preserve"> человек, из </w:t>
      </w:r>
      <w:r w:rsidR="00394E5B">
        <w:rPr>
          <w:sz w:val="28"/>
        </w:rPr>
        <w:t>них 12</w:t>
      </w:r>
      <w:r w:rsidR="009A2010">
        <w:rPr>
          <w:sz w:val="28"/>
        </w:rPr>
        <w:t xml:space="preserve"> - со смертельным исходом</w:t>
      </w:r>
      <w:r w:rsidR="0003221D">
        <w:rPr>
          <w:sz w:val="28"/>
        </w:rPr>
        <w:t>, в том числе по</w:t>
      </w:r>
      <w:r w:rsidR="00394E5B">
        <w:rPr>
          <w:sz w:val="28"/>
        </w:rPr>
        <w:t xml:space="preserve"> причине общего заболевания – 11</w:t>
      </w:r>
      <w:r w:rsidR="0003221D">
        <w:rPr>
          <w:sz w:val="28"/>
        </w:rPr>
        <w:t xml:space="preserve"> человек.</w:t>
      </w:r>
    </w:p>
    <w:p w:rsidR="00D80648" w:rsidRDefault="00D80648" w:rsidP="00D87ADB">
      <w:pPr>
        <w:ind w:firstLine="709"/>
        <w:jc w:val="both"/>
        <w:rPr>
          <w:sz w:val="28"/>
        </w:rPr>
      </w:pPr>
    </w:p>
    <w:p w:rsidR="00D80648" w:rsidRPr="00AF08F8" w:rsidRDefault="00D80648" w:rsidP="00AF08F8">
      <w:pPr>
        <w:ind w:firstLine="709"/>
        <w:jc w:val="center"/>
        <w:rPr>
          <w:i/>
          <w:sz w:val="22"/>
          <w:szCs w:val="22"/>
        </w:rPr>
      </w:pPr>
      <w:r w:rsidRPr="00AF08F8">
        <w:rPr>
          <w:i/>
          <w:sz w:val="22"/>
          <w:szCs w:val="22"/>
        </w:rPr>
        <w:t>Анализ несчастных случаев с тяжелыми и с</w:t>
      </w:r>
      <w:r w:rsidR="000D7DEF" w:rsidRPr="00AF08F8">
        <w:rPr>
          <w:i/>
          <w:sz w:val="22"/>
          <w:szCs w:val="22"/>
        </w:rPr>
        <w:t>мертельными последствиями, произо</w:t>
      </w:r>
      <w:r w:rsidRPr="00AF08F8">
        <w:rPr>
          <w:i/>
          <w:sz w:val="22"/>
          <w:szCs w:val="22"/>
        </w:rPr>
        <w:t>шедших в первом полугодии 2019 года в организациях города Сургута, не связанных с производством</w:t>
      </w:r>
    </w:p>
    <w:p w:rsidR="00753D64" w:rsidRPr="00D80648" w:rsidRDefault="00753D64" w:rsidP="00D87ADB">
      <w:pPr>
        <w:ind w:firstLine="709"/>
        <w:jc w:val="both"/>
        <w:rPr>
          <w:i/>
          <w:sz w:val="28"/>
        </w:rPr>
      </w:pPr>
    </w:p>
    <w:p w:rsidR="00DA2B90" w:rsidRDefault="00FE6A21" w:rsidP="00AB76FB">
      <w:pPr>
        <w:ind w:firstLine="567"/>
        <w:rPr>
          <w:sz w:val="28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46ADB2E9" wp14:editId="10B57B13">
            <wp:simplePos x="0" y="0"/>
            <wp:positionH relativeFrom="column">
              <wp:posOffset>-120015</wp:posOffset>
            </wp:positionH>
            <wp:positionV relativeFrom="paragraph">
              <wp:posOffset>40640</wp:posOffset>
            </wp:positionV>
            <wp:extent cx="6362700" cy="2676525"/>
            <wp:effectExtent l="0" t="0" r="0" b="9525"/>
            <wp:wrapNone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5DFE" w:rsidRDefault="00AB76FB" w:rsidP="00C15028">
      <w:r>
        <w:rPr>
          <w:sz w:val="28"/>
        </w:rPr>
        <w:t xml:space="preserve"> </w:t>
      </w:r>
    </w:p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Default="00BD5DFE" w:rsidP="00E30F47">
      <w:pPr>
        <w:tabs>
          <w:tab w:val="left" w:pos="6615"/>
        </w:tabs>
      </w:pPr>
      <w:r>
        <w:br w:type="page"/>
      </w:r>
    </w:p>
    <w:p w:rsidR="00BD5DFE" w:rsidRDefault="00BD5DFE" w:rsidP="00BD5DFE">
      <w:pPr>
        <w:tabs>
          <w:tab w:val="left" w:pos="6615"/>
        </w:tabs>
        <w:sectPr w:rsidR="00BD5DFE" w:rsidSect="00AF08F8">
          <w:pgSz w:w="11906" w:h="16838"/>
          <w:pgMar w:top="284" w:right="851" w:bottom="567" w:left="1134" w:header="709" w:footer="709" w:gutter="0"/>
          <w:cols w:space="708"/>
          <w:docGrid w:linePitch="360"/>
        </w:sectPr>
      </w:pPr>
    </w:p>
    <w:p w:rsidR="00BD5DFE" w:rsidRDefault="00BD5DFE" w:rsidP="00BD5DF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ИНФОРМАЦИЯ</w:t>
      </w:r>
    </w:p>
    <w:p w:rsidR="00BD5DFE" w:rsidRDefault="00BD5DFE" w:rsidP="00BD5DF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несчастных случаях на производстве, произошедших в организациях, </w:t>
      </w:r>
    </w:p>
    <w:p w:rsidR="00BD5DFE" w:rsidRDefault="00BD5DFE" w:rsidP="00BD5DF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зарегистрированных на территории города Сургута </w:t>
      </w:r>
    </w:p>
    <w:p w:rsidR="00BD5DFE" w:rsidRDefault="00BD5DFE" w:rsidP="00BD5DF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за </w:t>
      </w:r>
      <w:r w:rsidR="00146390">
        <w:rPr>
          <w:rFonts w:eastAsiaTheme="minorHAnsi"/>
          <w:sz w:val="28"/>
          <w:szCs w:val="28"/>
          <w:lang w:val="en-US" w:eastAsia="en-US"/>
        </w:rPr>
        <w:t>II</w:t>
      </w:r>
      <w:r w:rsidR="00146390" w:rsidRPr="0054564A">
        <w:rPr>
          <w:rFonts w:eastAsiaTheme="minorHAnsi"/>
          <w:sz w:val="28"/>
          <w:szCs w:val="28"/>
          <w:lang w:eastAsia="en-US"/>
        </w:rPr>
        <w:t xml:space="preserve"> </w:t>
      </w:r>
      <w:r w:rsidR="00146390">
        <w:rPr>
          <w:rFonts w:eastAsiaTheme="minorHAnsi"/>
          <w:sz w:val="28"/>
          <w:szCs w:val="28"/>
          <w:lang w:eastAsia="en-US"/>
        </w:rPr>
        <w:t xml:space="preserve">квартал </w:t>
      </w:r>
      <w:r>
        <w:rPr>
          <w:rFonts w:eastAsiaTheme="minorHAnsi"/>
          <w:sz w:val="28"/>
          <w:szCs w:val="28"/>
          <w:lang w:eastAsia="en-US"/>
        </w:rPr>
        <w:t>201</w:t>
      </w:r>
      <w:r w:rsidR="008B5634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</w:p>
    <w:tbl>
      <w:tblPr>
        <w:tblStyle w:val="a7"/>
        <w:tblW w:w="1541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842"/>
        <w:gridCol w:w="1843"/>
        <w:gridCol w:w="2693"/>
        <w:gridCol w:w="3258"/>
        <w:gridCol w:w="3258"/>
      </w:tblGrid>
      <w:tr w:rsidR="00BD5DFE" w:rsidTr="00DC17F2">
        <w:trPr>
          <w:trHeight w:val="27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>
            <w:pPr>
              <w:ind w:left="-108"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Дата происшествия.</w:t>
            </w:r>
          </w:p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классификация НС, количество пострадавших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>
            <w:pPr>
              <w:ind w:left="-108"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</w:t>
            </w:r>
            <w:r>
              <w:rPr>
                <w:rFonts w:eastAsiaTheme="minorHAnsi"/>
                <w:lang w:eastAsia="en-US"/>
              </w:rPr>
              <w:t xml:space="preserve">деятельности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организации (ОКВЭД), где произошёл НС, профессия, должность. Возраст пострадавшего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Вид происшествия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Краткие обстоятельства, вид выполняемой работы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Причины несчастного случая, допущенные нарушения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 по устранению причин несчастного случая и предупреждению аналогичных происшествий, выполненных работодателем</w:t>
            </w:r>
          </w:p>
        </w:tc>
      </w:tr>
      <w:tr w:rsidR="00BD5DFE" w:rsidTr="00DC17F2">
        <w:trPr>
          <w:cantSplit/>
          <w:trHeight w:val="20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839B3" w:rsidTr="00DC17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3" w:rsidRDefault="00F839B3" w:rsidP="00D861B6">
            <w:pPr>
              <w:numPr>
                <w:ilvl w:val="0"/>
                <w:numId w:val="1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16" w:rsidRDefault="002A0616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02.04.2019</w:t>
            </w:r>
          </w:p>
          <w:p w:rsidR="00F839B3" w:rsidRDefault="002A0616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Тяже</w:t>
            </w:r>
            <w:r w:rsidRPr="001C6E29">
              <w:rPr>
                <w:rFonts w:eastAsiaTheme="minorHAnsi"/>
                <w:sz w:val="24"/>
                <w:szCs w:val="24"/>
                <w:lang w:eastAsia="en-US"/>
              </w:rPr>
              <w:t>лый несчастный случай, пострадавших – 1 человек.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3" w:rsidRDefault="003633D8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41.20 – </w:t>
            </w:r>
            <w:r w:rsidR="002A061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A0616" w:rsidRDefault="002A0616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строительство жилых и нежилых зданий.</w:t>
            </w:r>
          </w:p>
          <w:p w:rsidR="002A0616" w:rsidRDefault="002A0616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Монтажник – 42 года.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3" w:rsidRPr="001C6E29" w:rsidRDefault="002A0616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Удары случайными падающими предметами.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3" w:rsidRDefault="00953F8A" w:rsidP="00953F8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Падение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пеноблока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 высоты на голову работника.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3" w:rsidRDefault="00953F8A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Прочие, выразившиеся в</w:t>
            </w:r>
            <w:r w:rsidR="002A0616">
              <w:rPr>
                <w:rFonts w:eastAsiaTheme="minorHAnsi"/>
                <w:sz w:val="24"/>
                <w:szCs w:val="24"/>
                <w:lang w:eastAsia="en-US"/>
              </w:rPr>
              <w:t xml:space="preserve"> падение части </w:t>
            </w:r>
            <w:proofErr w:type="spellStart"/>
            <w:r w:rsidR="002A0616">
              <w:rPr>
                <w:rFonts w:eastAsiaTheme="minorHAnsi"/>
                <w:sz w:val="24"/>
                <w:szCs w:val="24"/>
                <w:lang w:eastAsia="en-US"/>
              </w:rPr>
              <w:t>пеноблока</w:t>
            </w:r>
            <w:proofErr w:type="spellEnd"/>
            <w:r w:rsidR="002A0616">
              <w:rPr>
                <w:rFonts w:eastAsiaTheme="minorHAnsi"/>
                <w:sz w:val="24"/>
                <w:szCs w:val="24"/>
                <w:lang w:eastAsia="en-US"/>
              </w:rPr>
              <w:t xml:space="preserve"> с крыши под воздействием сильного порыва ветра.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AD" w:rsidRDefault="000A7AAD" w:rsidP="000A7AAD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Обстоятельства и при</w:t>
            </w:r>
            <w:r w:rsidR="00D61EB8">
              <w:rPr>
                <w:rFonts w:eastAsiaTheme="minorHAnsi"/>
                <w:sz w:val="24"/>
                <w:szCs w:val="24"/>
                <w:lang w:eastAsia="en-US"/>
              </w:rPr>
              <w:t>чины несчастного случая довести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до сведения всех работников организации.</w:t>
            </w:r>
          </w:p>
          <w:p w:rsidR="008C60CF" w:rsidRDefault="00953F8A" w:rsidP="00D861B6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8C60CF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D61EB8">
              <w:rPr>
                <w:rFonts w:eastAsiaTheme="minorHAnsi"/>
                <w:sz w:val="24"/>
                <w:szCs w:val="24"/>
                <w:lang w:eastAsia="en-US"/>
              </w:rPr>
              <w:t>Провести</w:t>
            </w:r>
            <w:r w:rsidR="008C60CF">
              <w:rPr>
                <w:rFonts w:eastAsiaTheme="minorHAnsi"/>
                <w:sz w:val="24"/>
                <w:szCs w:val="24"/>
                <w:lang w:eastAsia="en-US"/>
              </w:rPr>
              <w:t xml:space="preserve"> внеплановый инструктаж всем работникам организации. </w:t>
            </w:r>
          </w:p>
          <w:p w:rsidR="00300AF0" w:rsidRDefault="00953F8A" w:rsidP="00300AF0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8C60CF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D61EB8">
              <w:rPr>
                <w:rFonts w:eastAsiaTheme="minorHAnsi"/>
                <w:sz w:val="24"/>
                <w:szCs w:val="24"/>
                <w:lang w:eastAsia="en-US"/>
              </w:rPr>
              <w:t>Разработать</w:t>
            </w:r>
            <w:r w:rsidR="008C60CF">
              <w:rPr>
                <w:rFonts w:eastAsiaTheme="minorHAnsi"/>
                <w:sz w:val="24"/>
                <w:szCs w:val="24"/>
                <w:lang w:eastAsia="en-US"/>
              </w:rPr>
              <w:t xml:space="preserve"> карты рисков по каждой профессии с учетом обстоят</w:t>
            </w:r>
            <w:r w:rsidR="00D61EB8">
              <w:rPr>
                <w:rFonts w:eastAsiaTheme="minorHAnsi"/>
                <w:sz w:val="24"/>
                <w:szCs w:val="24"/>
                <w:lang w:eastAsia="en-US"/>
              </w:rPr>
              <w:t>ельств данного случая</w:t>
            </w:r>
            <w:r w:rsidR="008C60CF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</w:p>
          <w:p w:rsidR="00300AF0" w:rsidRDefault="00953F8A" w:rsidP="00300AF0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8C60CF">
              <w:rPr>
                <w:rFonts w:eastAsiaTheme="minorHAnsi"/>
                <w:sz w:val="24"/>
                <w:szCs w:val="24"/>
                <w:lang w:eastAsia="en-US"/>
              </w:rPr>
              <w:t xml:space="preserve">. В должностную инструкцию мастера СМР </w:t>
            </w:r>
            <w:r w:rsidR="00D61EB8">
              <w:rPr>
                <w:rFonts w:eastAsiaTheme="minorHAnsi"/>
                <w:sz w:val="24"/>
                <w:szCs w:val="24"/>
                <w:lang w:eastAsia="en-US"/>
              </w:rPr>
              <w:t>внести</w:t>
            </w:r>
            <w:r w:rsidR="008C60CF">
              <w:rPr>
                <w:rFonts w:eastAsiaTheme="minorHAnsi"/>
                <w:sz w:val="24"/>
                <w:szCs w:val="24"/>
                <w:lang w:eastAsia="en-US"/>
              </w:rPr>
              <w:t xml:space="preserve"> контроль соответствия рабочих мест требованиям безопасности, соблюдения работниками требований безопасности, применения ими спецодежды и СИЗ. </w:t>
            </w:r>
          </w:p>
          <w:p w:rsidR="00953F8A" w:rsidRDefault="00953F8A" w:rsidP="00300AF0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3F8A" w:rsidRDefault="00953F8A" w:rsidP="00300AF0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A0616" w:rsidTr="00DC17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16" w:rsidRDefault="002A0616" w:rsidP="00D861B6">
            <w:pPr>
              <w:numPr>
                <w:ilvl w:val="0"/>
                <w:numId w:val="1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16" w:rsidRDefault="0080444C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03.04.2019</w:t>
            </w:r>
          </w:p>
          <w:p w:rsidR="0080444C" w:rsidRDefault="0080444C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Тяже</w:t>
            </w:r>
            <w:r w:rsidRPr="001C6E29">
              <w:rPr>
                <w:rFonts w:eastAsiaTheme="minorHAnsi"/>
                <w:sz w:val="24"/>
                <w:szCs w:val="24"/>
                <w:lang w:eastAsia="en-US"/>
              </w:rPr>
              <w:t>лый несчастный случай, пострадавших – 1 человек.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16" w:rsidRDefault="003633D8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45.21 </w:t>
            </w:r>
            <w:r w:rsidR="00953F8A">
              <w:rPr>
                <w:rFonts w:eastAsiaTheme="minorHAnsi"/>
                <w:sz w:val="24"/>
                <w:szCs w:val="24"/>
                <w:lang w:eastAsia="en-US"/>
              </w:rPr>
              <w:t>- п</w:t>
            </w:r>
            <w:r w:rsidR="00953F8A" w:rsidRPr="00953F8A">
              <w:rPr>
                <w:rFonts w:eastAsiaTheme="minorHAnsi"/>
                <w:sz w:val="24"/>
                <w:szCs w:val="24"/>
                <w:lang w:eastAsia="en-US"/>
              </w:rPr>
              <w:t>роизводство общестроительных работ</w:t>
            </w:r>
            <w:r w:rsidR="00953F8A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80444C" w:rsidRDefault="0080444C" w:rsidP="00953F8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Электромонтёр - 34 года.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16" w:rsidRPr="001C6E29" w:rsidRDefault="002A0616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16" w:rsidRDefault="00697236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Падение с опоры путем зацепа провода автотранспортным средством.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16" w:rsidRDefault="00953F8A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стадии расследования.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16" w:rsidRDefault="002A0616" w:rsidP="00D861B6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A0616" w:rsidTr="00DC17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16" w:rsidRDefault="002A0616" w:rsidP="00D861B6">
            <w:pPr>
              <w:numPr>
                <w:ilvl w:val="0"/>
                <w:numId w:val="1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16" w:rsidRDefault="00C123BE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04.04.2019</w:t>
            </w:r>
          </w:p>
          <w:p w:rsidR="00C123BE" w:rsidRDefault="00C123BE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Тяже</w:t>
            </w:r>
            <w:r w:rsidRPr="001C6E29">
              <w:rPr>
                <w:rFonts w:eastAsiaTheme="minorHAnsi"/>
                <w:sz w:val="24"/>
                <w:szCs w:val="24"/>
                <w:lang w:eastAsia="en-US"/>
              </w:rPr>
              <w:t>лый несчастный случай, пострадавших – 1 человек.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16" w:rsidRDefault="00C123BE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11.10.11</w:t>
            </w:r>
            <w:r w:rsidR="00953F8A">
              <w:rPr>
                <w:rFonts w:eastAsiaTheme="minorHAnsi"/>
                <w:sz w:val="24"/>
                <w:szCs w:val="24"/>
                <w:lang w:eastAsia="en-US"/>
              </w:rPr>
              <w:t xml:space="preserve"> – добыча сырой нефти.</w:t>
            </w:r>
          </w:p>
          <w:p w:rsidR="00C123BE" w:rsidRDefault="00C123BE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Монтажник по монтажу стальных и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железобетон</w:t>
            </w:r>
            <w:r w:rsidR="00953F8A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конструкций– </w:t>
            </w:r>
          </w:p>
          <w:p w:rsidR="00C123BE" w:rsidRDefault="00C123BE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57 лет.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16" w:rsidRPr="001C6E29" w:rsidRDefault="00C123BE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Пад</w:t>
            </w:r>
            <w:r w:rsidR="00953F8A">
              <w:rPr>
                <w:rFonts w:eastAsiaTheme="minorHAnsi"/>
                <w:sz w:val="24"/>
                <w:szCs w:val="24"/>
                <w:lang w:eastAsia="en-US"/>
              </w:rPr>
              <w:t>ение при разности уровней высот и на глубину.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22" w:rsidRDefault="009F3D22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При проведении работ на высоте, спустившись на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профлист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подвесного потолка, </w:t>
            </w:r>
          </w:p>
          <w:p w:rsidR="002A0616" w:rsidRDefault="009F3D22" w:rsidP="00953F8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провалился в люк в подвесном потолке</w:t>
            </w:r>
            <w:r w:rsidR="00953F8A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16" w:rsidRDefault="00C123BE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Неудовлетворительное содержание и недостатки в организации рабочего места.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4D4773" w:rsidP="004D4773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1.Обстоятельства и причины несчастного случая довести до сведения всех работников организации.</w:t>
            </w:r>
          </w:p>
          <w:p w:rsidR="004D4773" w:rsidRDefault="004D4773" w:rsidP="004D4773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 Провести внеплановый инструктаж по охране труда </w:t>
            </w:r>
          </w:p>
          <w:p w:rsidR="002A0616" w:rsidRDefault="004D4773" w:rsidP="00D861B6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монтажникам по монтажу стальных и железобетонных конструкций, осуществляющим работы на высоте.</w:t>
            </w:r>
          </w:p>
          <w:p w:rsidR="00300AF0" w:rsidRDefault="004D4773" w:rsidP="00300AF0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3. Провести внеочередную проверку знаний в объёме должностных обязанностей по охране труда мастеру строительных и монтажных работ. </w:t>
            </w:r>
          </w:p>
          <w:p w:rsidR="004D4773" w:rsidRDefault="004D4773" w:rsidP="004D4773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4. Провести внеочередное обучение и проверку знаний требований охраны труда при работе на высоте пострадавшему монтажнику.  </w:t>
            </w:r>
          </w:p>
        </w:tc>
      </w:tr>
      <w:tr w:rsidR="004D4773" w:rsidTr="00DC17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4D4773" w:rsidP="00D861B6">
            <w:pPr>
              <w:numPr>
                <w:ilvl w:val="0"/>
                <w:numId w:val="1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697236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08.04.2019</w:t>
            </w:r>
          </w:p>
          <w:p w:rsidR="00300AF0" w:rsidRDefault="00697236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Тяже</w:t>
            </w:r>
            <w:r w:rsidRPr="001C6E29">
              <w:rPr>
                <w:rFonts w:eastAsiaTheme="minorHAnsi"/>
                <w:sz w:val="24"/>
                <w:szCs w:val="24"/>
                <w:lang w:eastAsia="en-US"/>
              </w:rPr>
              <w:t>лый несчастный с</w:t>
            </w:r>
            <w:r w:rsidR="00300AF0">
              <w:rPr>
                <w:rFonts w:eastAsiaTheme="minorHAnsi"/>
                <w:sz w:val="24"/>
                <w:szCs w:val="24"/>
                <w:lang w:eastAsia="en-US"/>
              </w:rPr>
              <w:t>лучай, пострадавших – 1 человек</w:t>
            </w:r>
          </w:p>
          <w:p w:rsidR="00953F8A" w:rsidRDefault="00953F8A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697236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45.31</w:t>
            </w:r>
          </w:p>
          <w:p w:rsidR="00697236" w:rsidRDefault="00697236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Электросвар</w:t>
            </w:r>
            <w:r w:rsidR="00953F8A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щик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ручной сварки – </w:t>
            </w:r>
          </w:p>
          <w:p w:rsidR="00697236" w:rsidRDefault="00697236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55 лет.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E424F6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Падение при разности уровней высот (со строительных лесов).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E424F6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Работник спускался по наружной части вышки без использования страховки, оступился, руки соскочили, и работник упал с высоты 2,8 м на землю.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505D98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Неприменение работником средств индивидуальной защиты, неудовлетворительная организация производства работ, выразившаяся в нарушении должностных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инструкций производителя работ.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C5" w:rsidRDefault="006B4CC5" w:rsidP="006B4CC5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 Обстоятельства и причины несчастного случая довести до сведения всех работников организации.</w:t>
            </w:r>
          </w:p>
          <w:p w:rsidR="006B4CC5" w:rsidRDefault="006B4CC5" w:rsidP="004D4773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 Провести внеплановый инструктаж с работниками организации по итогам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расследования несчастного случая. </w:t>
            </w:r>
          </w:p>
          <w:p w:rsidR="006B4CC5" w:rsidRDefault="006B4CC5" w:rsidP="004D4773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3. Обеспечить выполнение должностными лицами и работниками организации требований технических и локальных нормативных актов по охране труда. </w:t>
            </w:r>
          </w:p>
          <w:p w:rsidR="004D4773" w:rsidRDefault="006B4CC5" w:rsidP="004D4773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4. Обеспечить использование работниками организации необходимых СИЗ, укомплектование системами позиционирования, включающей страховочную привязь. </w:t>
            </w:r>
          </w:p>
          <w:p w:rsidR="006B4CC5" w:rsidRDefault="006B4CC5" w:rsidP="004D4773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5.  Обеспечить проведение специальной оценки условий труда на всех рабочих местах и ознакомление с её результатами всех работников. </w:t>
            </w:r>
          </w:p>
          <w:p w:rsidR="006B4CC5" w:rsidRDefault="006B4CC5" w:rsidP="004D4773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6. Обеспечить своевременное проведение 3-х ступенчатого контроля за состоянием охраны труда.</w:t>
            </w:r>
          </w:p>
          <w:p w:rsidR="00300AF0" w:rsidRDefault="006B4CC5" w:rsidP="006B4CC5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7. Обеспечить рабочие места знаками безопасности, наглядной информацией. </w:t>
            </w:r>
          </w:p>
        </w:tc>
      </w:tr>
      <w:tr w:rsidR="004D4773" w:rsidTr="00DC17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4D4773" w:rsidP="00D861B6">
            <w:pPr>
              <w:numPr>
                <w:ilvl w:val="0"/>
                <w:numId w:val="1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FA4C63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09.04.2019</w:t>
            </w:r>
          </w:p>
          <w:p w:rsidR="00FA4C63" w:rsidRDefault="00FA4C63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Тяже</w:t>
            </w:r>
            <w:r w:rsidRPr="001C6E29">
              <w:rPr>
                <w:rFonts w:eastAsiaTheme="minorHAnsi"/>
                <w:sz w:val="24"/>
                <w:szCs w:val="24"/>
                <w:lang w:eastAsia="en-US"/>
              </w:rPr>
              <w:t>лый несчастный случай, пострадавших – 1 человек.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63" w:rsidRDefault="00FA4C63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41.20</w:t>
            </w:r>
          </w:p>
          <w:p w:rsidR="00FA4C63" w:rsidRDefault="00FA4C63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Монтажник – </w:t>
            </w:r>
          </w:p>
          <w:p w:rsidR="00FA4C63" w:rsidRDefault="00FA4C63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30 лет.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FA4C63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Падение, обрушение, обвалы предметов, материалов,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земли и прочего.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54424C" w:rsidP="00C610A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При работе на строительных лесах</w:t>
            </w:r>
            <w:r w:rsidR="00C610AB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произошло </w:t>
            </w:r>
            <w:r w:rsidR="00C610AB">
              <w:rPr>
                <w:rFonts w:eastAsiaTheme="minorHAnsi"/>
                <w:sz w:val="24"/>
                <w:szCs w:val="24"/>
                <w:lang w:eastAsia="en-US"/>
              </w:rPr>
              <w:t>падение молотка с высоты, на пострадавшего.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D71AB6" w:rsidP="00C610A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Нарушение технологии произв</w:t>
            </w:r>
            <w:r w:rsidR="00C610AB">
              <w:rPr>
                <w:rFonts w:eastAsiaTheme="minorHAnsi"/>
                <w:sz w:val="24"/>
                <w:szCs w:val="24"/>
                <w:lang w:eastAsia="en-US"/>
              </w:rPr>
              <w:t>одства работ.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D5" w:rsidRDefault="00C66BD5" w:rsidP="00C66BD5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1.Обстоятельства и причины несчастного случая довести до сведения всех работников организации.</w:t>
            </w:r>
          </w:p>
          <w:p w:rsidR="004D4773" w:rsidRDefault="00C66BD5" w:rsidP="004D4773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2. Провести внеплановый инструктаж работникам выполняющих РПО. </w:t>
            </w:r>
          </w:p>
          <w:p w:rsidR="00C66BD5" w:rsidRDefault="00C66BD5" w:rsidP="004D4773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 Ф</w:t>
            </w:r>
            <w:r w:rsidR="00932D35">
              <w:rPr>
                <w:rFonts w:eastAsiaTheme="minorHAnsi"/>
                <w:sz w:val="24"/>
                <w:szCs w:val="24"/>
                <w:lang w:eastAsia="en-US"/>
              </w:rPr>
              <w:t>асады</w:t>
            </w:r>
            <w:r w:rsidR="00BF44F4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строительные леса на объекте </w:t>
            </w:r>
            <w:r w:rsidR="00932D35">
              <w:rPr>
                <w:rFonts w:eastAsiaTheme="minorHAnsi"/>
                <w:sz w:val="24"/>
                <w:szCs w:val="24"/>
                <w:lang w:eastAsia="en-US"/>
              </w:rPr>
              <w:t>закрыть защитной сеткой с ячеей размером не более 5</w:t>
            </w:r>
            <w:r w:rsidR="00932D35">
              <w:rPr>
                <w:rFonts w:eastAsiaTheme="minorHAnsi"/>
                <w:sz w:val="24"/>
                <w:szCs w:val="24"/>
                <w:lang w:val="en-US" w:eastAsia="en-US"/>
              </w:rPr>
              <w:t>x</w:t>
            </w:r>
            <w:r w:rsidR="00932D35" w:rsidRPr="00C66BD5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932D35">
              <w:rPr>
                <w:rFonts w:eastAsiaTheme="minorHAnsi"/>
                <w:sz w:val="24"/>
                <w:szCs w:val="24"/>
                <w:lang w:eastAsia="en-US"/>
              </w:rPr>
              <w:t xml:space="preserve"> мм.  </w:t>
            </w:r>
          </w:p>
          <w:p w:rsidR="00932D35" w:rsidRDefault="00932D35" w:rsidP="004D4773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4. Обеспечить рабочих, допущенных к производству работ на высоте со строительных лесов, с использованием ручного инструмента, СИЗ. </w:t>
            </w:r>
          </w:p>
          <w:p w:rsidR="00300AF0" w:rsidRDefault="00300AF0" w:rsidP="00300AF0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4773" w:rsidTr="00DC17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4D4773" w:rsidP="00D861B6">
            <w:pPr>
              <w:numPr>
                <w:ilvl w:val="0"/>
                <w:numId w:val="1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D71AB6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22.04.2019</w:t>
            </w:r>
          </w:p>
          <w:p w:rsidR="00D71AB6" w:rsidRDefault="00D71AB6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Тяже</w:t>
            </w:r>
            <w:r w:rsidRPr="001C6E29">
              <w:rPr>
                <w:rFonts w:eastAsiaTheme="minorHAnsi"/>
                <w:sz w:val="24"/>
                <w:szCs w:val="24"/>
                <w:lang w:eastAsia="en-US"/>
              </w:rPr>
              <w:t>лый несчастный случай, пострадавших – 1 человек.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D71AB6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11.10.11</w:t>
            </w:r>
          </w:p>
          <w:p w:rsidR="00D71AB6" w:rsidRDefault="00D71AB6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Слесарь по ремонту автомобилей– </w:t>
            </w:r>
          </w:p>
          <w:p w:rsidR="00D71AB6" w:rsidRDefault="00D71AB6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51 год.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2817C0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Защемление между неподвижными и движущимися предметами, деталями и машинами (или между ними).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C610AB" w:rsidP="00C610A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</w:t>
            </w:r>
            <w:r w:rsidR="00372D84">
              <w:rPr>
                <w:rFonts w:eastAsiaTheme="minorHAnsi"/>
                <w:sz w:val="24"/>
                <w:szCs w:val="24"/>
                <w:lang w:eastAsia="en-US"/>
              </w:rPr>
              <w:t xml:space="preserve"> проведении работ по регулировке</w:t>
            </w:r>
            <w:r w:rsidR="00D5750B">
              <w:rPr>
                <w:rFonts w:eastAsiaTheme="minorHAnsi"/>
                <w:sz w:val="24"/>
                <w:szCs w:val="24"/>
                <w:lang w:eastAsia="en-US"/>
              </w:rPr>
              <w:t xml:space="preserve"> тормозной системы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автомобиля</w:t>
            </w:r>
            <w:r w:rsidR="00D5750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пострадавший </w:t>
            </w:r>
            <w:r w:rsidR="00D5750B">
              <w:rPr>
                <w:rFonts w:eastAsiaTheme="minorHAnsi"/>
                <w:sz w:val="24"/>
                <w:szCs w:val="24"/>
                <w:lang w:eastAsia="en-US"/>
              </w:rPr>
              <w:t>наклонился к переднему мо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сту</w:t>
            </w:r>
            <w:r w:rsidR="006573BD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D5750B">
              <w:rPr>
                <w:rFonts w:eastAsiaTheme="minorHAnsi"/>
                <w:sz w:val="24"/>
                <w:szCs w:val="24"/>
                <w:lang w:eastAsia="en-US"/>
              </w:rPr>
              <w:t xml:space="preserve"> опираясь телом сверху на правое переднее колесо, свешиваясь вниз головой, стоя на ногах.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 результате, пострадавшего сдавило</w:t>
            </w:r>
            <w:r w:rsidR="00D5750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573BD">
              <w:rPr>
                <w:rFonts w:eastAsiaTheme="minorHAnsi"/>
                <w:sz w:val="24"/>
                <w:szCs w:val="24"/>
                <w:lang w:eastAsia="en-US"/>
              </w:rPr>
              <w:t xml:space="preserve">между колесом и крылом автомобиля. </w:t>
            </w:r>
          </w:p>
          <w:p w:rsidR="00C610AB" w:rsidRDefault="00C610AB" w:rsidP="00C610A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10AB" w:rsidRDefault="00C610AB" w:rsidP="00C610A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2817C0" w:rsidP="00C610A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Наруш</w:t>
            </w:r>
            <w:r w:rsidR="00C610AB">
              <w:rPr>
                <w:rFonts w:eastAsiaTheme="minorHAnsi"/>
                <w:sz w:val="24"/>
                <w:szCs w:val="24"/>
                <w:lang w:eastAsia="en-US"/>
              </w:rPr>
              <w:t>ение технологического процесса.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C" w:rsidRDefault="006B41EC" w:rsidP="006B41EC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Обстоятельства и причины несчастного случая довести до сведения работников организации.</w:t>
            </w:r>
          </w:p>
          <w:p w:rsidR="004D4773" w:rsidRDefault="006B41EC" w:rsidP="006B41EC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 Осуществить проведение внепланового инструктажа по инструкции по охране труда слесарям по ремонту автомобилей. </w:t>
            </w:r>
          </w:p>
        </w:tc>
      </w:tr>
      <w:tr w:rsidR="004D4773" w:rsidTr="00DC17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4D4773" w:rsidP="00D861B6">
            <w:pPr>
              <w:numPr>
                <w:ilvl w:val="0"/>
                <w:numId w:val="1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2817C0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23.04.2019</w:t>
            </w:r>
          </w:p>
          <w:p w:rsidR="002817C0" w:rsidRDefault="00395850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Групповой</w:t>
            </w:r>
            <w:r w:rsidR="002817C0" w:rsidRPr="001C6E29">
              <w:rPr>
                <w:rFonts w:eastAsiaTheme="minorHAnsi"/>
                <w:sz w:val="24"/>
                <w:szCs w:val="24"/>
                <w:lang w:eastAsia="en-US"/>
              </w:rPr>
              <w:t xml:space="preserve"> нес</w:t>
            </w:r>
            <w:r w:rsidR="002817C0">
              <w:rPr>
                <w:rFonts w:eastAsiaTheme="minorHAnsi"/>
                <w:sz w:val="24"/>
                <w:szCs w:val="24"/>
                <w:lang w:eastAsia="en-US"/>
              </w:rPr>
              <w:t xml:space="preserve">частный случай, </w:t>
            </w:r>
            <w:r w:rsidR="002817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пострадавших – 2</w:t>
            </w:r>
            <w:r w:rsidR="002817C0" w:rsidRPr="001C6E29">
              <w:rPr>
                <w:rFonts w:eastAsiaTheme="minorHAnsi"/>
                <w:sz w:val="24"/>
                <w:szCs w:val="24"/>
                <w:lang w:eastAsia="en-US"/>
              </w:rPr>
              <w:t xml:space="preserve"> человек</w:t>
            </w:r>
            <w:r w:rsidR="002817C0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2817C0" w:rsidRPr="001C6E29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2817C0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80.10</w:t>
            </w:r>
            <w:r w:rsidR="00395850">
              <w:rPr>
                <w:rFonts w:eastAsiaTheme="minorHAnsi"/>
                <w:sz w:val="24"/>
                <w:szCs w:val="24"/>
                <w:lang w:eastAsia="en-US"/>
              </w:rPr>
              <w:t xml:space="preserve"> – деятельность частных </w:t>
            </w:r>
            <w:r w:rsidR="0039585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охранных служб.</w:t>
            </w:r>
          </w:p>
          <w:p w:rsidR="002817C0" w:rsidRDefault="002817C0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Охранник</w:t>
            </w:r>
            <w:r w:rsidR="008F3E9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 27 лет.</w:t>
            </w:r>
          </w:p>
          <w:p w:rsidR="002817C0" w:rsidRDefault="002817C0" w:rsidP="002817C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Охранник– 53 года.</w:t>
            </w:r>
          </w:p>
          <w:p w:rsidR="002817C0" w:rsidRDefault="002817C0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246EA1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Дорожно-транспортное происшествие.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4D4773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516A01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стадии расследования.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4D4773" w:rsidP="004D4773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4773" w:rsidTr="00DC17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4D4773" w:rsidP="00D861B6">
            <w:pPr>
              <w:numPr>
                <w:ilvl w:val="0"/>
                <w:numId w:val="1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2817C0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26.04.2019</w:t>
            </w:r>
          </w:p>
          <w:p w:rsidR="00E4707E" w:rsidRDefault="008F3E99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Смертельный </w:t>
            </w:r>
            <w:r w:rsidR="00E4707E" w:rsidRPr="001C6E29">
              <w:rPr>
                <w:rFonts w:eastAsiaTheme="minorHAnsi"/>
                <w:sz w:val="24"/>
                <w:szCs w:val="24"/>
                <w:lang w:eastAsia="en-US"/>
              </w:rPr>
              <w:t>несчастный случай, пострадавших – 1 человек.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C0" w:rsidRDefault="002817C0" w:rsidP="008F3E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Электромонтёр по ремонту и обслуживанию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электрооборуд</w:t>
            </w:r>
            <w:r w:rsidR="008F3E99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ования</w:t>
            </w:r>
            <w:proofErr w:type="spellEnd"/>
            <w:proofErr w:type="gramEnd"/>
            <w:r w:rsidR="008F3E9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8F3E99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 год.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2817C0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Воздействие электрического тока.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F159D8" w:rsidP="008F3E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 проведении работ по выя</w:t>
            </w:r>
            <w:r w:rsidR="00372D84">
              <w:rPr>
                <w:rFonts w:eastAsiaTheme="minorHAnsi"/>
                <w:sz w:val="24"/>
                <w:szCs w:val="24"/>
                <w:lang w:eastAsia="en-US"/>
              </w:rPr>
              <w:t>влению</w:t>
            </w:r>
            <w:r w:rsidR="008F3E9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неисправности в электросети на объекте</w:t>
            </w:r>
            <w:r w:rsidR="008F3E99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произошло воздействие электрического тока на </w:t>
            </w:r>
            <w:r w:rsidR="008F3E99">
              <w:rPr>
                <w:rFonts w:eastAsiaTheme="minorHAnsi"/>
                <w:sz w:val="24"/>
                <w:szCs w:val="24"/>
                <w:lang w:eastAsia="en-US"/>
              </w:rPr>
              <w:t>пострадавшего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2817C0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Нарушение работниками трудовой и производственной дисциплины.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D8" w:rsidRDefault="00F159D8" w:rsidP="00F159D8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1.Обстоятельства и причины несчастного случая довести до сведения работников организации.</w:t>
            </w:r>
          </w:p>
          <w:p w:rsidR="00F159D8" w:rsidRDefault="00F159D8" w:rsidP="00F159D8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2.Усилить контроль за применением средств индивидуальной защиты. </w:t>
            </w:r>
          </w:p>
          <w:p w:rsidR="00F159D8" w:rsidRDefault="008F3E99" w:rsidP="00F159D8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F159D8">
              <w:rPr>
                <w:rFonts w:eastAsiaTheme="minorHAnsi"/>
                <w:sz w:val="24"/>
                <w:szCs w:val="24"/>
                <w:lang w:eastAsia="en-US"/>
              </w:rPr>
              <w:t>.Провести внеочередную проверку знаний 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ерсоналу</w:t>
            </w:r>
            <w:r w:rsidR="00F159D8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F159D8" w:rsidRDefault="008F3E99" w:rsidP="00F159D8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F159D8">
              <w:rPr>
                <w:rFonts w:eastAsiaTheme="minorHAnsi"/>
                <w:sz w:val="24"/>
                <w:szCs w:val="24"/>
                <w:lang w:eastAsia="en-US"/>
              </w:rPr>
              <w:t>. Провести внеплановый инструктаж по охране труда всем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 электротехническому персоналу.</w:t>
            </w:r>
          </w:p>
          <w:p w:rsidR="004D4773" w:rsidRDefault="004D4773" w:rsidP="004D4773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4773" w:rsidTr="00DC17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4D4773" w:rsidP="00D861B6">
            <w:pPr>
              <w:numPr>
                <w:ilvl w:val="0"/>
                <w:numId w:val="1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2817C0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29.04.2019</w:t>
            </w:r>
          </w:p>
          <w:p w:rsidR="00E4707E" w:rsidRDefault="008F3E99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Смертельный</w:t>
            </w:r>
            <w:r w:rsidR="00E4707E" w:rsidRPr="001C6E29">
              <w:rPr>
                <w:rFonts w:eastAsiaTheme="minorHAnsi"/>
                <w:sz w:val="24"/>
                <w:szCs w:val="24"/>
                <w:lang w:eastAsia="en-US"/>
              </w:rPr>
              <w:t xml:space="preserve"> несчастный случай, пострадавших – 1 человек.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C0" w:rsidRDefault="002817C0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Машинист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автомобиль</w:t>
            </w:r>
            <w:r w:rsidR="008F3E99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ного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крана</w:t>
            </w:r>
            <w:r w:rsidR="008F3E9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– </w:t>
            </w:r>
          </w:p>
          <w:p w:rsidR="002817C0" w:rsidRDefault="002817C0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50 лет.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4D4773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8F3E99" w:rsidP="008F3E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 проведении погрузочно-разгрузочных работ, произошло о</w:t>
            </w:r>
            <w:r w:rsidR="006C253F">
              <w:rPr>
                <w:rFonts w:eastAsiaTheme="minorHAnsi"/>
                <w:sz w:val="24"/>
                <w:szCs w:val="24"/>
                <w:lang w:eastAsia="en-US"/>
              </w:rPr>
              <w:t>пр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окидывание крана</w:t>
            </w:r>
            <w:r w:rsidR="006C253F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516A01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стадии расследования.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73" w:rsidRDefault="004D4773" w:rsidP="004D4773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4707E" w:rsidTr="00DC17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7E" w:rsidRDefault="00E4707E" w:rsidP="00D861B6">
            <w:pPr>
              <w:numPr>
                <w:ilvl w:val="0"/>
                <w:numId w:val="1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7E" w:rsidRDefault="00E4707E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02.05.2019</w:t>
            </w:r>
          </w:p>
          <w:p w:rsidR="00E4707E" w:rsidRDefault="00B40ED3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Тяже</w:t>
            </w:r>
            <w:r w:rsidRPr="001C6E29">
              <w:rPr>
                <w:rFonts w:eastAsiaTheme="minorHAnsi"/>
                <w:sz w:val="24"/>
                <w:szCs w:val="24"/>
                <w:lang w:eastAsia="en-US"/>
              </w:rPr>
              <w:t>лый несчастный случай, пострадавших – 1 человек.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7E" w:rsidRDefault="00B40ED3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45.01</w:t>
            </w:r>
            <w:r w:rsidR="00C77E16">
              <w:rPr>
                <w:rFonts w:eastAsiaTheme="minorHAnsi"/>
                <w:sz w:val="24"/>
                <w:szCs w:val="24"/>
                <w:lang w:eastAsia="en-US"/>
              </w:rPr>
              <w:t xml:space="preserve"> - т</w:t>
            </w:r>
            <w:r w:rsidR="00C77E16" w:rsidRPr="00C77E16">
              <w:rPr>
                <w:rFonts w:eastAsiaTheme="minorHAnsi"/>
                <w:sz w:val="24"/>
                <w:szCs w:val="24"/>
                <w:lang w:eastAsia="en-US"/>
              </w:rPr>
              <w:t>орговля оптовая и розничная</w:t>
            </w:r>
          </w:p>
          <w:p w:rsidR="001144C1" w:rsidRDefault="001144C1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Вышкомонтажник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4 разряда (стропальщик 5 разряда) – </w:t>
            </w:r>
          </w:p>
          <w:p w:rsidR="00B40ED3" w:rsidRDefault="00B40ED3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21 год</w:t>
            </w:r>
            <w:r w:rsidR="00C77E16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7E" w:rsidRDefault="001144C1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Защемление между неподвижными и движущимися предметами, деталями 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машинами (или между ними).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7E" w:rsidRDefault="00AC2B3C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При проведение погрузочно-разгрузочных работ произошёл скат железобетонной плиты на нижние конечности пострадавшего.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7E" w:rsidRDefault="00C55DFA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Неудовлетворительная организация производства работ.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FA" w:rsidRDefault="00C55DFA" w:rsidP="00C55DFA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1.Обстоятельства и причины несчастного случая довести до сведения работников организации.</w:t>
            </w:r>
          </w:p>
          <w:p w:rsidR="00E4707E" w:rsidRDefault="00C55DFA" w:rsidP="00A67EC1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2.Провест</w:t>
            </w:r>
            <w:r w:rsidR="00A67EC1">
              <w:rPr>
                <w:rFonts w:eastAsiaTheme="minorHAnsi"/>
                <w:sz w:val="24"/>
                <w:szCs w:val="24"/>
                <w:lang w:eastAsia="en-US"/>
              </w:rPr>
              <w:t>и внеочередную проверку знаний требований охраны труда ответственным должностным лицам.</w:t>
            </w:r>
          </w:p>
          <w:p w:rsidR="00A67EC1" w:rsidRDefault="00A67EC1" w:rsidP="00A67EC1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3. Всем работникам, занятым производством вышкомонтажных работ провести внеплановый инструктаж по охране труда. </w:t>
            </w:r>
          </w:p>
          <w:p w:rsidR="00A67EC1" w:rsidRDefault="00A67EC1" w:rsidP="00A67EC1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4. Перед выполнением работ повышенной опасности инструктировать персонал безопасным методам работы. </w:t>
            </w:r>
          </w:p>
          <w:p w:rsidR="00A67EC1" w:rsidRDefault="00A67EC1" w:rsidP="00A67EC1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5.Пострадавшего работника направить на повторное изучение инструкций по охране труда и внеочередную проверку знаний требований ОТ и ПБ.  </w:t>
            </w:r>
          </w:p>
        </w:tc>
      </w:tr>
      <w:tr w:rsidR="00E4707E" w:rsidTr="00DC17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7E" w:rsidRDefault="00E4707E" w:rsidP="00D861B6">
            <w:pPr>
              <w:numPr>
                <w:ilvl w:val="0"/>
                <w:numId w:val="1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7E" w:rsidRDefault="00B40ED3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13.05.2019</w:t>
            </w:r>
          </w:p>
          <w:p w:rsidR="00B40ED3" w:rsidRDefault="00B40ED3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Тяже</w:t>
            </w:r>
            <w:r w:rsidRPr="001C6E29">
              <w:rPr>
                <w:rFonts w:eastAsiaTheme="minorHAnsi"/>
                <w:sz w:val="24"/>
                <w:szCs w:val="24"/>
                <w:lang w:eastAsia="en-US"/>
              </w:rPr>
              <w:t>лый несчастный случай, пострадавших – 1 человек.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7E" w:rsidRDefault="00B40ED3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Мастер – </w:t>
            </w:r>
          </w:p>
          <w:p w:rsidR="00B40ED3" w:rsidRDefault="00B40ED3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 лет</w:t>
            </w:r>
            <w:r w:rsidR="00C77E16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7E" w:rsidRDefault="00246EA1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Дорожно-транспортное происшествие.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7E" w:rsidRDefault="00E4707E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7E" w:rsidRDefault="00516A01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стадии расследования.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7E" w:rsidRDefault="00E4707E" w:rsidP="004D4773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77E16" w:rsidTr="00DC17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16" w:rsidRDefault="00C77E16" w:rsidP="00D861B6">
            <w:pPr>
              <w:numPr>
                <w:ilvl w:val="0"/>
                <w:numId w:val="1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16" w:rsidRDefault="00C77E16" w:rsidP="005E0D7B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16.05.2019</w:t>
            </w:r>
          </w:p>
          <w:p w:rsidR="00C77E16" w:rsidRDefault="00C77E16" w:rsidP="005E0D7B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Тяже</w:t>
            </w:r>
            <w:r w:rsidRPr="001C6E29">
              <w:rPr>
                <w:rFonts w:eastAsiaTheme="minorHAnsi"/>
                <w:sz w:val="24"/>
                <w:szCs w:val="24"/>
                <w:lang w:eastAsia="en-US"/>
              </w:rPr>
              <w:t>лый несчастный случай, пострадавших – 1 человек.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16" w:rsidRDefault="00C77E16" w:rsidP="005E0D7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41.20 - с</w:t>
            </w:r>
            <w:r w:rsidRPr="008F3E99">
              <w:rPr>
                <w:rFonts w:eastAsiaTheme="minorHAnsi"/>
                <w:sz w:val="24"/>
                <w:szCs w:val="24"/>
                <w:lang w:eastAsia="en-US"/>
              </w:rPr>
              <w:t>троительство жилых и нежилых зданий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C77E16" w:rsidRDefault="00C77E16" w:rsidP="005E0D7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Электро-газосварщик – </w:t>
            </w:r>
          </w:p>
          <w:p w:rsidR="00C77E16" w:rsidRDefault="00C77E16" w:rsidP="005E0D7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53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16" w:rsidRDefault="00C77E16" w:rsidP="005E0D7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Воздействие огня и пламени.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16" w:rsidRDefault="00C77E16" w:rsidP="005E0D7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При выполнении в закрытом пространстве одновременно электросварочных и газопламенных работ, произошла утечка газа, в результате которого произошел взрыв.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16" w:rsidRDefault="00C77E16" w:rsidP="005E0D7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Неудовлетворительная организация производства работ.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16" w:rsidRDefault="00C77E16" w:rsidP="005E0D7B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1.Обстоятельства и причины несчастного случая довести до сведения работников организации.</w:t>
            </w:r>
          </w:p>
          <w:p w:rsidR="00C77E16" w:rsidRDefault="00C77E16" w:rsidP="005E0D7B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 Обеспечить постоянный контроль со стороны непосредственных руководителей за ходом выполнения производства работ с соблюдением требований безопасности, а также за соблюдением работниками производственной, трудовой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дисциплины и охраны труда в том числе за применением СИЗ. </w:t>
            </w:r>
          </w:p>
          <w:p w:rsidR="00C77E16" w:rsidRDefault="00C77E16" w:rsidP="005E0D7B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3. Провести внеочередное обучение и проверку знаний по программе для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электрогазосварщика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пострадавшему работнику. </w:t>
            </w:r>
          </w:p>
          <w:p w:rsidR="00C77E16" w:rsidRDefault="00C77E16" w:rsidP="005E0D7B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4. Провести внеочередную проверку знаний в объёме должностных обязанностей по охране труда механику земснаряда. </w:t>
            </w:r>
          </w:p>
          <w:p w:rsidR="00E41132" w:rsidRDefault="00E41132" w:rsidP="005E0D7B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77E16" w:rsidTr="00DC17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16" w:rsidRPr="00E41132" w:rsidRDefault="00C77E16" w:rsidP="00D861B6">
            <w:pPr>
              <w:numPr>
                <w:ilvl w:val="0"/>
                <w:numId w:val="1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16" w:rsidRPr="00E41132" w:rsidRDefault="00C77E16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E41132">
              <w:rPr>
                <w:rFonts w:eastAsiaTheme="minorHAnsi"/>
                <w:sz w:val="24"/>
                <w:szCs w:val="24"/>
                <w:lang w:eastAsia="en-US"/>
              </w:rPr>
              <w:t>07.06.2019</w:t>
            </w:r>
          </w:p>
          <w:p w:rsidR="00C77E16" w:rsidRPr="00E41132" w:rsidRDefault="00C77E16" w:rsidP="00D861B6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E41132">
              <w:rPr>
                <w:rFonts w:eastAsiaTheme="minorHAnsi"/>
                <w:sz w:val="24"/>
                <w:szCs w:val="24"/>
                <w:lang w:eastAsia="en-US"/>
              </w:rPr>
              <w:t>Смертельный несчастный случай, пострадавших – 1 человек.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16" w:rsidRPr="00E41132" w:rsidRDefault="00C77E16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77E16" w:rsidRPr="00E41132" w:rsidRDefault="00C77E16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41132">
              <w:rPr>
                <w:rFonts w:eastAsiaTheme="minorHAnsi"/>
                <w:sz w:val="24"/>
                <w:szCs w:val="24"/>
                <w:lang w:eastAsia="en-US"/>
              </w:rPr>
              <w:t xml:space="preserve">Водитель вездехода – </w:t>
            </w:r>
          </w:p>
          <w:p w:rsidR="00C77E16" w:rsidRPr="00E41132" w:rsidRDefault="00C77E16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41132">
              <w:rPr>
                <w:rFonts w:eastAsiaTheme="minorHAnsi"/>
                <w:sz w:val="24"/>
                <w:szCs w:val="24"/>
                <w:lang w:eastAsia="en-US"/>
              </w:rPr>
              <w:t xml:space="preserve">49 лет.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16" w:rsidRPr="00E41132" w:rsidRDefault="00C77E16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41132">
              <w:rPr>
                <w:rFonts w:eastAsiaTheme="minorHAnsi"/>
                <w:sz w:val="24"/>
                <w:szCs w:val="24"/>
                <w:lang w:eastAsia="en-US"/>
              </w:rPr>
              <w:t xml:space="preserve">Утопление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16" w:rsidRPr="00E41132" w:rsidRDefault="00C77E16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41132">
              <w:rPr>
                <w:rFonts w:eastAsiaTheme="minorHAnsi"/>
                <w:sz w:val="24"/>
                <w:szCs w:val="24"/>
                <w:lang w:eastAsia="en-US"/>
              </w:rPr>
              <w:t xml:space="preserve">При вхождении вездехода в реку передняя правая сторона провалилась, вездеход начал разворачиваться по течению и затем перевернулся, вследствие чего работник утонул. 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16" w:rsidRPr="00E41132" w:rsidRDefault="00E41132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41132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 w:rsidR="00C77E16" w:rsidRPr="00E41132">
              <w:rPr>
                <w:rFonts w:eastAsiaTheme="minorHAnsi"/>
                <w:sz w:val="24"/>
                <w:szCs w:val="24"/>
                <w:lang w:eastAsia="en-US"/>
              </w:rPr>
              <w:t>Неприменение работнико</w:t>
            </w:r>
            <w:r w:rsidRPr="00E41132">
              <w:rPr>
                <w:rFonts w:eastAsiaTheme="minorHAnsi"/>
                <w:sz w:val="24"/>
                <w:szCs w:val="24"/>
                <w:lang w:eastAsia="en-US"/>
              </w:rPr>
              <w:t>м средств индивидуальной защиты</w:t>
            </w:r>
            <w:r w:rsidR="00C77E16" w:rsidRPr="00E41132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C77E16" w:rsidRPr="00E41132" w:rsidRDefault="00E41132" w:rsidP="00D861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41132"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 w:rsidR="00C77E16" w:rsidRPr="00E41132">
              <w:rPr>
                <w:rFonts w:eastAsiaTheme="minorHAnsi"/>
                <w:sz w:val="24"/>
                <w:szCs w:val="24"/>
                <w:lang w:eastAsia="en-US"/>
              </w:rPr>
              <w:t xml:space="preserve">Неудовлетворительная организация производства работ.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16" w:rsidRPr="00E41132" w:rsidRDefault="00C77E16" w:rsidP="00E37378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41132">
              <w:rPr>
                <w:rFonts w:eastAsiaTheme="minorHAnsi"/>
                <w:sz w:val="24"/>
                <w:szCs w:val="24"/>
                <w:lang w:eastAsia="en-US"/>
              </w:rPr>
              <w:t>1.Обстоятельства и причины несчастного случая со смертельным исходом довести до сведения работников организации.</w:t>
            </w:r>
          </w:p>
          <w:p w:rsidR="00C77E16" w:rsidRPr="00E41132" w:rsidRDefault="00C77E16" w:rsidP="00E37378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41132">
              <w:rPr>
                <w:rFonts w:eastAsiaTheme="minorHAnsi"/>
                <w:sz w:val="24"/>
                <w:szCs w:val="24"/>
                <w:lang w:eastAsia="en-US"/>
              </w:rPr>
              <w:t>2.Провести внеочередную проверку знаний в объёме должностных обязанностей по охране труда начальнику участка.</w:t>
            </w:r>
          </w:p>
          <w:p w:rsidR="00C77E16" w:rsidRPr="00E41132" w:rsidRDefault="00C77E16" w:rsidP="00E37378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41132">
              <w:rPr>
                <w:rFonts w:eastAsiaTheme="minorHAnsi"/>
                <w:sz w:val="24"/>
                <w:szCs w:val="24"/>
                <w:lang w:eastAsia="en-US"/>
              </w:rPr>
              <w:t>3. Провести внеплановый инструктаж по охране труда для водителей вездеходов</w:t>
            </w:r>
            <w:r w:rsidR="00E41132" w:rsidRPr="00E41132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E4113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C77E16" w:rsidRPr="00E41132" w:rsidRDefault="00C77E16" w:rsidP="00E37378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41132">
              <w:rPr>
                <w:rFonts w:eastAsiaTheme="minorHAnsi"/>
                <w:sz w:val="24"/>
                <w:szCs w:val="24"/>
                <w:lang w:eastAsia="en-US"/>
              </w:rPr>
              <w:t>6. Обеспечить контроль со стороны непосредственных руководителей и специалистов за соблюдением режима труда и</w:t>
            </w:r>
            <w:r w:rsidR="00E41132" w:rsidRPr="00E41132">
              <w:rPr>
                <w:rFonts w:eastAsiaTheme="minorHAnsi"/>
                <w:sz w:val="24"/>
                <w:szCs w:val="24"/>
                <w:lang w:eastAsia="en-US"/>
              </w:rPr>
              <w:t xml:space="preserve"> отдыха работников организации и </w:t>
            </w:r>
          </w:p>
          <w:p w:rsidR="00C77E16" w:rsidRPr="00E41132" w:rsidRDefault="00C77E16" w:rsidP="00E41132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4113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ходом выполнения производства работ с соблюдением требований правил и норм безопасности, соблюдением работниками производственной, трудовой дисциплины и охраны труда.</w:t>
            </w:r>
          </w:p>
        </w:tc>
      </w:tr>
    </w:tbl>
    <w:p w:rsidR="00BD5DFE" w:rsidRDefault="00BD5DFE" w:rsidP="00BD5DFE">
      <w:pPr>
        <w:jc w:val="center"/>
        <w:rPr>
          <w:rFonts w:eastAsiaTheme="minorHAnsi"/>
          <w:sz w:val="28"/>
          <w:szCs w:val="28"/>
          <w:lang w:eastAsia="en-US"/>
        </w:rPr>
      </w:pPr>
    </w:p>
    <w:p w:rsidR="00BD5DFE" w:rsidRDefault="00BD5DFE" w:rsidP="00BD5DFE">
      <w:pPr>
        <w:tabs>
          <w:tab w:val="left" w:pos="3330"/>
        </w:tabs>
      </w:pPr>
    </w:p>
    <w:p w:rsidR="00411303" w:rsidRPr="001C6E29" w:rsidRDefault="00411303" w:rsidP="00E30F47"/>
    <w:sectPr w:rsidR="00411303" w:rsidRPr="001C6E29" w:rsidSect="00BD5DFE">
      <w:pgSz w:w="16838" w:h="11906" w:orient="landscape"/>
      <w:pgMar w:top="851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D43DB"/>
    <w:multiLevelType w:val="hybridMultilevel"/>
    <w:tmpl w:val="C5C0D2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20587634"/>
    <w:multiLevelType w:val="hybridMultilevel"/>
    <w:tmpl w:val="445A9966"/>
    <w:lvl w:ilvl="0" w:tplc="21AABEE8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471D71D4"/>
    <w:multiLevelType w:val="hybridMultilevel"/>
    <w:tmpl w:val="445A9966"/>
    <w:lvl w:ilvl="0" w:tplc="21AABEE8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28"/>
    <w:rsid w:val="00003B0E"/>
    <w:rsid w:val="000104ED"/>
    <w:rsid w:val="00010AA2"/>
    <w:rsid w:val="00011431"/>
    <w:rsid w:val="00012D34"/>
    <w:rsid w:val="0002774C"/>
    <w:rsid w:val="00027A0A"/>
    <w:rsid w:val="0003221D"/>
    <w:rsid w:val="00035028"/>
    <w:rsid w:val="0003686F"/>
    <w:rsid w:val="0003721A"/>
    <w:rsid w:val="00062545"/>
    <w:rsid w:val="00076DE6"/>
    <w:rsid w:val="00082183"/>
    <w:rsid w:val="00087DA6"/>
    <w:rsid w:val="00091EC0"/>
    <w:rsid w:val="000A008F"/>
    <w:rsid w:val="000A3A45"/>
    <w:rsid w:val="000A4A54"/>
    <w:rsid w:val="000A5D4E"/>
    <w:rsid w:val="000A6C10"/>
    <w:rsid w:val="000A7A3C"/>
    <w:rsid w:val="000A7AAD"/>
    <w:rsid w:val="000B1D39"/>
    <w:rsid w:val="000D1BEC"/>
    <w:rsid w:val="000D30AF"/>
    <w:rsid w:val="000D60BE"/>
    <w:rsid w:val="000D7DEF"/>
    <w:rsid w:val="000E4963"/>
    <w:rsid w:val="000E66C0"/>
    <w:rsid w:val="000F513A"/>
    <w:rsid w:val="00103C24"/>
    <w:rsid w:val="001060F6"/>
    <w:rsid w:val="001102D0"/>
    <w:rsid w:val="00112EAA"/>
    <w:rsid w:val="001144C1"/>
    <w:rsid w:val="001237DF"/>
    <w:rsid w:val="0012404F"/>
    <w:rsid w:val="0013338E"/>
    <w:rsid w:val="00133430"/>
    <w:rsid w:val="00136015"/>
    <w:rsid w:val="00137F5D"/>
    <w:rsid w:val="00142E06"/>
    <w:rsid w:val="0014367F"/>
    <w:rsid w:val="00146390"/>
    <w:rsid w:val="0016170F"/>
    <w:rsid w:val="001723DF"/>
    <w:rsid w:val="00172F9B"/>
    <w:rsid w:val="00177DBF"/>
    <w:rsid w:val="0018141C"/>
    <w:rsid w:val="001872A6"/>
    <w:rsid w:val="00190C85"/>
    <w:rsid w:val="001916E7"/>
    <w:rsid w:val="00191DE7"/>
    <w:rsid w:val="0019352B"/>
    <w:rsid w:val="001944B3"/>
    <w:rsid w:val="0019747E"/>
    <w:rsid w:val="001A0E23"/>
    <w:rsid w:val="001A1F4D"/>
    <w:rsid w:val="001B09E6"/>
    <w:rsid w:val="001B2FD0"/>
    <w:rsid w:val="001C2D7B"/>
    <w:rsid w:val="001C6E29"/>
    <w:rsid w:val="001D4671"/>
    <w:rsid w:val="001E5982"/>
    <w:rsid w:val="001E6E87"/>
    <w:rsid w:val="001E7367"/>
    <w:rsid w:val="001F216B"/>
    <w:rsid w:val="001F3501"/>
    <w:rsid w:val="001F57F4"/>
    <w:rsid w:val="00200CA2"/>
    <w:rsid w:val="00216EC2"/>
    <w:rsid w:val="00231F37"/>
    <w:rsid w:val="002371C5"/>
    <w:rsid w:val="002400C1"/>
    <w:rsid w:val="00240C9E"/>
    <w:rsid w:val="00245AD1"/>
    <w:rsid w:val="00246869"/>
    <w:rsid w:val="00246EA1"/>
    <w:rsid w:val="0024796D"/>
    <w:rsid w:val="00251C27"/>
    <w:rsid w:val="00271331"/>
    <w:rsid w:val="00276C09"/>
    <w:rsid w:val="002817C0"/>
    <w:rsid w:val="00281ABB"/>
    <w:rsid w:val="00293DF2"/>
    <w:rsid w:val="002A0616"/>
    <w:rsid w:val="002B37AE"/>
    <w:rsid w:val="002C21A0"/>
    <w:rsid w:val="002D0A53"/>
    <w:rsid w:val="002D7642"/>
    <w:rsid w:val="002D79A4"/>
    <w:rsid w:val="002E0CED"/>
    <w:rsid w:val="002E4FC8"/>
    <w:rsid w:val="002E773E"/>
    <w:rsid w:val="002E780C"/>
    <w:rsid w:val="002F3868"/>
    <w:rsid w:val="002F79A0"/>
    <w:rsid w:val="00300AF0"/>
    <w:rsid w:val="00305A10"/>
    <w:rsid w:val="00307E16"/>
    <w:rsid w:val="00320163"/>
    <w:rsid w:val="00324F35"/>
    <w:rsid w:val="003258EC"/>
    <w:rsid w:val="00325EA7"/>
    <w:rsid w:val="00327C14"/>
    <w:rsid w:val="00331C85"/>
    <w:rsid w:val="00331D53"/>
    <w:rsid w:val="003400C5"/>
    <w:rsid w:val="0035478E"/>
    <w:rsid w:val="00357F12"/>
    <w:rsid w:val="00360524"/>
    <w:rsid w:val="003633D8"/>
    <w:rsid w:val="00372D84"/>
    <w:rsid w:val="003818AE"/>
    <w:rsid w:val="003848B0"/>
    <w:rsid w:val="003870E5"/>
    <w:rsid w:val="00394E5B"/>
    <w:rsid w:val="00395850"/>
    <w:rsid w:val="003B0502"/>
    <w:rsid w:val="003B6B4F"/>
    <w:rsid w:val="003D449F"/>
    <w:rsid w:val="003F4026"/>
    <w:rsid w:val="00403D57"/>
    <w:rsid w:val="004043F1"/>
    <w:rsid w:val="004044C2"/>
    <w:rsid w:val="00411303"/>
    <w:rsid w:val="00416C67"/>
    <w:rsid w:val="00425C87"/>
    <w:rsid w:val="00426B86"/>
    <w:rsid w:val="004324DC"/>
    <w:rsid w:val="00435559"/>
    <w:rsid w:val="0043725F"/>
    <w:rsid w:val="00444C25"/>
    <w:rsid w:val="00447E37"/>
    <w:rsid w:val="00451949"/>
    <w:rsid w:val="0046037C"/>
    <w:rsid w:val="00462368"/>
    <w:rsid w:val="00462644"/>
    <w:rsid w:val="00462D20"/>
    <w:rsid w:val="0048308B"/>
    <w:rsid w:val="004858F4"/>
    <w:rsid w:val="00491E57"/>
    <w:rsid w:val="004944B1"/>
    <w:rsid w:val="0049799F"/>
    <w:rsid w:val="004B514B"/>
    <w:rsid w:val="004C48E1"/>
    <w:rsid w:val="004D189E"/>
    <w:rsid w:val="004D4773"/>
    <w:rsid w:val="004E1C7F"/>
    <w:rsid w:val="004E515C"/>
    <w:rsid w:val="004F2787"/>
    <w:rsid w:val="004F33DA"/>
    <w:rsid w:val="00501864"/>
    <w:rsid w:val="00502E57"/>
    <w:rsid w:val="00505D98"/>
    <w:rsid w:val="00506CE0"/>
    <w:rsid w:val="00511229"/>
    <w:rsid w:val="005118FE"/>
    <w:rsid w:val="005135EA"/>
    <w:rsid w:val="00516A01"/>
    <w:rsid w:val="00524409"/>
    <w:rsid w:val="00524487"/>
    <w:rsid w:val="0052579F"/>
    <w:rsid w:val="005274B8"/>
    <w:rsid w:val="005300D1"/>
    <w:rsid w:val="00530167"/>
    <w:rsid w:val="005321E1"/>
    <w:rsid w:val="00533D43"/>
    <w:rsid w:val="0053549A"/>
    <w:rsid w:val="00543FD4"/>
    <w:rsid w:val="0054424C"/>
    <w:rsid w:val="0054564A"/>
    <w:rsid w:val="00545E66"/>
    <w:rsid w:val="00552069"/>
    <w:rsid w:val="0055323D"/>
    <w:rsid w:val="005619F5"/>
    <w:rsid w:val="0056423F"/>
    <w:rsid w:val="00564BAC"/>
    <w:rsid w:val="005757BF"/>
    <w:rsid w:val="005770AA"/>
    <w:rsid w:val="00584D18"/>
    <w:rsid w:val="00586F2F"/>
    <w:rsid w:val="005913DB"/>
    <w:rsid w:val="005B79BF"/>
    <w:rsid w:val="005C380F"/>
    <w:rsid w:val="005C3C8A"/>
    <w:rsid w:val="005D687F"/>
    <w:rsid w:val="005D7486"/>
    <w:rsid w:val="005D76D2"/>
    <w:rsid w:val="005D777E"/>
    <w:rsid w:val="005E6690"/>
    <w:rsid w:val="005F788D"/>
    <w:rsid w:val="00604891"/>
    <w:rsid w:val="00606E42"/>
    <w:rsid w:val="00607E5A"/>
    <w:rsid w:val="00612281"/>
    <w:rsid w:val="00614F8B"/>
    <w:rsid w:val="006302F2"/>
    <w:rsid w:val="00647A44"/>
    <w:rsid w:val="00655A81"/>
    <w:rsid w:val="006573BD"/>
    <w:rsid w:val="0066121D"/>
    <w:rsid w:val="0067543D"/>
    <w:rsid w:val="00681975"/>
    <w:rsid w:val="006861D5"/>
    <w:rsid w:val="0068634C"/>
    <w:rsid w:val="00690E4C"/>
    <w:rsid w:val="00693205"/>
    <w:rsid w:val="00697236"/>
    <w:rsid w:val="006A22E5"/>
    <w:rsid w:val="006A542E"/>
    <w:rsid w:val="006A5650"/>
    <w:rsid w:val="006B41EC"/>
    <w:rsid w:val="006B4CC5"/>
    <w:rsid w:val="006B7F92"/>
    <w:rsid w:val="006C253F"/>
    <w:rsid w:val="006C6C76"/>
    <w:rsid w:val="006C7248"/>
    <w:rsid w:val="006D238F"/>
    <w:rsid w:val="006E228F"/>
    <w:rsid w:val="006E5834"/>
    <w:rsid w:val="007013D3"/>
    <w:rsid w:val="00706006"/>
    <w:rsid w:val="00716563"/>
    <w:rsid w:val="00717AEC"/>
    <w:rsid w:val="007300BB"/>
    <w:rsid w:val="0073065E"/>
    <w:rsid w:val="00734439"/>
    <w:rsid w:val="0074685F"/>
    <w:rsid w:val="0075269C"/>
    <w:rsid w:val="00753D64"/>
    <w:rsid w:val="00753E0C"/>
    <w:rsid w:val="00754F90"/>
    <w:rsid w:val="00757729"/>
    <w:rsid w:val="00771C78"/>
    <w:rsid w:val="00775FE7"/>
    <w:rsid w:val="00776597"/>
    <w:rsid w:val="00783E31"/>
    <w:rsid w:val="00783EF5"/>
    <w:rsid w:val="007855A3"/>
    <w:rsid w:val="00791737"/>
    <w:rsid w:val="00792AF8"/>
    <w:rsid w:val="00794461"/>
    <w:rsid w:val="007A017B"/>
    <w:rsid w:val="007A5E34"/>
    <w:rsid w:val="007B082A"/>
    <w:rsid w:val="007B3C71"/>
    <w:rsid w:val="007B3D94"/>
    <w:rsid w:val="007C5070"/>
    <w:rsid w:val="007C58ED"/>
    <w:rsid w:val="007C618A"/>
    <w:rsid w:val="007D732A"/>
    <w:rsid w:val="007E24CE"/>
    <w:rsid w:val="007F0C1B"/>
    <w:rsid w:val="008001FF"/>
    <w:rsid w:val="00803CBD"/>
    <w:rsid w:val="0080444C"/>
    <w:rsid w:val="00804D03"/>
    <w:rsid w:val="00815241"/>
    <w:rsid w:val="008160AE"/>
    <w:rsid w:val="00817408"/>
    <w:rsid w:val="0081799C"/>
    <w:rsid w:val="008219FF"/>
    <w:rsid w:val="0082378F"/>
    <w:rsid w:val="00830BD7"/>
    <w:rsid w:val="00841E98"/>
    <w:rsid w:val="008568DD"/>
    <w:rsid w:val="008600FE"/>
    <w:rsid w:val="008627AC"/>
    <w:rsid w:val="00886B97"/>
    <w:rsid w:val="0089590B"/>
    <w:rsid w:val="008A3F25"/>
    <w:rsid w:val="008A65D0"/>
    <w:rsid w:val="008B5634"/>
    <w:rsid w:val="008C49F0"/>
    <w:rsid w:val="008C5B09"/>
    <w:rsid w:val="008C60CF"/>
    <w:rsid w:val="008D6156"/>
    <w:rsid w:val="008D67CB"/>
    <w:rsid w:val="008D682D"/>
    <w:rsid w:val="008D7EFA"/>
    <w:rsid w:val="008F3E99"/>
    <w:rsid w:val="009033F4"/>
    <w:rsid w:val="0092235E"/>
    <w:rsid w:val="00931CB9"/>
    <w:rsid w:val="00932D35"/>
    <w:rsid w:val="009344CC"/>
    <w:rsid w:val="00942BD0"/>
    <w:rsid w:val="00944749"/>
    <w:rsid w:val="009476D7"/>
    <w:rsid w:val="00947ABE"/>
    <w:rsid w:val="00953F8A"/>
    <w:rsid w:val="0097169C"/>
    <w:rsid w:val="00982AE0"/>
    <w:rsid w:val="00990552"/>
    <w:rsid w:val="009915B0"/>
    <w:rsid w:val="00992C57"/>
    <w:rsid w:val="009A2010"/>
    <w:rsid w:val="009C0BEC"/>
    <w:rsid w:val="009C4E11"/>
    <w:rsid w:val="009D406C"/>
    <w:rsid w:val="009F3D22"/>
    <w:rsid w:val="009F4193"/>
    <w:rsid w:val="009F4CF5"/>
    <w:rsid w:val="00A05BED"/>
    <w:rsid w:val="00A145F9"/>
    <w:rsid w:val="00A21C01"/>
    <w:rsid w:val="00A256D5"/>
    <w:rsid w:val="00A25928"/>
    <w:rsid w:val="00A25B21"/>
    <w:rsid w:val="00A33697"/>
    <w:rsid w:val="00A45532"/>
    <w:rsid w:val="00A5020D"/>
    <w:rsid w:val="00A678B1"/>
    <w:rsid w:val="00A67EC1"/>
    <w:rsid w:val="00A70050"/>
    <w:rsid w:val="00A733A8"/>
    <w:rsid w:val="00A75AF2"/>
    <w:rsid w:val="00A8332E"/>
    <w:rsid w:val="00A94D78"/>
    <w:rsid w:val="00A977E8"/>
    <w:rsid w:val="00AA48E0"/>
    <w:rsid w:val="00AA7DCF"/>
    <w:rsid w:val="00AB0950"/>
    <w:rsid w:val="00AB76FB"/>
    <w:rsid w:val="00AB79A4"/>
    <w:rsid w:val="00AC19BE"/>
    <w:rsid w:val="00AC2B3C"/>
    <w:rsid w:val="00AD6ABA"/>
    <w:rsid w:val="00AE591E"/>
    <w:rsid w:val="00AE5EF7"/>
    <w:rsid w:val="00AF08F8"/>
    <w:rsid w:val="00B018C9"/>
    <w:rsid w:val="00B037C3"/>
    <w:rsid w:val="00B072FD"/>
    <w:rsid w:val="00B075E7"/>
    <w:rsid w:val="00B13B30"/>
    <w:rsid w:val="00B344BA"/>
    <w:rsid w:val="00B3453F"/>
    <w:rsid w:val="00B40ED3"/>
    <w:rsid w:val="00B42611"/>
    <w:rsid w:val="00B42673"/>
    <w:rsid w:val="00B43E68"/>
    <w:rsid w:val="00B44342"/>
    <w:rsid w:val="00B52ECC"/>
    <w:rsid w:val="00B650AE"/>
    <w:rsid w:val="00B75C20"/>
    <w:rsid w:val="00B77EAC"/>
    <w:rsid w:val="00B821AC"/>
    <w:rsid w:val="00B85515"/>
    <w:rsid w:val="00B907C3"/>
    <w:rsid w:val="00BA427A"/>
    <w:rsid w:val="00BB0295"/>
    <w:rsid w:val="00BB427C"/>
    <w:rsid w:val="00BB45A3"/>
    <w:rsid w:val="00BC61D6"/>
    <w:rsid w:val="00BD5DE6"/>
    <w:rsid w:val="00BD5DFE"/>
    <w:rsid w:val="00BE3B4F"/>
    <w:rsid w:val="00BE7EDA"/>
    <w:rsid w:val="00BF0BFE"/>
    <w:rsid w:val="00BF3AC4"/>
    <w:rsid w:val="00BF44F4"/>
    <w:rsid w:val="00C01351"/>
    <w:rsid w:val="00C03272"/>
    <w:rsid w:val="00C11BFF"/>
    <w:rsid w:val="00C123BE"/>
    <w:rsid w:val="00C131C1"/>
    <w:rsid w:val="00C15028"/>
    <w:rsid w:val="00C17B68"/>
    <w:rsid w:val="00C2325A"/>
    <w:rsid w:val="00C23E7E"/>
    <w:rsid w:val="00C24D76"/>
    <w:rsid w:val="00C47A60"/>
    <w:rsid w:val="00C5483E"/>
    <w:rsid w:val="00C55DFA"/>
    <w:rsid w:val="00C610AB"/>
    <w:rsid w:val="00C62F58"/>
    <w:rsid w:val="00C66BD5"/>
    <w:rsid w:val="00C75EF5"/>
    <w:rsid w:val="00C77E16"/>
    <w:rsid w:val="00C874B0"/>
    <w:rsid w:val="00C91C85"/>
    <w:rsid w:val="00C9216B"/>
    <w:rsid w:val="00C92336"/>
    <w:rsid w:val="00C9722F"/>
    <w:rsid w:val="00CA2ADA"/>
    <w:rsid w:val="00CC3330"/>
    <w:rsid w:val="00CC5D65"/>
    <w:rsid w:val="00CD3867"/>
    <w:rsid w:val="00CD46D5"/>
    <w:rsid w:val="00CD4C6F"/>
    <w:rsid w:val="00CD7139"/>
    <w:rsid w:val="00CE289F"/>
    <w:rsid w:val="00CE450B"/>
    <w:rsid w:val="00D0402D"/>
    <w:rsid w:val="00D212F6"/>
    <w:rsid w:val="00D21FE5"/>
    <w:rsid w:val="00D46473"/>
    <w:rsid w:val="00D47A4C"/>
    <w:rsid w:val="00D5750B"/>
    <w:rsid w:val="00D61C65"/>
    <w:rsid w:val="00D61EB8"/>
    <w:rsid w:val="00D705C3"/>
    <w:rsid w:val="00D71AB6"/>
    <w:rsid w:val="00D80648"/>
    <w:rsid w:val="00D80B07"/>
    <w:rsid w:val="00D85242"/>
    <w:rsid w:val="00D85C79"/>
    <w:rsid w:val="00D861B6"/>
    <w:rsid w:val="00D87ADB"/>
    <w:rsid w:val="00D908DA"/>
    <w:rsid w:val="00D912BB"/>
    <w:rsid w:val="00DA2B90"/>
    <w:rsid w:val="00DA5DD0"/>
    <w:rsid w:val="00DA6C3F"/>
    <w:rsid w:val="00DB2A07"/>
    <w:rsid w:val="00DB78E4"/>
    <w:rsid w:val="00DC17F2"/>
    <w:rsid w:val="00DD7230"/>
    <w:rsid w:val="00DD72EB"/>
    <w:rsid w:val="00DE150B"/>
    <w:rsid w:val="00DE5D44"/>
    <w:rsid w:val="00DF39F1"/>
    <w:rsid w:val="00DF5797"/>
    <w:rsid w:val="00E02E1C"/>
    <w:rsid w:val="00E06ADD"/>
    <w:rsid w:val="00E101EB"/>
    <w:rsid w:val="00E12C27"/>
    <w:rsid w:val="00E14C29"/>
    <w:rsid w:val="00E17445"/>
    <w:rsid w:val="00E2259A"/>
    <w:rsid w:val="00E25E7F"/>
    <w:rsid w:val="00E30F47"/>
    <w:rsid w:val="00E363BF"/>
    <w:rsid w:val="00E36C9E"/>
    <w:rsid w:val="00E37378"/>
    <w:rsid w:val="00E41132"/>
    <w:rsid w:val="00E424F6"/>
    <w:rsid w:val="00E447C1"/>
    <w:rsid w:val="00E44B28"/>
    <w:rsid w:val="00E45F36"/>
    <w:rsid w:val="00E4707E"/>
    <w:rsid w:val="00E47CA9"/>
    <w:rsid w:val="00E562BF"/>
    <w:rsid w:val="00E658F5"/>
    <w:rsid w:val="00E80F7E"/>
    <w:rsid w:val="00E81CD2"/>
    <w:rsid w:val="00E84EFE"/>
    <w:rsid w:val="00E9578D"/>
    <w:rsid w:val="00E97704"/>
    <w:rsid w:val="00EA627D"/>
    <w:rsid w:val="00EB5E5B"/>
    <w:rsid w:val="00EC0739"/>
    <w:rsid w:val="00EC16B0"/>
    <w:rsid w:val="00EC43D5"/>
    <w:rsid w:val="00EC6C03"/>
    <w:rsid w:val="00EC6D2A"/>
    <w:rsid w:val="00EE25CF"/>
    <w:rsid w:val="00EF09B1"/>
    <w:rsid w:val="00EF46E7"/>
    <w:rsid w:val="00EF6906"/>
    <w:rsid w:val="00F14146"/>
    <w:rsid w:val="00F15561"/>
    <w:rsid w:val="00F159D8"/>
    <w:rsid w:val="00F22F6F"/>
    <w:rsid w:val="00F253F5"/>
    <w:rsid w:val="00F30C80"/>
    <w:rsid w:val="00F338CC"/>
    <w:rsid w:val="00F42A01"/>
    <w:rsid w:val="00F44EFF"/>
    <w:rsid w:val="00F51F31"/>
    <w:rsid w:val="00F57348"/>
    <w:rsid w:val="00F715AD"/>
    <w:rsid w:val="00F839B3"/>
    <w:rsid w:val="00F84D36"/>
    <w:rsid w:val="00F87D7C"/>
    <w:rsid w:val="00FA43B6"/>
    <w:rsid w:val="00FA4C63"/>
    <w:rsid w:val="00FB004A"/>
    <w:rsid w:val="00FB1A73"/>
    <w:rsid w:val="00FB4EDE"/>
    <w:rsid w:val="00FB75F0"/>
    <w:rsid w:val="00FC0C4B"/>
    <w:rsid w:val="00FC781D"/>
    <w:rsid w:val="00FD087A"/>
    <w:rsid w:val="00FE57A9"/>
    <w:rsid w:val="00FE5FBC"/>
    <w:rsid w:val="00FE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8F7F"/>
  <w15:docId w15:val="{D1EE371F-46F2-4EA7-B6B3-6F29001E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02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0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0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0600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List Paragraph"/>
    <w:basedOn w:val="a"/>
    <w:uiPriority w:val="34"/>
    <w:qFormat/>
    <w:rsid w:val="00BD5DFE"/>
    <w:pPr>
      <w:ind w:left="720"/>
      <w:contextualSpacing/>
    </w:pPr>
  </w:style>
  <w:style w:type="table" w:styleId="a7">
    <w:name w:val="Table Grid"/>
    <w:basedOn w:val="a1"/>
    <w:uiPriority w:val="59"/>
    <w:rsid w:val="00BD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'диаграмма, 1 кв 2015 ПРОИЗВ'!$C$4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99-4A42-82C8-9DFE50EC491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274-45BB-B488-A889F3EEB7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'диаграмма, 1 кв 2015 ПРОИЗВ'!$B$5:$B$7</c:f>
              <c:strCache>
                <c:ptCount val="3"/>
                <c:pt idx="0">
                  <c:v>Всего несчастных случаев </c:v>
                </c:pt>
                <c:pt idx="1">
                  <c:v>Травмировано (чел)
</c:v>
                </c:pt>
                <c:pt idx="2">
                  <c:v>Со смертельным исходом (чел)</c:v>
                </c:pt>
              </c:strCache>
            </c:strRef>
          </c:cat>
          <c:val>
            <c:numRef>
              <c:f>'диаграмма, 1 кв 2015 ПРОИЗВ'!$C$5:$C$7</c:f>
              <c:numCache>
                <c:formatCode>0;[Red]0</c:formatCode>
                <c:ptCount val="3"/>
                <c:pt idx="0">
                  <c:v>30</c:v>
                </c:pt>
                <c:pt idx="1">
                  <c:v>32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699-4A42-82C8-9DFE50EC491D}"/>
            </c:ext>
          </c:extLst>
        </c:ser>
        <c:ser>
          <c:idx val="1"/>
          <c:order val="1"/>
          <c:tx>
            <c:strRef>
              <c:f>'диаграмма, 1 кв 2015 ПРОИЗВ'!$D$4</c:f>
              <c:strCache>
                <c:ptCount val="1"/>
                <c:pt idx="0">
                  <c:v>2019 год 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75D-4515-8ABE-64590B4B5EA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5D-4515-8ABE-64590B4B5E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'диаграмма, 1 кв 2015 ПРОИЗВ'!$B$5:$B$7</c:f>
              <c:strCache>
                <c:ptCount val="3"/>
                <c:pt idx="0">
                  <c:v>Всего несчастных случаев </c:v>
                </c:pt>
                <c:pt idx="1">
                  <c:v>Травмировано (чел)
</c:v>
                </c:pt>
                <c:pt idx="2">
                  <c:v>Со смертельным исходом (чел)</c:v>
                </c:pt>
              </c:strCache>
            </c:strRef>
          </c:cat>
          <c:val>
            <c:numRef>
              <c:f>'диаграмма, 1 кв 2015 ПРОИЗВ'!$D$5:$D$7</c:f>
              <c:numCache>
                <c:formatCode>0;[Red]0</c:formatCode>
                <c:ptCount val="3"/>
                <c:pt idx="0">
                  <c:v>31</c:v>
                </c:pt>
                <c:pt idx="1">
                  <c:v>32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4699-4A42-82C8-9DFE50EC491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1329280"/>
        <c:axId val="31404800"/>
        <c:axId val="0"/>
      </c:bar3DChart>
      <c:catAx>
        <c:axId val="313292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31404800"/>
        <c:crosses val="autoZero"/>
        <c:auto val="1"/>
        <c:lblAlgn val="ctr"/>
        <c:lblOffset val="100"/>
        <c:noMultiLvlLbl val="0"/>
      </c:catAx>
      <c:valAx>
        <c:axId val="31404800"/>
        <c:scaling>
          <c:orientation val="minMax"/>
        </c:scaling>
        <c:delete val="1"/>
        <c:axPos val="l"/>
        <c:numFmt formatCode="0;[Red]0" sourceLinked="1"/>
        <c:majorTickMark val="none"/>
        <c:minorTickMark val="none"/>
        <c:tickLblPos val="nextTo"/>
        <c:crossAx val="31329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'диаграмма, 1 кв 2015 ПРОИЗВ'!$C$4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48-49C6-B27B-B2E013D4982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'диаграмма, 1 кв 2015 ПРОИЗВ'!$B$5:$B$8</c:f>
              <c:strCache>
                <c:ptCount val="4"/>
                <c:pt idx="0">
                  <c:v>Всего</c:v>
                </c:pt>
                <c:pt idx="1">
                  <c:v>Тяжелые</c:v>
                </c:pt>
                <c:pt idx="2">
                  <c:v>Смертельные</c:v>
                </c:pt>
                <c:pt idx="3">
                  <c:v>Групповые</c:v>
                </c:pt>
              </c:strCache>
            </c:strRef>
          </c:cat>
          <c:val>
            <c:numRef>
              <c:f>'диаграмма, 1 кв 2015 ПРОИЗВ'!$C$5:$C$8</c:f>
              <c:numCache>
                <c:formatCode>0;[Red]0</c:formatCode>
                <c:ptCount val="4"/>
                <c:pt idx="0">
                  <c:v>13</c:v>
                </c:pt>
                <c:pt idx="1">
                  <c:v>11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848-49C6-B27B-B2E013D49829}"/>
            </c:ext>
          </c:extLst>
        </c:ser>
        <c:ser>
          <c:idx val="1"/>
          <c:order val="1"/>
          <c:tx>
            <c:strRef>
              <c:f>'диаграмма, 1 кв 2015 ПРОИЗВ'!$D$4</c:f>
              <c:strCache>
                <c:ptCount val="1"/>
                <c:pt idx="0">
                  <c:v>2019 год 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4121662010012878E-2"/>
                  <c:y val="-4.07574728184562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207-419E-B384-D2F744FC16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'диаграмма, 1 кв 2015 ПРОИЗВ'!$B$5:$B$8</c:f>
              <c:strCache>
                <c:ptCount val="4"/>
                <c:pt idx="0">
                  <c:v>Всего</c:v>
                </c:pt>
                <c:pt idx="1">
                  <c:v>Тяжелые</c:v>
                </c:pt>
                <c:pt idx="2">
                  <c:v>Смертельные</c:v>
                </c:pt>
                <c:pt idx="3">
                  <c:v>Групповые</c:v>
                </c:pt>
              </c:strCache>
            </c:strRef>
          </c:cat>
          <c:val>
            <c:numRef>
              <c:f>'диаграмма, 1 кв 2015 ПРОИЗВ'!$D$5:$D$8</c:f>
              <c:numCache>
                <c:formatCode>0;[Red]0</c:formatCode>
                <c:ptCount val="4"/>
                <c:pt idx="0">
                  <c:v>17</c:v>
                </c:pt>
                <c:pt idx="1">
                  <c:v>13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6848-49C6-B27B-B2E013D4982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82247424"/>
        <c:axId val="182248960"/>
        <c:axId val="0"/>
      </c:bar3DChart>
      <c:catAx>
        <c:axId val="1822474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182248960"/>
        <c:crosses val="autoZero"/>
        <c:auto val="1"/>
        <c:lblAlgn val="ctr"/>
        <c:lblOffset val="100"/>
        <c:noMultiLvlLbl val="0"/>
      </c:catAx>
      <c:valAx>
        <c:axId val="182248960"/>
        <c:scaling>
          <c:orientation val="minMax"/>
        </c:scaling>
        <c:delete val="1"/>
        <c:axPos val="l"/>
        <c:numFmt formatCode="0;[Red]0" sourceLinked="1"/>
        <c:majorTickMark val="none"/>
        <c:minorTickMark val="none"/>
        <c:tickLblPos val="nextTo"/>
        <c:crossAx val="182247424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t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25C-4EBE-B101-AB11457F95C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25C-4EBE-B101-AB11457F95C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525C-4EBE-B101-AB11457F95C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525C-4EBE-B101-AB11457F95C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525C-4EBE-B101-AB11457F95C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525C-4EBE-B101-AB11457F95C1}"/>
              </c:ext>
            </c:extLst>
          </c:dPt>
          <c:dLbls>
            <c:dLbl>
              <c:idx val="0"/>
              <c:layout>
                <c:manualLayout>
                  <c:x val="-6.1857115421547919E-2"/>
                  <c:y val="8.666479190101236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25C-4EBE-B101-AB11457F95C1}"/>
                </c:ext>
              </c:extLst>
            </c:dLbl>
            <c:dLbl>
              <c:idx val="1"/>
              <c:layout>
                <c:manualLayout>
                  <c:x val="-7.752445358744571E-2"/>
                  <c:y val="-0.1215493587319052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25C-4EBE-B101-AB11457F95C1}"/>
                </c:ext>
              </c:extLst>
            </c:dLbl>
            <c:dLbl>
              <c:idx val="2"/>
              <c:layout>
                <c:manualLayout>
                  <c:x val="-0.12901846728618385"/>
                  <c:y val="-0.2024654860380719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25C-4EBE-B101-AB11457F95C1}"/>
                </c:ext>
              </c:extLst>
            </c:dLbl>
            <c:dLbl>
              <c:idx val="3"/>
              <c:layout>
                <c:manualLayout>
                  <c:x val="-2.2022810211786589E-2"/>
                  <c:y val="-0.2614222500165818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25C-4EBE-B101-AB11457F95C1}"/>
                </c:ext>
              </c:extLst>
            </c:dLbl>
            <c:dLbl>
              <c:idx val="4"/>
              <c:layout>
                <c:manualLayout>
                  <c:x val="0.20945055291511977"/>
                  <c:y val="-5.87096468537100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25C-4EBE-B101-AB11457F95C1}"/>
                </c:ext>
              </c:extLst>
            </c:dLbl>
            <c:dLbl>
              <c:idx val="5"/>
              <c:layout>
                <c:manualLayout>
                  <c:x val="7.5617034357191817E-2"/>
                  <c:y val="-0.10301183471199674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12%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B-525C-4EBE-B101-AB11457F95C1}"/>
                </c:ext>
              </c:extLst>
            </c:dLbl>
            <c:dLbl>
              <c:idx val="6"/>
              <c:layout>
                <c:manualLayout>
                  <c:x val="5.5397759964689063E-2"/>
                  <c:y val="0.1269185214664051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828-4360-B7D4-D1D2C5E4A901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Нарушение технологического процесса (23%)</c:v>
                </c:pt>
                <c:pt idx="1">
                  <c:v>Неудовлетворительная организация производства работ (18%)</c:v>
                </c:pt>
                <c:pt idx="2">
                  <c:v>Неприменение работником средств индивидуальной защиты (12%)</c:v>
                </c:pt>
                <c:pt idx="3">
                  <c:v>Неудовлетворительное содержание и недостатки в организации рабочих мест (6%)</c:v>
                </c:pt>
                <c:pt idx="4">
                  <c:v>Нарушение работником трудового распорядка и дисциплины труда (6%)</c:v>
                </c:pt>
                <c:pt idx="5">
                  <c:v>Прочее (12%)</c:v>
                </c:pt>
                <c:pt idx="6">
                  <c:v>В стадии расследования (23%)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0.23</c:v>
                </c:pt>
                <c:pt idx="1">
                  <c:v>0.17599999999999999</c:v>
                </c:pt>
                <c:pt idx="2">
                  <c:v>0.11700000000000001</c:v>
                </c:pt>
                <c:pt idx="3">
                  <c:v>0.06</c:v>
                </c:pt>
                <c:pt idx="4">
                  <c:v>0.06</c:v>
                </c:pt>
                <c:pt idx="5">
                  <c:v>0.11700000000000001</c:v>
                </c:pt>
                <c:pt idx="6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25C-4EBE-B101-AB11457F95C1}"/>
            </c:ext>
          </c:extLst>
        </c:ser>
        <c:ser>
          <c:idx val="1"/>
          <c:order val="1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525C-4EBE-B101-AB11457F95C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Нарушение технологического процесса (23%)</c:v>
                </c:pt>
                <c:pt idx="1">
                  <c:v>Неудовлетворительная организация производства работ (18%)</c:v>
                </c:pt>
                <c:pt idx="2">
                  <c:v>Неприменение работником средств индивидуальной защиты (12%)</c:v>
                </c:pt>
                <c:pt idx="3">
                  <c:v>Неудовлетворительное содержание и недостатки в организации рабочих мест (6%)</c:v>
                </c:pt>
                <c:pt idx="4">
                  <c:v>Нарушение работником трудового распорядка и дисциплины труда (6%)</c:v>
                </c:pt>
                <c:pt idx="5">
                  <c:v>Прочее (12%)</c:v>
                </c:pt>
                <c:pt idx="6">
                  <c:v>В стадии расследования (23%)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525C-4EBE-B101-AB11457F95C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837398373983735"/>
          <c:y val="2.554211973503312E-2"/>
          <c:w val="0.33943089430894308"/>
          <c:h val="0.9526238696145514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5632426288594271E-2"/>
          <c:y val="7.4568070295560882E-2"/>
          <c:w val="0.52195033313143557"/>
          <c:h val="0.7322035832477462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9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940-47F9-8DD7-B7B224B4504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940-47F9-8DD7-B7B224B4504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940-47F9-8DD7-B7B224B4504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6940-47F9-8DD7-B7B224B4504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6940-47F9-8DD7-B7B224B4504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6940-47F9-8DD7-B7B224B4504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6940-47F9-8DD7-B7B224B4504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6940-47F9-8DD7-B7B224B4504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E717-43AD-9E97-0CD272E59E3D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6940-47F9-8DD7-B7B224B45049}"/>
              </c:ext>
            </c:extLst>
          </c:dPt>
          <c:dLbls>
            <c:dLbl>
              <c:idx val="0"/>
              <c:layout>
                <c:manualLayout>
                  <c:x val="-4.7709358910781312E-2"/>
                  <c:y val="8.305336832895884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940-47F9-8DD7-B7B224B45049}"/>
                </c:ext>
              </c:extLst>
            </c:dLbl>
            <c:dLbl>
              <c:idx val="1"/>
              <c:layout>
                <c:manualLayout>
                  <c:x val="-7.040442525329503E-2"/>
                  <c:y val="-7.001649793775778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940-47F9-8DD7-B7B224B45049}"/>
                </c:ext>
              </c:extLst>
            </c:dLbl>
            <c:dLbl>
              <c:idx val="2"/>
              <c:layout>
                <c:manualLayout>
                  <c:x val="-5.9135995097387019E-2"/>
                  <c:y val="-0.1333765779277590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940-47F9-8DD7-B7B224B45049}"/>
                </c:ext>
              </c:extLst>
            </c:dLbl>
            <c:dLbl>
              <c:idx val="3"/>
              <c:layout>
                <c:manualLayout>
                  <c:x val="-8.0635081905084445E-7"/>
                  <c:y val="-0.142575428071491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940-47F9-8DD7-B7B224B45049}"/>
                </c:ext>
              </c:extLst>
            </c:dLbl>
            <c:dLbl>
              <c:idx val="4"/>
              <c:layout>
                <c:manualLayout>
                  <c:x val="4.4924061911615888E-2"/>
                  <c:y val="-0.1507569053868267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940-47F9-8DD7-B7B224B45049}"/>
                </c:ext>
              </c:extLst>
            </c:dLbl>
            <c:dLbl>
              <c:idx val="5"/>
              <c:layout>
                <c:manualLayout>
                  <c:x val="5.8663634787587036E-2"/>
                  <c:y val="-0.1176487939007622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940-47F9-8DD7-B7B224B45049}"/>
                </c:ext>
              </c:extLst>
            </c:dLbl>
            <c:dLbl>
              <c:idx val="6"/>
              <c:layout>
                <c:manualLayout>
                  <c:x val="8.08103825731461E-2"/>
                  <c:y val="-9.342057242844650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6%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035842293906813E-2"/>
                      <c:h val="4.8269966254218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6940-47F9-8DD7-B7B224B45049}"/>
                </c:ext>
              </c:extLst>
            </c:dLbl>
            <c:dLbl>
              <c:idx val="7"/>
              <c:layout>
                <c:manualLayout>
                  <c:x val="5.0297745039934512E-2"/>
                  <c:y val="-5.72388451443570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940-47F9-8DD7-B7B224B45049}"/>
                </c:ext>
              </c:extLst>
            </c:dLbl>
            <c:dLbl>
              <c:idx val="8"/>
              <c:layout>
                <c:manualLayout>
                  <c:x val="6.3955392672690084E-2"/>
                  <c:y val="7.506561679790023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717-43AD-9E97-0CD272E59E3D}"/>
                </c:ext>
              </c:extLst>
            </c:dLbl>
            <c:dLbl>
              <c:idx val="9"/>
              <c:layout>
                <c:manualLayout>
                  <c:x val="5.7367506481044689E-2"/>
                  <c:y val="6.6294213223347054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17%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940-47F9-8DD7-B7B224B45049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Падение, обрушение, обвалы предметов (18%)</c:v>
                </c:pt>
                <c:pt idx="1">
                  <c:v>Падение пострадавшего с высоты (17%)</c:v>
                </c:pt>
                <c:pt idx="2">
                  <c:v>Защемление между неподвижными и движущимися предметами  (12%)</c:v>
                </c:pt>
                <c:pt idx="3">
                  <c:v>Воздействие электрического тока (6%)</c:v>
                </c:pt>
                <c:pt idx="4">
                  <c:v>Удары случайными падающими предметами и деталями (6%)</c:v>
                </c:pt>
                <c:pt idx="5">
                  <c:v>Утопление и погружение в воду (6%)</c:v>
                </c:pt>
                <c:pt idx="6">
                  <c:v>Воздействие дыма, огня  и пламени (6%)</c:v>
                </c:pt>
                <c:pt idx="7">
                  <c:v>Воздействие движущихся, разлетающихся, вращающихся, предметов, деталей, машин и т.д (6%)</c:v>
                </c:pt>
                <c:pt idx="8">
                  <c:v>В стадии расследования (23%)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0.18</c:v>
                </c:pt>
                <c:pt idx="1">
                  <c:v>0.17</c:v>
                </c:pt>
                <c:pt idx="2">
                  <c:v>0.12</c:v>
                </c:pt>
                <c:pt idx="3">
                  <c:v>0.06</c:v>
                </c:pt>
                <c:pt idx="4">
                  <c:v>0.06</c:v>
                </c:pt>
                <c:pt idx="5">
                  <c:v>0.06</c:v>
                </c:pt>
                <c:pt idx="6">
                  <c:v>0.06</c:v>
                </c:pt>
                <c:pt idx="7">
                  <c:v>0.06</c:v>
                </c:pt>
                <c:pt idx="8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6940-47F9-8DD7-B7B224B4504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31CC-49B1-871E-816AE154D5B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31CC-49B1-871E-816AE154D5B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9-31CC-49B1-871E-816AE154D5B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B-31CC-49B1-871E-816AE154D5B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D-31CC-49B1-871E-816AE154D5B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F-31CC-49B1-871E-816AE154D5B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1-7FC0-42A1-A4BA-1D6F559A6B1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3-7FC0-42A1-A4BA-1D6F559A6B1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5-7FC0-42A1-A4BA-1D6F559A6B1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7-7FC0-42A1-A4BA-1D6F559A6B1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Падение, обрушение, обвалы предметов (18%)</c:v>
                </c:pt>
                <c:pt idx="1">
                  <c:v>Падение пострадавшего с высоты (17%)</c:v>
                </c:pt>
                <c:pt idx="2">
                  <c:v>Защемление между неподвижными и движущимися предметами  (12%)</c:v>
                </c:pt>
                <c:pt idx="3">
                  <c:v>Воздействие электрического тока (6%)</c:v>
                </c:pt>
                <c:pt idx="4">
                  <c:v>Удары случайными падающими предметами и деталями (6%)</c:v>
                </c:pt>
                <c:pt idx="5">
                  <c:v>Утопление и погружение в воду (6%)</c:v>
                </c:pt>
                <c:pt idx="6">
                  <c:v>Воздействие дыма, огня  и пламени (6%)</c:v>
                </c:pt>
                <c:pt idx="7">
                  <c:v>Воздействие движущихся, разлетающихся, вращающихся, предметов, деталей, машин и т.д (6%)</c:v>
                </c:pt>
                <c:pt idx="8">
                  <c:v>В стадии расследования (23%)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15-6940-47F9-8DD7-B7B224B4504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8932601166789633"/>
          <c:y val="0"/>
          <c:w val="0.39838520184976878"/>
          <c:h val="0.9813338038627524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defTabSz="54000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966109569132907E-2"/>
          <c:y val="2.9239766081871343E-2"/>
          <c:w val="0.94503389043086705"/>
          <c:h val="0.7217266841644794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Прочие</c:v>
                </c:pt>
                <c:pt idx="1">
                  <c:v>Нефтегазодобывающая отрасль</c:v>
                </c:pt>
                <c:pt idx="2">
                  <c:v>Строительство</c:v>
                </c:pt>
                <c:pt idx="3">
                  <c:v>Учреждения здравоохранения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0.23</c:v>
                </c:pt>
                <c:pt idx="1">
                  <c:v>0.23</c:v>
                </c:pt>
                <c:pt idx="2">
                  <c:v>0.42</c:v>
                </c:pt>
                <c:pt idx="3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1A-41B1-BFDD-8E72FE33D17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95747840"/>
        <c:axId val="188572800"/>
      </c:barChart>
      <c:valAx>
        <c:axId val="18857280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95747840"/>
        <c:crosses val="autoZero"/>
        <c:crossBetween val="between"/>
      </c:valAx>
      <c:catAx>
        <c:axId val="195747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885728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7387357830271"/>
          <c:y val="5.8281248177311173E-2"/>
          <c:w val="0.83579487459900847"/>
          <c:h val="0.8338771653543307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61-70 лет</c:v>
                </c:pt>
                <c:pt idx="1">
                  <c:v>51-60 лет</c:v>
                </c:pt>
                <c:pt idx="2">
                  <c:v>41-50 лет</c:v>
                </c:pt>
                <c:pt idx="3">
                  <c:v>31-40 лет</c:v>
                </c:pt>
                <c:pt idx="4">
                  <c:v>21-30 лет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0.05</c:v>
                </c:pt>
                <c:pt idx="1">
                  <c:v>0.39</c:v>
                </c:pt>
                <c:pt idx="2">
                  <c:v>0.17</c:v>
                </c:pt>
                <c:pt idx="3">
                  <c:v>0.11</c:v>
                </c:pt>
                <c:pt idx="4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6B-45B7-99A9-A0A0160E69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61-70 лет</c:v>
                </c:pt>
                <c:pt idx="1">
                  <c:v>51-60 лет</c:v>
                </c:pt>
                <c:pt idx="2">
                  <c:v>41-50 лет</c:v>
                </c:pt>
                <c:pt idx="3">
                  <c:v>31-40 лет</c:v>
                </c:pt>
                <c:pt idx="4">
                  <c:v>21-30 лет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A56B-45B7-99A9-A0A0160E69B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61-70 лет</c:v>
                </c:pt>
                <c:pt idx="1">
                  <c:v>51-60 лет</c:v>
                </c:pt>
                <c:pt idx="2">
                  <c:v>41-50 лет</c:v>
                </c:pt>
                <c:pt idx="3">
                  <c:v>31-40 лет</c:v>
                </c:pt>
                <c:pt idx="4">
                  <c:v>21-30 лет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A56B-45B7-99A9-A0A0160E69B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19450368"/>
        <c:axId val="219460352"/>
      </c:barChart>
      <c:catAx>
        <c:axId val="219450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219460352"/>
        <c:crosses val="autoZero"/>
        <c:auto val="1"/>
        <c:lblAlgn val="ctr"/>
        <c:lblOffset val="100"/>
        <c:noMultiLvlLbl val="0"/>
      </c:catAx>
      <c:valAx>
        <c:axId val="21946035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219450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1956087824351298E-2"/>
          <c:y val="0.11711711711711711"/>
          <c:w val="0.95608782435129736"/>
          <c:h val="0.625863304249131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'Нс 2010-2015'!$A$25</c:f>
              <c:strCache>
                <c:ptCount val="1"/>
                <c:pt idx="0">
                  <c:v>Всего несчастных случаев, из них: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1.99600798403193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9A0-4673-A920-793C4AEA22D1}"/>
                </c:ext>
              </c:extLst>
            </c:dLbl>
            <c:dLbl>
              <c:idx val="1"/>
              <c:layout>
                <c:manualLayout>
                  <c:x val="1.1976047904191543E-2"/>
                  <c:y val="4.7449584816132749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9A0-4673-A920-793C4AEA22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'Нс 2010-2015'!$B$24:$C$24</c:f>
              <c:strCache>
                <c:ptCount val="2"/>
                <c:pt idx="0">
                  <c:v> 
2018 год</c:v>
                </c:pt>
                <c:pt idx="1">
                  <c:v> 
2019 год</c:v>
                </c:pt>
              </c:strCache>
            </c:strRef>
          </c:cat>
          <c:val>
            <c:numRef>
              <c:f>'Нс 2010-2015'!$B$25:$C$25</c:f>
              <c:numCache>
                <c:formatCode>General</c:formatCode>
                <c:ptCount val="2"/>
                <c:pt idx="0">
                  <c:v>17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ED-4C2F-8F15-A722C6FD797B}"/>
            </c:ext>
          </c:extLst>
        </c:ser>
        <c:ser>
          <c:idx val="1"/>
          <c:order val="1"/>
          <c:tx>
            <c:strRef>
              <c:f>'Нс 2010-2015'!$A$26</c:f>
              <c:strCache>
                <c:ptCount val="1"/>
                <c:pt idx="0">
                  <c:v>общее заболевание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5.9880239520958087E-3"/>
                  <c:y val="4.246284501061571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9A0-4673-A920-793C4AEA22D1}"/>
                </c:ext>
              </c:extLst>
            </c:dLbl>
            <c:dLbl>
              <c:idx val="1"/>
              <c:layout>
                <c:manualLayout>
                  <c:x val="7.984031936127818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9A0-4673-A920-793C4AEA22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'Нс 2010-2015'!$B$24:$C$24</c:f>
              <c:strCache>
                <c:ptCount val="2"/>
                <c:pt idx="0">
                  <c:v> 
2018 год</c:v>
                </c:pt>
                <c:pt idx="1">
                  <c:v> 
2019 год</c:v>
                </c:pt>
              </c:strCache>
            </c:strRef>
          </c:cat>
          <c:val>
            <c:numRef>
              <c:f>'Нс 2010-2015'!$B$26:$C$26</c:f>
              <c:numCache>
                <c:formatCode>General</c:formatCode>
                <c:ptCount val="2"/>
                <c:pt idx="0">
                  <c:v>14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ED-4C2F-8F15-A722C6FD797B}"/>
            </c:ext>
          </c:extLst>
        </c:ser>
        <c:ser>
          <c:idx val="3"/>
          <c:order val="2"/>
          <c:tx>
            <c:strRef>
              <c:f>'Нс 2010-2015'!$A$27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1.99600798403193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9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9A0-4673-A920-793C4AEA22D1}"/>
                </c:ext>
              </c:extLst>
            </c:dLbl>
            <c:dLbl>
              <c:idx val="1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9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9A0-4673-A920-793C4AEA22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'Нс 2010-2015'!$B$24:$C$24</c:f>
              <c:strCache>
                <c:ptCount val="2"/>
                <c:pt idx="0">
                  <c:v> 
2018 год</c:v>
                </c:pt>
                <c:pt idx="1">
                  <c:v> 
2019 год</c:v>
                </c:pt>
              </c:strCache>
            </c:strRef>
          </c:cat>
          <c:val>
            <c:numRef>
              <c:f>'Нс 2010-2015'!$B$27:$C$27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EED-4C2F-8F15-A722C6FD797B}"/>
            </c:ext>
          </c:extLst>
        </c:ser>
        <c:ser>
          <c:idx val="2"/>
          <c:order val="3"/>
          <c:tx>
            <c:strRef>
              <c:f>'Нс 2010-2015'!$A$28</c:f>
              <c:strCache>
                <c:ptCount val="1"/>
                <c:pt idx="0">
                  <c:v>прочие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96007984031936E-3"/>
                  <c:y val="-7.7847649883434352E-17"/>
                </c:manualLayout>
              </c:layout>
              <c:tx>
                <c:rich>
                  <a:bodyPr/>
                  <a:lstStyle/>
                  <a:p>
                    <a:r>
                      <a:rPr lang="en-US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9A0-4673-A920-793C4AEA22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'Нс 2010-2015'!$B$24:$C$24</c:f>
              <c:strCache>
                <c:ptCount val="2"/>
                <c:pt idx="0">
                  <c:v> 
2018 год</c:v>
                </c:pt>
                <c:pt idx="1">
                  <c:v> 
2019 год</c:v>
                </c:pt>
              </c:strCache>
            </c:strRef>
          </c:cat>
          <c:val>
            <c:numRef>
              <c:f>'Нс 2010-2015'!$B$28:$C$28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9A0-4673-A920-793C4AEA22D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19492736"/>
        <c:axId val="219494272"/>
      </c:barChart>
      <c:catAx>
        <c:axId val="2194927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9494272"/>
        <c:crosses val="autoZero"/>
        <c:auto val="1"/>
        <c:lblAlgn val="ctr"/>
        <c:lblOffset val="100"/>
        <c:noMultiLvlLbl val="0"/>
      </c:catAx>
      <c:valAx>
        <c:axId val="21949427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19492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821B5-F270-4EC2-89A6-D8A80C5A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12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Марарова Светлана Михайловна</cp:lastModifiedBy>
  <cp:revision>16</cp:revision>
  <cp:lastPrinted>2019-07-15T07:36:00Z</cp:lastPrinted>
  <dcterms:created xsi:type="dcterms:W3CDTF">2019-07-08T11:06:00Z</dcterms:created>
  <dcterms:modified xsi:type="dcterms:W3CDTF">2019-07-16T10:53:00Z</dcterms:modified>
</cp:coreProperties>
</file>