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C1BCC8" w:rsidR="00A30B16" w:rsidRPr="00916618" w:rsidRDefault="00D86769" w:rsidP="001B158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B158D" w:rsidRPr="001B158D">
        <w:rPr>
          <w:sz w:val="24"/>
          <w:szCs w:val="24"/>
          <w:u w:val="single"/>
        </w:rPr>
        <w:t>ЗемляНика_Теплые дома малоэтажки 61-65-53 Проект + Модель дома 35т.р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E4A9" w14:textId="77777777" w:rsidR="004B75E4" w:rsidRDefault="004B75E4">
      <w:r>
        <w:separator/>
      </w:r>
    </w:p>
  </w:endnote>
  <w:endnote w:type="continuationSeparator" w:id="0">
    <w:p w14:paraId="15BFCD01" w14:textId="77777777" w:rsidR="004B75E4" w:rsidRDefault="004B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905B" w14:textId="77777777" w:rsidR="004B75E4" w:rsidRDefault="004B75E4">
      <w:r>
        <w:separator/>
      </w:r>
    </w:p>
  </w:footnote>
  <w:footnote w:type="continuationSeparator" w:id="0">
    <w:p w14:paraId="1967B320" w14:textId="77777777" w:rsidR="004B75E4" w:rsidRDefault="004B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158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75E4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2022-05-26T12:30:00Z</dcterms:modified>
</cp:coreProperties>
</file>