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5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696C9A" w:rsidTr="00696C9A">
        <w:tc>
          <w:tcPr>
            <w:tcW w:w="3827" w:type="dxa"/>
          </w:tcPr>
          <w:p w:rsidR="001D4599" w:rsidRDefault="00696C9A" w:rsidP="001D4599">
            <w:pPr>
              <w:ind w:left="-108" w:firstLine="108"/>
              <w:contextualSpacing/>
            </w:pPr>
            <w:r w:rsidRPr="009526CA">
              <w:t>Проект (новая редакция 1</w:t>
            </w:r>
            <w:r w:rsidR="009526CA">
              <w:t>5</w:t>
            </w:r>
            <w:r w:rsidRPr="009526CA">
              <w:t>.</w:t>
            </w:r>
            <w:r w:rsidR="009526CA">
              <w:t>02</w:t>
            </w:r>
            <w:r w:rsidRPr="009526CA">
              <w:t>.202</w:t>
            </w:r>
            <w:r w:rsidR="009526CA">
              <w:t>2</w:t>
            </w:r>
            <w:r w:rsidRPr="009526CA">
              <w:t>)</w:t>
            </w:r>
            <w:r>
              <w:t xml:space="preserve"> </w:t>
            </w:r>
            <w:r w:rsidR="001D4599">
              <w:t xml:space="preserve"> </w:t>
            </w:r>
          </w:p>
          <w:p w:rsidR="001D4599" w:rsidRDefault="00696C9A" w:rsidP="001D4599">
            <w:pPr>
              <w:ind w:left="-108" w:firstLine="108"/>
              <w:contextualSpacing/>
            </w:pPr>
            <w:r>
              <w:t>п</w:t>
            </w:r>
            <w:r w:rsidRPr="00B13D3A">
              <w:t>одготовлен департаментом городского</w:t>
            </w:r>
          </w:p>
          <w:p w:rsidR="00696C9A" w:rsidRPr="00B13D3A" w:rsidRDefault="00696C9A" w:rsidP="001D4599">
            <w:pPr>
              <w:ind w:left="-108" w:firstLine="108"/>
              <w:contextualSpacing/>
            </w:pPr>
            <w:r w:rsidRPr="00B13D3A">
              <w:t xml:space="preserve"> хозяйства</w:t>
            </w:r>
          </w:p>
          <w:p w:rsidR="00696C9A" w:rsidRDefault="00696C9A" w:rsidP="00696C9A">
            <w:pPr>
              <w:ind w:left="-108"/>
              <w:contextualSpacing/>
              <w:jc w:val="right"/>
            </w:pPr>
          </w:p>
        </w:tc>
      </w:tr>
    </w:tbl>
    <w:p w:rsidR="00564035" w:rsidRPr="00B13D3A" w:rsidRDefault="00564035" w:rsidP="0013074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3D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</w:t>
      </w:r>
    </w:p>
    <w:p w:rsidR="003D6B13" w:rsidRPr="003D6B13" w:rsidRDefault="003D6B13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3D6B13" w:rsidRPr="00564035" w:rsidRDefault="003D6B13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03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3D6B13" w:rsidRDefault="003D6B13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0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СУРГУТ</w:t>
      </w:r>
    </w:p>
    <w:p w:rsidR="00B13D3A" w:rsidRDefault="00B13D3A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ХАНТЫ-МАНСИЙСКОГО АВТОНОМНОГО ОКРУГА – ЮГРЫ</w:t>
      </w:r>
    </w:p>
    <w:p w:rsidR="003D6B13" w:rsidRPr="00B13D3A" w:rsidRDefault="003D6B13" w:rsidP="003D6B13">
      <w:pPr>
        <w:keepNext/>
        <w:spacing w:after="0" w:line="120" w:lineRule="atLeast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3D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</w:t>
      </w:r>
    </w:p>
    <w:p w:rsidR="003D6B13" w:rsidRPr="00B13D3A" w:rsidRDefault="003D6B13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B13" w:rsidRPr="00B13D3A" w:rsidRDefault="003D6B13" w:rsidP="003D6B13">
      <w:pPr>
        <w:keepNext/>
        <w:spacing w:after="0" w:line="120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3D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</w:p>
    <w:p w:rsidR="003D6B13" w:rsidRPr="00B13D3A" w:rsidRDefault="003D6B13" w:rsidP="003D6B13">
      <w:pPr>
        <w:keepNext/>
        <w:spacing w:after="0" w:line="120" w:lineRule="atLeast"/>
        <w:jc w:val="center"/>
        <w:outlineLvl w:val="1"/>
        <w:rPr>
          <w:rFonts w:ascii="Times New Roman" w:eastAsia="Times New Roman" w:hAnsi="Times New Roman" w:cs="Times New Roman"/>
          <w:bCs/>
          <w:sz w:val="30"/>
          <w:szCs w:val="24"/>
          <w:lang w:eastAsia="ru-RU"/>
        </w:rPr>
      </w:pPr>
    </w:p>
    <w:p w:rsidR="003D6B13" w:rsidRPr="003D6B13" w:rsidRDefault="003D6B13" w:rsidP="00E07076">
      <w:pPr>
        <w:keepNext/>
        <w:spacing w:after="0" w:line="120" w:lineRule="atLeast"/>
        <w:outlineLvl w:val="1"/>
        <w:rPr>
          <w:rFonts w:ascii="Times New Roman" w:eastAsia="Times New Roman" w:hAnsi="Times New Roman" w:cs="Times New Roman"/>
          <w:b/>
          <w:bCs/>
          <w:sz w:val="30"/>
          <w:szCs w:val="24"/>
          <w:lang w:eastAsia="ru-RU"/>
        </w:rPr>
      </w:pPr>
    </w:p>
    <w:p w:rsidR="00FD0A7A" w:rsidRDefault="003D6B13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29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FD0A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внесении изменений 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постановление Администрации 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от 09.11.2017 № 9589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«О размещении нестационарных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торговых объектов на территории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Сургута»</w:t>
      </w:r>
    </w:p>
    <w:p w:rsidR="003D6B13" w:rsidRDefault="003D6B13" w:rsidP="003D6B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D6B13" w:rsidRPr="008B19ED" w:rsidRDefault="003D6B13" w:rsidP="003D6B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23F85" w:rsidRPr="009526CA" w:rsidRDefault="002C404C" w:rsidP="00523F85">
      <w:pPr>
        <w:pStyle w:val="1"/>
        <w:tabs>
          <w:tab w:val="left" w:pos="709"/>
        </w:tabs>
        <w:spacing w:before="0" w:after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В соответствии с Ф</w:t>
      </w:r>
      <w:r w:rsidR="003B5F23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едеральным</w:t>
      </w:r>
      <w:r w:rsidR="00716FCD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и законами</w:t>
      </w:r>
      <w:r w:rsidR="003B5F23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от 28.12.2009 № 381-ФЗ </w:t>
      </w:r>
      <w:r w:rsidR="00711F6A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</w:t>
      </w:r>
      <w:r w:rsidR="003B5F23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«Об основах государственного регулирования торговой деятельности </w:t>
      </w:r>
      <w:r w:rsidR="00711F6A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   </w:t>
      </w:r>
      <w:r w:rsidR="003B5F23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в  Российской Федерации»</w:t>
      </w:r>
      <w:r w:rsidR="00523F85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, от 06.10.2003 № 131-ФЗ «Об общих принципах организации местного самоуправления в Российской Федерации</w:t>
      </w:r>
      <w:r w:rsidR="00716FCD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»,</w:t>
      </w:r>
      <w:r w:rsidR="00711F6A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992EA2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распоряжением</w:t>
      </w:r>
      <w:r w:rsidR="004B2238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Администрации города от 30.12.2005 </w:t>
      </w:r>
      <w:r w:rsidR="001F661A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№</w:t>
      </w:r>
      <w:r w:rsidR="004B2238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 3686 </w:t>
      </w:r>
      <w:r w:rsidR="008B19ED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4B2238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Об утверждении Регламента Администрации города</w:t>
      </w:r>
      <w:r w:rsidR="008B19ED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r w:rsidR="00CB0311" w:rsidRPr="009526C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,</w:t>
      </w:r>
      <w:r w:rsidR="00711F6A" w:rsidRPr="009526C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B2238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</w:t>
      </w:r>
      <w:r w:rsidR="00087CCE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целях </w:t>
      </w:r>
      <w:r w:rsidR="00A9298C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повышения эффективности управления городскими общественными пространствами, переданны</w:t>
      </w:r>
      <w:r w:rsidR="00D71EED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ми</w:t>
      </w:r>
      <w:r w:rsidR="00A9298C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11F6A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  </w:t>
      </w:r>
      <w:r w:rsidR="0085678D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на содержание</w:t>
      </w:r>
      <w:r w:rsidR="009356C7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</w:t>
      </w:r>
      <w:r w:rsidR="00A9298C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униципальн</w:t>
      </w:r>
      <w:r w:rsidR="0085678D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ому</w:t>
      </w:r>
      <w:r w:rsidR="00A9298C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казенно</w:t>
      </w:r>
      <w:r w:rsidR="0085678D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му</w:t>
      </w:r>
      <w:r w:rsidR="00A9298C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учреждени</w:t>
      </w:r>
      <w:r w:rsidR="0085678D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>ю</w:t>
      </w:r>
      <w:r w:rsidR="00A9298C" w:rsidRPr="00952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«Лесопарковое хозяйство»</w:t>
      </w:r>
      <w:r w:rsidR="001859E2" w:rsidRPr="009526C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:</w:t>
      </w:r>
    </w:p>
    <w:p w:rsidR="009B6842" w:rsidRPr="009526CA" w:rsidRDefault="004B2238" w:rsidP="00523F8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sub_1"/>
      <w:r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</w:t>
      </w:r>
      <w:bookmarkEnd w:id="0"/>
      <w:r w:rsidR="009B6842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Внести в постановление Администрации города от 09.11.2017 № 9589 «О размещении нестационарных торговых объектов на территории города Сургута» (с изменениями</w:t>
      </w:r>
      <w:r w:rsidR="00EC00CB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23.05.2018 №</w:t>
      </w:r>
      <w:r w:rsidR="00711F6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3666, 13.06.2018 №</w:t>
      </w:r>
      <w:r w:rsidR="00711F6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4376, 13.09.2018 №</w:t>
      </w:r>
      <w:r w:rsidR="00711F6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7012, 29.12.2018 №</w:t>
      </w:r>
      <w:r w:rsidR="00711F6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10368, 02.04.2019 №</w:t>
      </w:r>
      <w:r w:rsidR="00711F6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2201, 10.09.2019 №</w:t>
      </w:r>
      <w:r w:rsidR="00711F6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6675, 20.08.2020 №</w:t>
      </w:r>
      <w:r w:rsidR="00711F6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5802, 31.08.2021 №</w:t>
      </w:r>
      <w:r w:rsidR="00711F6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7733</w:t>
      </w:r>
      <w:r w:rsidR="009B6842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) следующие изменения:</w:t>
      </w:r>
    </w:p>
    <w:p w:rsidR="001446CC" w:rsidRPr="009526CA" w:rsidRDefault="001446CC" w:rsidP="003D6B1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 В приложении 1 к постановлению:</w:t>
      </w:r>
    </w:p>
    <w:p w:rsidR="005831AA" w:rsidRPr="009526CA" w:rsidRDefault="00CE710E" w:rsidP="005831AA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5831A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.1.1. П</w:t>
      </w:r>
      <w:r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ункт 1 раздела </w:t>
      </w:r>
      <w:r w:rsidRPr="009526CA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 w:rsidR="00696C9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831AA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B67B90" w:rsidRPr="00CE710E" w:rsidRDefault="00B67B90" w:rsidP="005831AA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633078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Размещение нестационарных торговых объектов на территории города осуществляется на основании схемы размещения нестационарных торговых объектов на территории </w:t>
      </w:r>
      <w:r w:rsidR="00B952F8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</w:t>
      </w:r>
      <w:r w:rsidR="00633078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Сургут</w:t>
      </w:r>
      <w:r w:rsidR="00B952F8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33078" w:rsidRP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="00633078" w:rsidRPr="006330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далее - схема размещения), состоящей из трех разделов, утвержденной муниципальным правовым актом, 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633078" w:rsidRPr="0063307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заключением договоров</w:t>
      </w:r>
      <w:r w:rsidR="006A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33078" w:rsidRPr="006330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размещение нестационарных торговых объектов (далее </w:t>
      </w:r>
      <w:r w:rsidR="006A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633078" w:rsidRPr="006330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</w:t>
      </w:r>
      <w:r w:rsidR="006A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33078" w:rsidRPr="0063307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размещение).».</w:t>
      </w:r>
    </w:p>
    <w:p w:rsidR="00531FD7" w:rsidRDefault="00B13D3A" w:rsidP="003F7BE0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</w:t>
      </w:r>
      <w:r w:rsidR="00CE710E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F7BE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Пункт 2 раздела </w:t>
      </w:r>
      <w:r w:rsidR="003F7BE0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 w:rsidR="00696C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F7BE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дополнить подпунктом 3 следующего содержания:</w:t>
      </w:r>
    </w:p>
    <w:p w:rsidR="009430CB" w:rsidRDefault="003F7BE0" w:rsidP="003F7BE0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«3) муниципальное казенное учреждение «Лесопарковое хозяйство»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(далее – МКУ «ЛПХ») в части формирования раздела схемы размещения </w:t>
      </w:r>
      <w:r w:rsidR="00943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нестационарных торговых объектов на территории парков</w:t>
      </w:r>
      <w:r w:rsidR="0015082B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9430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скверов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</w:t>
      </w:r>
      <w:r w:rsidR="0015082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набережных </w:t>
      </w:r>
      <w:r w:rsidR="00943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(далее – Раздел 3), проведения аукционов на право заключения договора на размещение нестационарных торговы</w:t>
      </w:r>
      <w:r w:rsidR="00696C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 объектов на территории парков, </w:t>
      </w:r>
      <w:r w:rsidR="00943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скверов</w:t>
      </w:r>
      <w:r w:rsidR="00696C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набережных</w:t>
      </w:r>
      <w:r w:rsidR="009430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заключения и расторжения договоров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</w:t>
      </w:r>
      <w:r w:rsidR="00943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размещение.</w:t>
      </w:r>
    </w:p>
    <w:p w:rsidR="003F7BE0" w:rsidRDefault="009430CB" w:rsidP="003F7BE0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МКУ «ЛПХ» в срок не позднее 15 октября направляет согласованный департаментом городского хозяйства Раздел 3 схемы размещения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пояснительную записку в отдел потребительского рынка и защиты прав потребителей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p w:rsidR="009430CB" w:rsidRDefault="00855C16" w:rsidP="003F7BE0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06A33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9559F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Подпункт 7.1 пункта 7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дополнить подпунктом 3 следующего содержания:</w:t>
      </w:r>
    </w:p>
    <w:p w:rsidR="00855C16" w:rsidRDefault="00855C16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«3) 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киоска, павильона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территории парк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96C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сквер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96C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набережной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МКУ «ЛПХ».».</w:t>
      </w:r>
    </w:p>
    <w:p w:rsidR="00855C16" w:rsidRDefault="008B2B3D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06A33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</w:t>
      </w:r>
      <w:r w:rsidR="00531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Подпункт 7.2 п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ункт</w:t>
      </w:r>
      <w:r w:rsidR="00531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 7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дополнить подпунктом 7 следующего содержания:</w:t>
      </w:r>
    </w:p>
    <w:p w:rsidR="008B2B3D" w:rsidRDefault="008B2B3D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«7) ремонта, реконструкции территории парка</w:t>
      </w:r>
      <w:r w:rsidR="00696C9A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сквера </w:t>
      </w:r>
      <w:r w:rsidR="00696C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(или) набережной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Сургута, повлекших необходимость переноса нестационарного торгового объекта.».</w:t>
      </w:r>
    </w:p>
    <w:p w:rsidR="008B2B3D" w:rsidRDefault="008B2B3D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06A33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Пункт 8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8B2B3D" w:rsidRDefault="008B2B3D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«8. Отдел потребительского рынка и защиты прав потребителей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основании заявлений хозяйствующих субъектов и предложений  (инициатив)  структурных подразделений Администрации города, Раздел</w:t>
      </w:r>
      <w:r w:rsidR="006D76E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 и 3 схемы размещения</w:t>
      </w:r>
      <w:r w:rsidR="006D76E4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разрабатывает проект схемы размещения нестационарных объектов и не позднее 20 октября выносит его на рассмотрение рабочей группы </w:t>
      </w:r>
      <w:r w:rsidR="006A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размещению нестационарных торговых объектов на территории города Сургута, утвержденной распоряжением Администрации города от 10.05.2011</w:t>
      </w:r>
      <w:r w:rsidR="006A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№ 1193 (далее – рабочая группа).».</w:t>
      </w:r>
    </w:p>
    <w:p w:rsidR="00A51C34" w:rsidRDefault="009A2476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</w:t>
      </w:r>
      <w:r w:rsidR="00E374AB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Подп</w:t>
      </w:r>
      <w:r w:rsidR="00A84F27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ункт 18.1</w:t>
      </w:r>
      <w:r w:rsid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пункта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18 </w:t>
      </w:r>
      <w:r w:rsid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раздела </w:t>
      </w:r>
      <w:r w:rsidR="00A51C3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 w:rsidR="00696C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изложить в следующей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редакции:</w:t>
      </w:r>
    </w:p>
    <w:p w:rsidR="00A51C34" w:rsidRDefault="00A51C34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«18.1. </w:t>
      </w:r>
      <w:r w:rsidRP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Основанием для эксплуатации нестационарного торгового объекта хозяйствующим субъектом является акт приемочной комиссии, утвержденный данной комиссией, о соответствии размещенного нестационарного торгового объекта требованиям, указанным в договоре</w:t>
      </w:r>
      <w:r w:rsidR="0015082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размещение</w:t>
      </w:r>
      <w:r w:rsidRP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а также требованиям, установленным в соответствии с пунктами 3, 4, 6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- 9 приложения 2, приложением 3</w:t>
      </w:r>
      <w:r w:rsidR="003023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9B5413"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нктами 3, 4, 6 - 9  приложения 6</w:t>
      </w:r>
      <w:r w:rsidR="003023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="00B27FCC"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B846FD" w:rsidRDefault="00B846FD" w:rsidP="007D22D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E374AB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3023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Подпункт 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18.4 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3023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ункт</w:t>
      </w:r>
      <w:r w:rsidR="009526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18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B846FD" w:rsidRDefault="00B846FD" w:rsidP="00B27FCC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«18.4. </w:t>
      </w:r>
      <w:r w:rsidRPr="00B846F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несоответствии нестационарного торгового объекта требованиям, установленным в приложениях 2, 3</w:t>
      </w:r>
      <w:r w:rsidR="00B27F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="00A84F2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настоящему П</w:t>
      </w:r>
      <w:r w:rsidRPr="00B846F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оложению</w:t>
      </w:r>
      <w:r w:rsidR="00696C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Pr="00B846F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акте приемочной комиссии указываются выявленные несоответствия, которые хозяйствующий субъект обязан устранить в срок, указанный в акте приемочной комиссии в зависимости от объема подлежащих устранению несоответствий, </w:t>
      </w:r>
      <w:r w:rsidR="006A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</w:t>
      </w:r>
      <w:r w:rsidRPr="00B846F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 не более 30-и календарных дней, и направить</w:t>
      </w:r>
      <w:r w:rsidR="006A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846F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уполномоченный орган письменное уведомление об устранении выявленных несоответствий. После этого осмотр нестационарного торгового объекта осуществляется повторно.</w:t>
      </w:r>
      <w:r w:rsidR="0033540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p w:rsidR="00B846FD" w:rsidRDefault="00B846FD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E374AB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="00E0707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Подпункт 4 пункта 19.2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B846FD" w:rsidRPr="00CC4ACB" w:rsidRDefault="00B846FD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«4) принятия органом местного самоуправления следующих решений:</w:t>
      </w:r>
    </w:p>
    <w:p w:rsidR="000A6D65" w:rsidRPr="00CC4ACB" w:rsidRDefault="000A6D65" w:rsidP="000A6D6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B846FD" w:rsidRPr="00CC4ACB" w:rsidRDefault="00B846FD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территории парка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сквера </w:t>
      </w:r>
      <w:r w:rsidR="00FF0C83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(или)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набережной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Сургута, если нахождение нестационарного торгового объекта препятствует осуществлению указанных работ;</w:t>
      </w:r>
    </w:p>
    <w:p w:rsidR="007F3D28" w:rsidRPr="00CC4ACB" w:rsidRDefault="007F3D28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 размещении </w:t>
      </w:r>
      <w:r w:rsidR="00946B69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объектов капитального строительства на месте установленного нестационарного объекта;</w:t>
      </w:r>
    </w:p>
    <w:p w:rsidR="00B846FD" w:rsidRDefault="00B846FD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благоустройства;».</w:t>
      </w:r>
    </w:p>
    <w:p w:rsidR="001B378A" w:rsidRPr="001B378A" w:rsidRDefault="001B378A" w:rsidP="001B378A">
      <w:pPr>
        <w:tabs>
          <w:tab w:val="left" w:pos="326"/>
        </w:tabs>
        <w:spacing w:after="0"/>
        <w:ind w:left="40" w:firstLine="6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1.1.10. </w:t>
      </w:r>
      <w:r w:rsidRPr="001B37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Абзац 3 </w:t>
      </w:r>
      <w:r w:rsidR="00D70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</w:t>
      </w:r>
      <w:r w:rsidRPr="001B37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пункта 19.3 </w:t>
      </w:r>
      <w:r w:rsidR="00D70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пункта 19 </w:t>
      </w:r>
      <w:r w:rsidRPr="001B37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раздела </w:t>
      </w:r>
      <w:r w:rsidRPr="001B37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III</w:t>
      </w:r>
      <w:r w:rsidRPr="001B37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изложить в следующей редакции: </w:t>
      </w:r>
    </w:p>
    <w:p w:rsidR="001B378A" w:rsidRPr="001B378A" w:rsidRDefault="00711F6A" w:rsidP="001B378A">
      <w:pPr>
        <w:tabs>
          <w:tab w:val="left" w:pos="326"/>
        </w:tabs>
        <w:spacing w:after="0"/>
        <w:ind w:left="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1B378A" w:rsidRPr="001B37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1B378A" w:rsidRPr="001B37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Договор прекращается по истечении 10 рабочих дней с момента получения хозяйствующим субъектом уведомления, за исключением </w:t>
      </w:r>
      <w:r w:rsidR="00D700DC">
        <w:rPr>
          <w:rFonts w:ascii="Times New Roman" w:hAnsi="Times New Roman" w:cs="Times New Roman"/>
          <w:color w:val="000000" w:themeColor="text1"/>
          <w:sz w:val="28"/>
          <w:szCs w:val="28"/>
        </w:rPr>
        <w:t>случаев</w:t>
      </w:r>
      <w:r w:rsidR="001B378A" w:rsidRPr="001B378A">
        <w:rPr>
          <w:rFonts w:ascii="Times New Roman" w:hAnsi="Times New Roman" w:cs="Times New Roman"/>
          <w:color w:val="000000" w:themeColor="text1"/>
          <w:sz w:val="28"/>
          <w:szCs w:val="28"/>
        </w:rPr>
        <w:t>, изложенных в подпункте 4 пункта 19.2.</w:t>
      </w:r>
    </w:p>
    <w:p w:rsidR="001B378A" w:rsidRPr="00CC4ACB" w:rsidRDefault="001B378A" w:rsidP="001B378A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B37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случаях, </w:t>
      </w:r>
      <w:r w:rsidR="0015082B">
        <w:rPr>
          <w:rFonts w:ascii="Times New Roman" w:hAnsi="Times New Roman" w:cs="Times New Roman"/>
          <w:color w:val="000000" w:themeColor="text1"/>
          <w:sz w:val="28"/>
          <w:szCs w:val="28"/>
        </w:rPr>
        <w:t>если</w:t>
      </w:r>
      <w:r w:rsidRPr="001B37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 расторгается на основании условий, указанных подпункте 4 пункта 19.2, договор прекращается по истечении 30 календарных дней с момента получения хозяйствующим субъектом </w:t>
      </w:r>
      <w:r w:rsidRPr="00D700DC">
        <w:rPr>
          <w:rFonts w:ascii="Times New Roman" w:hAnsi="Times New Roman" w:cs="Times New Roman"/>
          <w:color w:val="000000" w:themeColor="text1"/>
          <w:sz w:val="28"/>
          <w:szCs w:val="28"/>
        </w:rPr>
        <w:t>уведомления.</w:t>
      </w:r>
      <w:r w:rsidRPr="00D70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711F6A" w:rsidRPr="00D70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45926" w:rsidRDefault="005A3716" w:rsidP="0064592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</w:t>
      </w:r>
      <w:r w:rsidR="001B378A">
        <w:rPr>
          <w:rFonts w:ascii="Times New Roman" w:eastAsiaTheme="minorEastAsia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Пункт 12 приложения 5 к П</w:t>
      </w:r>
      <w:r w:rsidR="00085828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оложению после слов «муниципального казенного учреждения «Дирекция дорожно-транспортного</w:t>
      </w:r>
      <w:r w:rsidR="006A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85828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жилищно-коммунального комплекса» дополнить словами «муниципального казенного учреждения «Лесопарковое хозяйство».</w:t>
      </w:r>
    </w:p>
    <w:p w:rsidR="00AC7971" w:rsidRPr="00645926" w:rsidRDefault="007C353F" w:rsidP="0064592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hAnsi="Times New Roman" w:cs="Times New Roman"/>
          <w:sz w:val="28"/>
          <w:szCs w:val="28"/>
        </w:rPr>
        <w:t>1.1.</w:t>
      </w:r>
      <w:r w:rsidR="00085828" w:rsidRPr="00CC4ACB">
        <w:rPr>
          <w:rFonts w:ascii="Times New Roman" w:hAnsi="Times New Roman" w:cs="Times New Roman"/>
          <w:sz w:val="28"/>
          <w:szCs w:val="28"/>
        </w:rPr>
        <w:t>1</w:t>
      </w:r>
      <w:r w:rsidR="001B378A">
        <w:rPr>
          <w:rFonts w:ascii="Times New Roman" w:hAnsi="Times New Roman" w:cs="Times New Roman"/>
          <w:sz w:val="28"/>
          <w:szCs w:val="28"/>
        </w:rPr>
        <w:t>2</w:t>
      </w:r>
      <w:r w:rsidRPr="00CC4ACB">
        <w:rPr>
          <w:rFonts w:ascii="Times New Roman" w:hAnsi="Times New Roman" w:cs="Times New Roman"/>
          <w:sz w:val="28"/>
          <w:szCs w:val="28"/>
        </w:rPr>
        <w:t xml:space="preserve">. </w:t>
      </w:r>
      <w:r w:rsidR="00D3692C" w:rsidRPr="00CC4ACB">
        <w:rPr>
          <w:rFonts w:ascii="Times New Roman" w:hAnsi="Times New Roman" w:cs="Times New Roman"/>
          <w:sz w:val="28"/>
          <w:szCs w:val="28"/>
        </w:rPr>
        <w:t>Д</w:t>
      </w:r>
      <w:r w:rsidRPr="00CC4ACB">
        <w:rPr>
          <w:rFonts w:ascii="Times New Roman" w:hAnsi="Times New Roman" w:cs="Times New Roman"/>
          <w:sz w:val="28"/>
          <w:szCs w:val="28"/>
        </w:rPr>
        <w:t xml:space="preserve">ополнить Положение о размещении нестационарных торговых объектов на территории города Сургута </w:t>
      </w:r>
      <w:r w:rsidR="00D3692C" w:rsidRPr="00CC4ACB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335406" w:rsidRPr="00CC4ACB">
        <w:rPr>
          <w:rFonts w:ascii="Times New Roman" w:hAnsi="Times New Roman" w:cs="Times New Roman"/>
          <w:sz w:val="28"/>
          <w:szCs w:val="28"/>
        </w:rPr>
        <w:t>6</w:t>
      </w:r>
      <w:r w:rsidR="00D3692C" w:rsidRPr="00CC4ACB">
        <w:rPr>
          <w:rFonts w:ascii="Times New Roman" w:hAnsi="Times New Roman" w:cs="Times New Roman"/>
          <w:sz w:val="28"/>
          <w:szCs w:val="28"/>
        </w:rPr>
        <w:t xml:space="preserve"> «Требования </w:t>
      </w:r>
      <w:r w:rsidR="001B54B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3692C" w:rsidRPr="00CC4ACB">
        <w:rPr>
          <w:rFonts w:ascii="Times New Roman" w:hAnsi="Times New Roman" w:cs="Times New Roman"/>
          <w:sz w:val="28"/>
          <w:szCs w:val="28"/>
        </w:rPr>
        <w:t>к нестационарным торговы</w:t>
      </w:r>
      <w:r w:rsidR="00FF0C83">
        <w:rPr>
          <w:rFonts w:ascii="Times New Roman" w:hAnsi="Times New Roman" w:cs="Times New Roman"/>
          <w:sz w:val="28"/>
          <w:szCs w:val="28"/>
        </w:rPr>
        <w:t xml:space="preserve">м объектам на территории парков, </w:t>
      </w:r>
      <w:r w:rsidR="00D3692C" w:rsidRPr="00CC4ACB">
        <w:rPr>
          <w:rFonts w:ascii="Times New Roman" w:hAnsi="Times New Roman" w:cs="Times New Roman"/>
          <w:sz w:val="28"/>
          <w:szCs w:val="28"/>
        </w:rPr>
        <w:t>скверов</w:t>
      </w:r>
      <w:r w:rsidR="00FF0C83">
        <w:rPr>
          <w:rFonts w:ascii="Times New Roman" w:hAnsi="Times New Roman" w:cs="Times New Roman"/>
          <w:sz w:val="28"/>
          <w:szCs w:val="28"/>
        </w:rPr>
        <w:t xml:space="preserve"> </w:t>
      </w:r>
      <w:r w:rsidR="001B54B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F0C83">
        <w:rPr>
          <w:rFonts w:ascii="Times New Roman" w:hAnsi="Times New Roman" w:cs="Times New Roman"/>
          <w:sz w:val="28"/>
          <w:szCs w:val="28"/>
        </w:rPr>
        <w:t>и набережных</w:t>
      </w:r>
      <w:r w:rsidR="00D3692C" w:rsidRPr="00CC4ACB">
        <w:rPr>
          <w:rFonts w:ascii="Times New Roman" w:hAnsi="Times New Roman" w:cs="Times New Roman"/>
          <w:sz w:val="28"/>
          <w:szCs w:val="28"/>
        </w:rPr>
        <w:t>»</w:t>
      </w:r>
      <w:r w:rsidR="00DB7371" w:rsidRPr="00CC4ACB">
        <w:rPr>
          <w:rFonts w:ascii="Times New Roman" w:hAnsi="Times New Roman" w:cs="Times New Roman"/>
          <w:sz w:val="28"/>
          <w:szCs w:val="28"/>
        </w:rPr>
        <w:t>, согласно п</w:t>
      </w:r>
      <w:r w:rsidR="00955FC7" w:rsidRPr="00CC4ACB">
        <w:rPr>
          <w:rFonts w:ascii="Times New Roman" w:hAnsi="Times New Roman" w:cs="Times New Roman"/>
          <w:sz w:val="28"/>
          <w:szCs w:val="28"/>
        </w:rPr>
        <w:t>риложению к настоящему постановлению</w:t>
      </w:r>
      <w:r w:rsidR="00335406" w:rsidRPr="00CC4A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1.2. В приложении 2 к постановлению: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1.2.1. Пункт 3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8402D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изложить в следующей </w:t>
      </w:r>
      <w:r w:rsidR="005967D1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редакции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5967D1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5967D1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Уполномоченными органами на проведение аукциона являются:</w:t>
      </w:r>
    </w:p>
    <w:p w:rsidR="005967D1" w:rsidRPr="00CC4ACB" w:rsidRDefault="005967D1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отдел потребительского рынка и защиты прав потребителей в части проведения аукционов на право заключения договоров на размещение нестационарных торговых объектов (за исключением остановочных комплексов (автопавильонов);</w:t>
      </w:r>
    </w:p>
    <w:p w:rsidR="005967D1" w:rsidRPr="00CC4ACB" w:rsidRDefault="005967D1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муниципальное казенное учреждение «Дирекция дорожно-транспортного и жилищно-коммунального комплекса» в части проведения аукционов на право заключения договоров на размещение остановочных комплексов с торговой площадью (автопавильонов);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муниципальное казенное учреждение «Лесопарковое хозяйство</w:t>
      </w:r>
      <w:r w:rsidR="005967D1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  <w:r w:rsidR="001B54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части проведения аукционов на право заключения договор</w:t>
      </w:r>
      <w:r w:rsidR="005967D1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размещение нестационарных торговы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 объектов на территории парков,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скверов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B54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набережных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.».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1.2.2. Подпункт 3 пункта 5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974FA5" w:rsidRPr="00D700DC" w:rsidRDefault="00974FA5" w:rsidP="00974FA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«3) о предмете аукциона (лоте), в том числе местонахождение, тип (вид), целевое (функциональное) назначение, площадь нестационарного торгового объекта, перечень требований к внешнему виду, цветовому оформлению,                       об обязательном условии соответствия нестационарного торгового объекта требованиям, установленным приложениями 2, 3, 4, </w:t>
      </w:r>
      <w:r w:rsidR="00AE3D6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="00936CA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П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оложению                                   о размещении нестационарных торговых объектов на терр</w:t>
      </w:r>
      <w:r w:rsidR="007440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итории города Сургута (далее - П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оложение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);</w:t>
      </w:r>
      <w:r w:rsidR="001B54B0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p w:rsidR="00974FA5" w:rsidRPr="00D700DC" w:rsidRDefault="0074405E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1.2.3. Абзац второй</w:t>
      </w:r>
      <w:r w:rsidR="00974FA5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подпункта 9 пункта 5 раздела </w:t>
      </w:r>
      <w:r w:rsidR="00974FA5" w:rsidRPr="00D700D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="00974FA5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</w:t>
      </w:r>
      <w:r w:rsidR="001B54B0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974FA5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следующей редакции: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«Параметры, характеристики, местонахождение нестационарного торгового объекта, указываемые в извещении о проведении аукциона, должны соответствовать схеме размещения,</w:t>
      </w:r>
      <w:r w:rsidR="00225C39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 также 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требованиям согласно приложениям 2, 3, 4, </w:t>
      </w:r>
      <w:r w:rsidR="00AE3D67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="00225C39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П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оложению.</w:t>
      </w:r>
      <w:r w:rsidR="00711F6A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1.2.4. Подпункт 2 пункта 6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«2) требования к нестационарным торговым объектам в соответствии                   с приложениями 2, 3, 4, </w:t>
      </w:r>
      <w:r w:rsidR="00AE3D6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положению».</w:t>
      </w:r>
    </w:p>
    <w:p w:rsidR="0015730D" w:rsidRPr="00CC4ACB" w:rsidRDefault="0015730D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1.3. В приложении 4 к постановлению:</w:t>
      </w:r>
    </w:p>
    <w:p w:rsidR="0015730D" w:rsidRPr="00CC4ACB" w:rsidRDefault="0015730D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1.3.1. </w:t>
      </w:r>
      <w:r w:rsidR="00720D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Преамбулу договора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слов «муниципальное казенное учреждение «Дирекция дорожно-транспортного и жилищно-коммунального комплекса» дополнить словами «муниципальное казенное учреждение «Лесопарковое хозяйство»</w:t>
      </w:r>
      <w:r w:rsidR="00D0178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1.3.2. Подпункт 4 пункта 2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«4) принятия органом местного самоуправления следующих решений: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территории парка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сквера </w:t>
      </w:r>
      <w:r w:rsidR="00FF0C83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(или) 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набережной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Сургута, если нахождение нестационарного торгового объекта препятствует осуществлению указанных работ;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размещении объектов капитального строительства на месте установленного нестационарного объекта;</w:t>
      </w:r>
    </w:p>
    <w:p w:rsidR="00B253B6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благоустройства;».</w:t>
      </w:r>
    </w:p>
    <w:p w:rsidR="00B253B6" w:rsidRPr="00D700DC" w:rsidRDefault="00B253B6" w:rsidP="00B253B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1.3.3. Абзац </w:t>
      </w:r>
      <w:r w:rsidR="00711F6A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второй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</w:t>
      </w:r>
      <w:r w:rsidR="00711F6A"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ункта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2.1 раздела </w:t>
      </w:r>
      <w:r w:rsidRPr="00D700D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711F6A" w:rsidRPr="00D700DC" w:rsidRDefault="00711F6A" w:rsidP="00711F6A">
      <w:pPr>
        <w:tabs>
          <w:tab w:val="left" w:pos="326"/>
        </w:tabs>
        <w:spacing w:after="0"/>
        <w:ind w:left="40" w:firstLine="669"/>
        <w:jc w:val="both"/>
        <w:rPr>
          <w:rFonts w:ascii="Times New Roman" w:hAnsi="Times New Roman" w:cs="Times New Roman"/>
          <w:sz w:val="28"/>
          <w:szCs w:val="28"/>
        </w:rPr>
      </w:pPr>
      <w:r w:rsidRPr="00D700DC">
        <w:rPr>
          <w:rFonts w:ascii="Times New Roman" w:hAnsi="Times New Roman" w:cs="Times New Roman"/>
          <w:sz w:val="28"/>
          <w:szCs w:val="28"/>
        </w:rPr>
        <w:t xml:space="preserve">«Договор прекращается по истечении 10 рабочих дней с момента получения хозяйствующим субъектом уведомления, за исключением </w:t>
      </w:r>
      <w:r w:rsidR="00D700DC" w:rsidRPr="00D700DC">
        <w:rPr>
          <w:rFonts w:ascii="Times New Roman" w:hAnsi="Times New Roman" w:cs="Times New Roman"/>
          <w:sz w:val="28"/>
          <w:szCs w:val="28"/>
        </w:rPr>
        <w:t>случаев</w:t>
      </w:r>
      <w:r w:rsidRPr="00D700DC">
        <w:rPr>
          <w:rFonts w:ascii="Times New Roman" w:hAnsi="Times New Roman" w:cs="Times New Roman"/>
          <w:sz w:val="28"/>
          <w:szCs w:val="28"/>
        </w:rPr>
        <w:t>, изложенных в подпункте 4 пункта 2 раздела V договора.».</w:t>
      </w:r>
    </w:p>
    <w:p w:rsidR="00711F6A" w:rsidRPr="00D700DC" w:rsidRDefault="00711F6A" w:rsidP="00711F6A">
      <w:pPr>
        <w:tabs>
          <w:tab w:val="left" w:pos="326"/>
        </w:tabs>
        <w:spacing w:after="0"/>
        <w:ind w:left="40" w:firstLine="669"/>
        <w:jc w:val="both"/>
        <w:rPr>
          <w:rFonts w:ascii="Times New Roman" w:hAnsi="Times New Roman" w:cs="Times New Roman"/>
          <w:sz w:val="28"/>
          <w:szCs w:val="28"/>
        </w:rPr>
      </w:pPr>
      <w:r w:rsidRPr="00D700DC">
        <w:rPr>
          <w:rFonts w:ascii="Times New Roman" w:hAnsi="Times New Roman" w:cs="Times New Roman"/>
          <w:sz w:val="28"/>
          <w:szCs w:val="28"/>
        </w:rPr>
        <w:t>1.3.4. П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ункт 2.1 раздела </w:t>
      </w:r>
      <w:r w:rsidRPr="00D700D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дополнить абзацем третьим следующего содержания:</w:t>
      </w:r>
    </w:p>
    <w:p w:rsidR="00711F6A" w:rsidRPr="00711F6A" w:rsidRDefault="00711F6A" w:rsidP="00711F6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0DC">
        <w:rPr>
          <w:rFonts w:ascii="Times New Roman" w:hAnsi="Times New Roman" w:cs="Times New Roman"/>
          <w:sz w:val="28"/>
          <w:szCs w:val="28"/>
        </w:rPr>
        <w:t>«В случаях, если договор расторгается на основании условий, указанных подпункте 4 пункта 2 раздела V,</w:t>
      </w:r>
      <w:r w:rsidRPr="00711F6A">
        <w:rPr>
          <w:rFonts w:ascii="Times New Roman" w:hAnsi="Times New Roman" w:cs="Times New Roman"/>
          <w:sz w:val="28"/>
          <w:szCs w:val="28"/>
        </w:rPr>
        <w:t xml:space="preserve"> договор прекращается по истечении                           30 календарных дней с момента получения хозяйствующим субъектом </w:t>
      </w:r>
      <w:r w:rsidRPr="00D700DC">
        <w:rPr>
          <w:rFonts w:ascii="Times New Roman" w:hAnsi="Times New Roman" w:cs="Times New Roman"/>
          <w:sz w:val="28"/>
          <w:szCs w:val="28"/>
        </w:rPr>
        <w:t>уведомления.».</w:t>
      </w:r>
    </w:p>
    <w:p w:rsidR="00974FA5" w:rsidRPr="00CC4ACB" w:rsidRDefault="00974FA5" w:rsidP="00711F6A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D0178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приложении 5 к постановлению:</w:t>
      </w:r>
    </w:p>
    <w:p w:rsidR="00D01787" w:rsidRPr="00CC4ACB" w:rsidRDefault="00D01787" w:rsidP="00711F6A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1.4.1.</w:t>
      </w:r>
      <w:r w:rsidR="0086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Преамбулу договора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слов «муниципальное казенное учреждение «Дирекция дорожно-транспортного и жилищно-коммунального комплекса» дополнить словами «муниципальное казенное учреждение «Лесопарковое хозяйство».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D0178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D0178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Подпункт 4 пункта 2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«4) принятия органом местного самоуправления следующих решений: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территории парка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сквера </w:t>
      </w:r>
      <w:r w:rsidR="00FF0C83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(или) </w:t>
      </w:r>
      <w:r w:rsidR="00FF0C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набережной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Сургута, если нахождение нестационарного торгового объекта препятствует осуществлению указанных работ;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размещении объектов капитального строительства на месте установленного нестационарного объекта;</w:t>
      </w:r>
    </w:p>
    <w:p w:rsidR="00974FA5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благоустройства;».</w:t>
      </w:r>
    </w:p>
    <w:p w:rsidR="00711F6A" w:rsidRPr="00D700DC" w:rsidRDefault="00711F6A" w:rsidP="00711F6A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1.4.3. Абзац второй пункта 2.1 раздела </w:t>
      </w:r>
      <w:r w:rsidRPr="00D700D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711F6A" w:rsidRPr="00D700DC" w:rsidRDefault="00711F6A" w:rsidP="00711F6A">
      <w:pPr>
        <w:tabs>
          <w:tab w:val="left" w:pos="326"/>
        </w:tabs>
        <w:spacing w:after="0"/>
        <w:ind w:left="40" w:firstLine="669"/>
        <w:jc w:val="both"/>
        <w:rPr>
          <w:rFonts w:ascii="Times New Roman" w:hAnsi="Times New Roman" w:cs="Times New Roman"/>
          <w:sz w:val="28"/>
          <w:szCs w:val="28"/>
        </w:rPr>
      </w:pPr>
      <w:r w:rsidRPr="00D700DC">
        <w:rPr>
          <w:rFonts w:ascii="Times New Roman" w:hAnsi="Times New Roman" w:cs="Times New Roman"/>
          <w:sz w:val="28"/>
          <w:szCs w:val="28"/>
        </w:rPr>
        <w:t xml:space="preserve">«Договор прекращается по истечении 10 рабочих дней с момента получения хозяйствующим субъектом уведомления, за исключением </w:t>
      </w:r>
      <w:r w:rsidR="00D700DC">
        <w:rPr>
          <w:rFonts w:ascii="Times New Roman" w:hAnsi="Times New Roman" w:cs="Times New Roman"/>
          <w:sz w:val="28"/>
          <w:szCs w:val="28"/>
        </w:rPr>
        <w:t>случаев</w:t>
      </w:r>
      <w:r w:rsidRPr="00D700DC">
        <w:rPr>
          <w:rFonts w:ascii="Times New Roman" w:hAnsi="Times New Roman" w:cs="Times New Roman"/>
          <w:sz w:val="28"/>
          <w:szCs w:val="28"/>
        </w:rPr>
        <w:t>, изложенных в подпункте 4 пункта 2 раздела V договора.».</w:t>
      </w:r>
    </w:p>
    <w:p w:rsidR="00711F6A" w:rsidRPr="00D700DC" w:rsidRDefault="00711F6A" w:rsidP="00711F6A">
      <w:pPr>
        <w:tabs>
          <w:tab w:val="left" w:pos="326"/>
        </w:tabs>
        <w:spacing w:after="0"/>
        <w:ind w:left="40" w:firstLine="669"/>
        <w:jc w:val="both"/>
        <w:rPr>
          <w:rFonts w:ascii="Times New Roman" w:hAnsi="Times New Roman" w:cs="Times New Roman"/>
          <w:sz w:val="28"/>
          <w:szCs w:val="28"/>
        </w:rPr>
      </w:pPr>
      <w:r w:rsidRPr="00D700DC">
        <w:rPr>
          <w:rFonts w:ascii="Times New Roman" w:hAnsi="Times New Roman" w:cs="Times New Roman"/>
          <w:sz w:val="28"/>
          <w:szCs w:val="28"/>
        </w:rPr>
        <w:t>1.4.4. П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ункт 2.1 раздела </w:t>
      </w:r>
      <w:r w:rsidRPr="00D700D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дополнить абзацем третьим следующего содержания:</w:t>
      </w:r>
    </w:p>
    <w:p w:rsidR="00711F6A" w:rsidRPr="00711F6A" w:rsidRDefault="00711F6A" w:rsidP="00711F6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0DC">
        <w:rPr>
          <w:rFonts w:ascii="Times New Roman" w:hAnsi="Times New Roman" w:cs="Times New Roman"/>
          <w:sz w:val="28"/>
          <w:szCs w:val="28"/>
        </w:rPr>
        <w:t>«В случаях, если договор расторгается на основании условий, указанных подпункте 4 пункта 2 раздела V, договор прекращается по истечении                           30 календарных дней с момента получения хозяйствующим субъектом уведомления.».</w:t>
      </w:r>
    </w:p>
    <w:p w:rsidR="00955FC7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</w:t>
      </w:r>
      <w:r w:rsid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Департаменту</w:t>
      </w:r>
      <w:r w:rsidRPr="007C24D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массовых коммуникаций </w:t>
      </w:r>
      <w:r w:rsidR="00D70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аналитики </w:t>
      </w:r>
      <w:r w:rsidRPr="007C24D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разместить настоящее постановление на официальном портале Администрации города: www.admsurgut.ru.</w:t>
      </w:r>
    </w:p>
    <w:p w:rsidR="00955FC7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" w:name="sub_2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8B19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Муниципальному казенному учреждению «Наш город» опубликовать настоящее постановление в газете «Сургутские ведомости»</w:t>
      </w:r>
      <w:r w:rsidRPr="008B19E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96D3F" w:rsidRPr="00BC5F42" w:rsidRDefault="00BC5F42" w:rsidP="00BC5F4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</w:t>
      </w:r>
      <w:r w:rsidR="001B2870">
        <w:rPr>
          <w:rFonts w:ascii="Times New Roman" w:hAnsi="Times New Roman"/>
          <w:sz w:val="28"/>
          <w:szCs w:val="28"/>
        </w:rPr>
        <w:t>. Настоящее постановление</w:t>
      </w:r>
      <w:r w:rsidR="00E96D3F" w:rsidRPr="00E96D3F">
        <w:rPr>
          <w:rFonts w:ascii="Times New Roman" w:hAnsi="Times New Roman"/>
          <w:sz w:val="28"/>
          <w:szCs w:val="28"/>
        </w:rPr>
        <w:t xml:space="preserve"> вступает в силу </w:t>
      </w:r>
      <w:r w:rsidR="00DE613D">
        <w:rPr>
          <w:rFonts w:ascii="Times New Roman" w:hAnsi="Times New Roman"/>
          <w:sz w:val="28"/>
          <w:szCs w:val="28"/>
        </w:rPr>
        <w:t xml:space="preserve">после его </w:t>
      </w:r>
      <w:r w:rsidR="00B253B6">
        <w:rPr>
          <w:rFonts w:ascii="Times New Roman" w:hAnsi="Times New Roman"/>
          <w:sz w:val="28"/>
          <w:szCs w:val="28"/>
        </w:rPr>
        <w:t xml:space="preserve">официального </w:t>
      </w:r>
      <w:r w:rsidR="00DE613D">
        <w:rPr>
          <w:rFonts w:ascii="Times New Roman" w:hAnsi="Times New Roman"/>
          <w:sz w:val="28"/>
          <w:szCs w:val="28"/>
        </w:rPr>
        <w:t>опу</w:t>
      </w:r>
      <w:r w:rsidR="00B253B6">
        <w:rPr>
          <w:rFonts w:ascii="Times New Roman" w:hAnsi="Times New Roman"/>
          <w:sz w:val="28"/>
          <w:szCs w:val="28"/>
        </w:rPr>
        <w:t xml:space="preserve">бликования </w:t>
      </w:r>
      <w:r w:rsidR="00E96D3F" w:rsidRPr="00E96D3F">
        <w:rPr>
          <w:rFonts w:ascii="Times New Roman" w:hAnsi="Times New Roman"/>
          <w:sz w:val="28"/>
          <w:szCs w:val="28"/>
        </w:rPr>
        <w:t>и распространяет</w:t>
      </w:r>
      <w:r w:rsidR="00B253B6">
        <w:rPr>
          <w:rFonts w:ascii="Times New Roman" w:hAnsi="Times New Roman"/>
          <w:sz w:val="28"/>
          <w:szCs w:val="28"/>
        </w:rPr>
        <w:t>ся</w:t>
      </w:r>
      <w:r w:rsidR="00E96D3F" w:rsidRPr="00E96D3F">
        <w:rPr>
          <w:rFonts w:ascii="Times New Roman" w:hAnsi="Times New Roman"/>
          <w:sz w:val="28"/>
          <w:szCs w:val="28"/>
        </w:rPr>
        <w:t xml:space="preserve"> на правоотношения, возникшие </w:t>
      </w:r>
      <w:r w:rsidR="00711F6A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142537">
        <w:rPr>
          <w:rFonts w:ascii="Times New Roman" w:hAnsi="Times New Roman"/>
          <w:sz w:val="28"/>
          <w:szCs w:val="28"/>
        </w:rPr>
        <w:t>с 01.10</w:t>
      </w:r>
      <w:r w:rsidR="00E96D3F">
        <w:rPr>
          <w:rFonts w:ascii="Times New Roman" w:hAnsi="Times New Roman"/>
          <w:sz w:val="28"/>
          <w:szCs w:val="28"/>
        </w:rPr>
        <w:t>.2021</w:t>
      </w:r>
      <w:r w:rsidR="00E96D3F" w:rsidRPr="00E96D3F">
        <w:rPr>
          <w:rFonts w:ascii="Times New Roman" w:hAnsi="Times New Roman"/>
          <w:sz w:val="28"/>
          <w:szCs w:val="28"/>
        </w:rPr>
        <w:t>.</w:t>
      </w:r>
    </w:p>
    <w:p w:rsidR="00FF4F83" w:rsidRPr="00FF4F83" w:rsidRDefault="00955FC7" w:rsidP="00FF4F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3"/>
      <w:bookmarkEnd w:id="1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8B19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FF4F83" w:rsidRPr="00FF4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выполнением постановления </w:t>
      </w:r>
      <w:r w:rsidR="00FF4F83" w:rsidRPr="00FF4F83">
        <w:rPr>
          <w:rFonts w:ascii="Times New Roman" w:hAnsi="Times New Roman" w:cs="Times New Roman"/>
          <w:sz w:val="28"/>
          <w:szCs w:val="28"/>
        </w:rPr>
        <w:t>возложить на заместителя Главы города, курирующего сферу городского хозяйства, природопользования                и экологии, управления земельными ресурсами городского округа                                            и имуществом, находящимися в муниципальной собственности.</w:t>
      </w:r>
    </w:p>
    <w:bookmarkEnd w:id="2"/>
    <w:p w:rsidR="00955FC7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55FC7" w:rsidRPr="004D3E2D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421"/>
        <w:gridCol w:w="3211"/>
      </w:tblGrid>
      <w:tr w:rsidR="00955FC7" w:rsidRPr="008B19ED" w:rsidTr="00711F6A">
        <w:tc>
          <w:tcPr>
            <w:tcW w:w="3333" w:type="pct"/>
            <w:tcBorders>
              <w:top w:val="nil"/>
              <w:left w:val="nil"/>
              <w:bottom w:val="nil"/>
              <w:right w:val="nil"/>
            </w:tcBorders>
          </w:tcPr>
          <w:p w:rsidR="00955FC7" w:rsidRPr="008B19ED" w:rsidRDefault="00955FC7" w:rsidP="00AF3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Глава города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:rsidR="00955FC7" w:rsidRPr="008B19ED" w:rsidRDefault="00955FC7" w:rsidP="00AF3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А.С. Филатов</w:t>
            </w:r>
          </w:p>
        </w:tc>
      </w:tr>
    </w:tbl>
    <w:p w:rsidR="00DB13C1" w:rsidRDefault="00DB13C1" w:rsidP="00E374AB">
      <w:pPr>
        <w:pStyle w:val="1"/>
        <w:spacing w:before="0" w:after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11F6A" w:rsidRDefault="00711F6A" w:rsidP="00711F6A">
      <w:pPr>
        <w:rPr>
          <w:lang w:eastAsia="ru-RU"/>
        </w:rPr>
      </w:pPr>
    </w:p>
    <w:tbl>
      <w:tblPr>
        <w:tblStyle w:val="af5"/>
        <w:tblW w:w="0" w:type="auto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4"/>
      </w:tblGrid>
      <w:tr w:rsidR="00711F6A" w:rsidTr="0074086F">
        <w:tc>
          <w:tcPr>
            <w:tcW w:w="3969" w:type="dxa"/>
          </w:tcPr>
          <w:p w:rsidR="00711F6A" w:rsidRDefault="00711F6A" w:rsidP="0074086F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Theme="minorEastAsia"/>
                <w:bCs/>
                <w:sz w:val="28"/>
                <w:szCs w:val="28"/>
              </w:rPr>
            </w:pPr>
            <w:r w:rsidRPr="00B43C6E">
              <w:rPr>
                <w:rFonts w:eastAsiaTheme="minorEastAsia"/>
                <w:bCs/>
                <w:sz w:val="28"/>
                <w:szCs w:val="28"/>
              </w:rPr>
              <w:t>Приложение</w:t>
            </w:r>
            <w:r>
              <w:rPr>
                <w:rFonts w:eastAsiaTheme="minorEastAsia"/>
                <w:bCs/>
                <w:sz w:val="28"/>
                <w:szCs w:val="28"/>
              </w:rPr>
              <w:t xml:space="preserve"> к постановлению</w:t>
            </w:r>
          </w:p>
          <w:p w:rsidR="00711F6A" w:rsidRDefault="00711F6A" w:rsidP="0074086F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 xml:space="preserve">Администрации города </w:t>
            </w:r>
          </w:p>
          <w:p w:rsidR="00711F6A" w:rsidRDefault="00711F6A" w:rsidP="0074086F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от ___________ №______</w:t>
            </w:r>
          </w:p>
          <w:p w:rsidR="00711F6A" w:rsidRDefault="00711F6A" w:rsidP="0074086F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Theme="minorEastAsia"/>
                <w:bCs/>
                <w:sz w:val="28"/>
                <w:szCs w:val="28"/>
              </w:rPr>
            </w:pPr>
          </w:p>
        </w:tc>
      </w:tr>
    </w:tbl>
    <w:p w:rsidR="00711F6A" w:rsidRDefault="00711F6A" w:rsidP="00E374AB">
      <w:pPr>
        <w:pStyle w:val="1"/>
        <w:spacing w:before="0" w:after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FB5227" w:rsidRDefault="00E374AB" w:rsidP="00E374AB">
      <w:pPr>
        <w:pStyle w:val="1"/>
        <w:spacing w:before="0" w:after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Требования </w:t>
      </w:r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br/>
        <w:t xml:space="preserve">к нестационарным торговым объектам на территории </w:t>
      </w:r>
    </w:p>
    <w:p w:rsidR="00E374AB" w:rsidRPr="009A2476" w:rsidRDefault="00E374AB" w:rsidP="00E374AB">
      <w:pPr>
        <w:pStyle w:val="1"/>
        <w:spacing w:before="0" w:after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парков</w:t>
      </w:r>
      <w:r w:rsidR="00FB522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,</w:t>
      </w:r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скверов</w:t>
      </w:r>
      <w:r w:rsidR="00FB522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и набережных</w:t>
      </w:r>
    </w:p>
    <w:p w:rsidR="00E374AB" w:rsidRPr="009A2476" w:rsidRDefault="00E374AB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" w:name="sub_1201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Нестационарный торговый объект должен быть изготовлен в заводских условиях и установлен в соответствии с существующими строительными нормами и правилами, ГОСТами, </w:t>
      </w:r>
      <w:hyperlink r:id="rId8" w:history="1">
        <w:r w:rsidRPr="009A247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правилами устройства электроустановок</w:t>
        </w:r>
      </w:hyperlink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техническими регламентами.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" w:name="sub_1202"/>
      <w:bookmarkEnd w:id="3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При отделке фасадов должны быть использованы современные сертифицированные материалы, отвечающие санитарно-гигиеническим требованиям, норм</w:t>
      </w:r>
      <w:r w:rsidR="00FB52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ам противопожарной безопасности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C33EF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5" w:name="sub_1203"/>
      <w:bookmarkEnd w:id="4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</w:t>
      </w:r>
      <w:bookmarkStart w:id="6" w:name="sub_1204"/>
      <w:bookmarkEnd w:id="5"/>
      <w:r w:rsidR="00664AA6"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Внешнее оформление нестационарных торговых объектов, разм</w:t>
      </w:r>
      <w:r w:rsidR="000B43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ещаемых на территориях парков, </w:t>
      </w:r>
      <w:r w:rsidR="00664AA6"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скверов</w:t>
      </w:r>
      <w:r w:rsidR="000B43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набережных,</w:t>
      </w:r>
      <w:r w:rsidR="00664AA6"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должно быть исполнено в эко стиле, с использованием натурального дерева или материалов, имитирующих натуральное дерево по цвету и фактуре, в сочетании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664AA6"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элементами из алюминиевых композитных панелей или вставок нейтральных цветов, - </w:t>
      </w:r>
      <w:r w:rsidR="00FB5227" w:rsidRPr="00FB52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бежевого, коричневого, серого,</w:t>
      </w:r>
      <w:r w:rsidR="00FB522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B5227" w:rsidRPr="00FB522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серебристого, золотистого, черного, белого, зеленого</w:t>
      </w:r>
      <w:r w:rsidR="00664AA6"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их оттенков</w:t>
      </w:r>
      <w:r w:rsidR="004C33EF"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374AB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</w:t>
      </w:r>
      <w:r w:rsidR="004126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Примеры </w:t>
      </w:r>
      <w:r w:rsidR="002767D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внешнего вида</w:t>
      </w:r>
      <w:r w:rsidR="004126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нестационарн</w:t>
      </w:r>
      <w:r w:rsidR="00FB5227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торгов</w:t>
      </w:r>
      <w:r w:rsidR="00FB5227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объект</w:t>
      </w:r>
      <w:r w:rsidR="00FB52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приведен</w:t>
      </w:r>
      <w:r w:rsidR="004126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настоящих требованиях.</w:t>
      </w:r>
    </w:p>
    <w:p w:rsidR="004677A1" w:rsidRPr="008C3A24" w:rsidRDefault="004677A1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наличии готового проекта нестационарного торгового объекта определенного типа в составе </w:t>
      </w:r>
      <w:r w:rsidR="004126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проектной документации по парку, </w:t>
      </w: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скверу</w:t>
      </w:r>
      <w:r w:rsidR="004126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</w:t>
      </w:r>
      <w:r w:rsidR="004126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 набережной</w:t>
      </w: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нестационарный торговый объект должен соответствовать имеющемуся проекту.</w:t>
      </w:r>
    </w:p>
    <w:p w:rsidR="004677A1" w:rsidRPr="009A2476" w:rsidRDefault="004677A1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отсутствии готового проекта нестационарного </w:t>
      </w:r>
      <w:r w:rsidR="0036392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торгового объекта хозяйствующий субъект</w:t>
      </w: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 которым по результатам проведения аукциона заключается договор на размещение нестационарного торгового объекта, обязан разработать и согласовать проект соответствующего объекта</w:t>
      </w:r>
      <w:r w:rsidR="00D71E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департаментом архитектуры и градостроительства, до изготовления</w:t>
      </w:r>
      <w:r w:rsidR="00D71E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установки данного объекта.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7" w:name="sub_1205"/>
      <w:bookmarkEnd w:id="6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Нестационарный торговый объект должен соответствовать требованиям градостроительных регламентов, строительных, экологических, санитарно-гигиенических, противопожарных правил.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8" w:name="sub_1206"/>
      <w:bookmarkEnd w:id="7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Нестационарный торговый объект должен соответствовать следующим требованиям:</w:t>
      </w:r>
    </w:p>
    <w:p w:rsidR="00E374AB" w:rsidRPr="00637C47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9" w:name="sub_62"/>
      <w:bookmarkEnd w:id="8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общая площадь должна составлять не более 20-и кв. метров;</w:t>
      </w:r>
    </w:p>
    <w:bookmarkEnd w:id="9"/>
    <w:p w:rsidR="00E374AB" w:rsidRPr="00637C47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количество этажей - не более одного;</w:t>
      </w:r>
    </w:p>
    <w:p w:rsidR="00E374AB" w:rsidRPr="00637C47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0" w:name="sub_64"/>
      <w:r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высота от уровня прилегающей территории - не более 3,5 метров.</w:t>
      </w:r>
    </w:p>
    <w:p w:rsidR="00637C47" w:rsidRPr="00637C47" w:rsidRDefault="00E374AB" w:rsidP="00E374AB">
      <w:pPr>
        <w:pStyle w:val="1"/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11" w:name="sub_1207"/>
      <w:r w:rsidRPr="00637C4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ab/>
        <w:t xml:space="preserve">- наличие по периметру фасада объекта </w:t>
      </w:r>
      <w:proofErr w:type="spellStart"/>
      <w:r w:rsidRPr="00637C4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энергоэкономичного</w:t>
      </w:r>
      <w:proofErr w:type="spellEnd"/>
      <w:r w:rsidRPr="00637C4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источника света</w:t>
      </w:r>
      <w:r w:rsidR="00637C47" w:rsidRPr="00637C4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;</w:t>
      </w:r>
    </w:p>
    <w:p w:rsidR="00E374AB" w:rsidRPr="001D4599" w:rsidRDefault="00637C47" w:rsidP="00637C47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1D459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-</w:t>
      </w:r>
      <w:r w:rsidRPr="001D4599">
        <w:rPr>
          <w:i/>
          <w:color w:val="auto"/>
          <w:sz w:val="22"/>
        </w:rPr>
        <w:t xml:space="preserve"> </w:t>
      </w:r>
      <w:r w:rsidRPr="001D4599">
        <w:rPr>
          <w:rStyle w:val="af7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максимальная нагрузка нестационарного  торгового объекта </w:t>
      </w:r>
      <w:r w:rsidR="00711F6A">
        <w:rPr>
          <w:rStyle w:val="af7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    </w:t>
      </w:r>
      <w:r w:rsidRPr="001D4599">
        <w:rPr>
          <w:rStyle w:val="af7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на электросети должна составлять 7-10кВт.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7. Нестационарный торговый объект должен быть оснащен вывеской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информацией о специализации объекта, наименовании хозяйствующего субъекта, режиме работы, урной</w:t>
      </w:r>
      <w:r w:rsidR="006711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сбора мусора.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2" w:name="sub_1208"/>
      <w:bookmarkEnd w:id="11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 Не допускается размещение на прилегающей территории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 нестационарному торговому объекту дополнительных конструкций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оборудования, а также рекламных носителей.</w:t>
      </w:r>
    </w:p>
    <w:p w:rsidR="00E374AB" w:rsidRPr="009A2476" w:rsidRDefault="00E374AB" w:rsidP="00E374AB">
      <w:pPr>
        <w:tabs>
          <w:tab w:val="left" w:pos="709"/>
        </w:tabs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3" w:name="sub_1209"/>
      <w:bookmarkEnd w:id="12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 Нестационарный торговый объект должен находиться в надлежащем санитарном и техническом состоянии. Надлежащее состояние внешнего вида нестационарного торгового объекта подразумевает: целостность конструкций; отсутствие механических повреждений; наличие покрашенного каркаса; отсутствие ржавчины и грязи на всех частях и элементах конструкций; отсутствие на всех частях и элементах наклеенных объявлений, посторонних надписей, изображений и других информационных сообщений; подсветку </w:t>
      </w:r>
      <w:r w:rsidR="00711F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темное время суток.</w:t>
      </w:r>
    </w:p>
    <w:bookmarkEnd w:id="13"/>
    <w:p w:rsidR="00637C47" w:rsidRPr="00637C47" w:rsidRDefault="00E374AB" w:rsidP="00637C47">
      <w:pPr>
        <w:tabs>
          <w:tab w:val="left" w:pos="326"/>
        </w:tabs>
        <w:spacing w:after="0"/>
        <w:ind w:left="42" w:firstLine="6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C4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10. </w:t>
      </w:r>
      <w:r w:rsidR="00637C47" w:rsidRPr="0063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Допускается использование автономных генераторных установок </w:t>
      </w:r>
      <w:r w:rsidR="00711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37C47" w:rsidRPr="0063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(не более 5кВт)  в качестве резервного источника питания на случай аварийного отключения электроэнергии в летний и зимний период. </w:t>
      </w:r>
    </w:p>
    <w:p w:rsidR="00E374AB" w:rsidRPr="00637C47" w:rsidRDefault="00637C47" w:rsidP="00637C47">
      <w:pPr>
        <w:spacing w:after="0"/>
        <w:ind w:firstLine="66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7C4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генераторных установок, как дополнительн</w:t>
      </w:r>
      <w:r w:rsidR="000B432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63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</w:t>
      </w:r>
      <w:r w:rsidR="000B43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3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 к основной сети</w:t>
      </w:r>
      <w:r w:rsidR="000B43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3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E374AB" w:rsidRDefault="00E374AB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716B" w:rsidRDefault="009B716B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37C47" w:rsidRDefault="00637C47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13C1" w:rsidRDefault="00DB13C1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bookmarkEnd w:id="10"/>
    <w:p w:rsidR="00E374AB" w:rsidRDefault="00637C47" w:rsidP="00AC11E7">
      <w:pPr>
        <w:pStyle w:val="1"/>
        <w:spacing w:before="0" w:after="240"/>
        <w:rPr>
          <w:sz w:val="28"/>
          <w:szCs w:val="28"/>
        </w:rPr>
      </w:pPr>
      <w:r>
        <w:rPr>
          <w:sz w:val="28"/>
          <w:szCs w:val="28"/>
        </w:rPr>
        <w:t>Примеры</w:t>
      </w:r>
      <w:r w:rsidR="00E374AB" w:rsidRPr="005E6BAF">
        <w:rPr>
          <w:sz w:val="28"/>
          <w:szCs w:val="28"/>
        </w:rPr>
        <w:t xml:space="preserve"> внешнего вида </w:t>
      </w:r>
      <w:r w:rsidR="00664AA6">
        <w:rPr>
          <w:sz w:val="28"/>
          <w:szCs w:val="28"/>
        </w:rPr>
        <w:t>нестационарных торговых объектов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72"/>
      </w:tblGrid>
      <w:tr w:rsidR="00E374AB" w:rsidTr="00C347EA">
        <w:trPr>
          <w:trHeight w:val="236"/>
        </w:trPr>
        <w:tc>
          <w:tcPr>
            <w:tcW w:w="9372" w:type="dxa"/>
            <w:vAlign w:val="center"/>
          </w:tcPr>
          <w:p w:rsidR="009B716B" w:rsidRPr="00AF354F" w:rsidRDefault="00E374AB" w:rsidP="00AF354F">
            <w:pPr>
              <w:pStyle w:val="1"/>
              <w:spacing w:before="0" w:after="0"/>
            </w:pPr>
            <w:r w:rsidRPr="00AF354F">
              <w:t>Тип 1.</w:t>
            </w:r>
          </w:p>
        </w:tc>
      </w:tr>
      <w:tr w:rsidR="00E374AB" w:rsidTr="00C347EA">
        <w:trPr>
          <w:trHeight w:val="70"/>
        </w:trPr>
        <w:tc>
          <w:tcPr>
            <w:tcW w:w="9372" w:type="dxa"/>
            <w:vAlign w:val="center"/>
          </w:tcPr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AF354F" w:rsidRDefault="00AF354F" w:rsidP="00AF354F">
            <w:pPr>
              <w:rPr>
                <w:lang w:eastAsia="ru-RU"/>
              </w:rPr>
            </w:pPr>
          </w:p>
          <w:p w:rsidR="00AF354F" w:rsidRDefault="00AF354F" w:rsidP="00AF354F">
            <w:pPr>
              <w:rPr>
                <w:lang w:eastAsia="ru-RU"/>
              </w:rPr>
            </w:pPr>
          </w:p>
          <w:p w:rsidR="00AF354F" w:rsidRPr="00AF354F" w:rsidRDefault="00AF354F" w:rsidP="00AF354F">
            <w:pPr>
              <w:rPr>
                <w:lang w:eastAsia="ru-RU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  <w:r w:rsidRPr="00AF354F">
              <w:rPr>
                <w:noProof/>
                <w:color w:val="auto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1309609</wp:posOffset>
                  </wp:positionH>
                  <wp:positionV relativeFrom="paragraph">
                    <wp:posOffset>-2701290</wp:posOffset>
                  </wp:positionV>
                  <wp:extent cx="3602924" cy="3135086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24" cy="313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9B716B" w:rsidRPr="00AF354F" w:rsidRDefault="009B716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F10FF8" w:rsidRPr="00AF354F" w:rsidRDefault="00F10FF8" w:rsidP="00AF354F">
            <w:pPr>
              <w:pStyle w:val="1"/>
              <w:spacing w:before="0" w:after="0"/>
              <w:rPr>
                <w:color w:val="auto"/>
              </w:rPr>
            </w:pPr>
          </w:p>
          <w:p w:rsidR="00F10FF8" w:rsidRPr="00AF354F" w:rsidRDefault="00F10FF8" w:rsidP="00AF354F">
            <w:pPr>
              <w:pStyle w:val="1"/>
              <w:spacing w:before="0" w:after="0"/>
              <w:rPr>
                <w:color w:val="auto"/>
              </w:rPr>
            </w:pPr>
          </w:p>
          <w:p w:rsidR="00F10FF8" w:rsidRPr="00AF354F" w:rsidRDefault="00F10FF8" w:rsidP="00AF354F">
            <w:pPr>
              <w:pStyle w:val="1"/>
              <w:spacing w:before="0" w:after="0"/>
              <w:rPr>
                <w:color w:val="auto"/>
              </w:rPr>
            </w:pPr>
          </w:p>
        </w:tc>
      </w:tr>
      <w:tr w:rsidR="00E374AB" w:rsidTr="00C347EA">
        <w:trPr>
          <w:trHeight w:val="469"/>
        </w:trPr>
        <w:tc>
          <w:tcPr>
            <w:tcW w:w="9372" w:type="dxa"/>
            <w:vAlign w:val="center"/>
          </w:tcPr>
          <w:p w:rsidR="00E374AB" w:rsidRPr="00AF354F" w:rsidRDefault="00AF354F" w:rsidP="00AF354F">
            <w:pPr>
              <w:pStyle w:val="1"/>
              <w:spacing w:before="0" w:after="0"/>
              <w:rPr>
                <w:bCs w:val="0"/>
              </w:rPr>
            </w:pPr>
            <w:r w:rsidRPr="00AF354F">
              <w:t>Тип 2.</w:t>
            </w:r>
          </w:p>
        </w:tc>
      </w:tr>
      <w:tr w:rsidR="00E374AB" w:rsidTr="00C347EA">
        <w:trPr>
          <w:trHeight w:val="1008"/>
        </w:trPr>
        <w:tc>
          <w:tcPr>
            <w:tcW w:w="9372" w:type="dxa"/>
          </w:tcPr>
          <w:p w:rsidR="00AF354F" w:rsidRDefault="00AF354F" w:rsidP="00C347EA">
            <w:pPr>
              <w:jc w:val="center"/>
              <w:rPr>
                <w:bCs/>
              </w:rPr>
            </w:pPr>
            <w:r w:rsidRPr="00AF354F">
              <w:rPr>
                <w:bCs/>
                <w:noProof/>
                <w:lang w:eastAsia="ru-RU"/>
              </w:rPr>
              <w:drawing>
                <wp:inline distT="0" distB="0" distL="0" distR="0">
                  <wp:extent cx="3035114" cy="396240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03" cy="39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4AB" w:rsidTr="00C347EA">
        <w:trPr>
          <w:trHeight w:val="455"/>
        </w:trPr>
        <w:tc>
          <w:tcPr>
            <w:tcW w:w="9372" w:type="dxa"/>
          </w:tcPr>
          <w:p w:rsidR="00E374AB" w:rsidRPr="00AF354F" w:rsidRDefault="00AF354F" w:rsidP="00AF354F">
            <w:pPr>
              <w:pStyle w:val="1"/>
            </w:pPr>
            <w:r w:rsidRPr="00AF354F">
              <w:t>Тип 3.</w:t>
            </w:r>
          </w:p>
        </w:tc>
      </w:tr>
      <w:tr w:rsidR="00E374AB" w:rsidTr="00C347EA">
        <w:trPr>
          <w:trHeight w:val="1008"/>
        </w:trPr>
        <w:tc>
          <w:tcPr>
            <w:tcW w:w="9372" w:type="dxa"/>
          </w:tcPr>
          <w:p w:rsidR="00E374AB" w:rsidRDefault="00AF354F" w:rsidP="00E374AB">
            <w:pPr>
              <w:pStyle w:val="1"/>
            </w:pPr>
            <w:r w:rsidRPr="00AF354F">
              <w:rPr>
                <w:noProof/>
              </w:rPr>
              <w:drawing>
                <wp:inline distT="0" distB="0" distL="0" distR="0">
                  <wp:extent cx="3171796" cy="3867150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737" cy="387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4AB" w:rsidTr="00C347EA">
        <w:trPr>
          <w:trHeight w:val="393"/>
        </w:trPr>
        <w:tc>
          <w:tcPr>
            <w:tcW w:w="9372" w:type="dxa"/>
          </w:tcPr>
          <w:p w:rsidR="00E374AB" w:rsidRPr="00112FFE" w:rsidRDefault="00AF354F" w:rsidP="00AF354F">
            <w:pPr>
              <w:pStyle w:val="1"/>
              <w:rPr>
                <w:b w:val="0"/>
              </w:rPr>
            </w:pPr>
            <w:r w:rsidRPr="00AF354F">
              <w:t xml:space="preserve">Тип </w:t>
            </w:r>
            <w:r>
              <w:t>4</w:t>
            </w:r>
            <w:r w:rsidRPr="00AF354F">
              <w:t>.</w:t>
            </w:r>
          </w:p>
        </w:tc>
      </w:tr>
      <w:tr w:rsidR="00E374AB" w:rsidTr="00C347EA">
        <w:trPr>
          <w:trHeight w:val="1008"/>
        </w:trPr>
        <w:tc>
          <w:tcPr>
            <w:tcW w:w="9372" w:type="dxa"/>
          </w:tcPr>
          <w:p w:rsidR="00E374AB" w:rsidRDefault="00AF354F" w:rsidP="00AF354F">
            <w:pPr>
              <w:jc w:val="center"/>
              <w:rPr>
                <w:lang w:eastAsia="ru-RU"/>
              </w:rPr>
            </w:pPr>
            <w:r w:rsidRPr="00AF354F">
              <w:rPr>
                <w:noProof/>
                <w:lang w:eastAsia="ru-RU"/>
              </w:rPr>
              <w:drawing>
                <wp:inline distT="0" distB="0" distL="0" distR="0">
                  <wp:extent cx="2043136" cy="4067175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404" cy="407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1E7" w:rsidRPr="00112FFE" w:rsidRDefault="00AC11E7" w:rsidP="00AF354F">
            <w:pPr>
              <w:jc w:val="center"/>
              <w:rPr>
                <w:lang w:eastAsia="ru-RU"/>
              </w:rPr>
            </w:pPr>
          </w:p>
        </w:tc>
      </w:tr>
      <w:tr w:rsidR="00E374AB" w:rsidTr="00C347EA">
        <w:trPr>
          <w:trHeight w:val="445"/>
        </w:trPr>
        <w:tc>
          <w:tcPr>
            <w:tcW w:w="9372" w:type="dxa"/>
          </w:tcPr>
          <w:p w:rsidR="00E374AB" w:rsidRPr="00112FFE" w:rsidRDefault="00AF354F" w:rsidP="00AF354F">
            <w:pPr>
              <w:pStyle w:val="1"/>
            </w:pPr>
            <w:r w:rsidRPr="00AF354F">
              <w:t xml:space="preserve">Тип </w:t>
            </w:r>
            <w:r>
              <w:t>5</w:t>
            </w:r>
            <w:r w:rsidRPr="00AF354F">
              <w:t>.</w:t>
            </w:r>
          </w:p>
        </w:tc>
      </w:tr>
      <w:tr w:rsidR="00E374AB" w:rsidTr="00C347EA">
        <w:trPr>
          <w:trHeight w:val="1008"/>
        </w:trPr>
        <w:tc>
          <w:tcPr>
            <w:tcW w:w="9372" w:type="dxa"/>
          </w:tcPr>
          <w:p w:rsidR="00E374AB" w:rsidRDefault="00AF354F" w:rsidP="00E374AB">
            <w:pPr>
              <w:pStyle w:val="1"/>
            </w:pPr>
            <w:r w:rsidRPr="00AF354F">
              <w:rPr>
                <w:noProof/>
              </w:rPr>
              <w:drawing>
                <wp:inline distT="0" distB="0" distL="0" distR="0">
                  <wp:extent cx="4403828" cy="4143375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2" t="11610" r="19341" b="1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126" cy="4145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4F" w:rsidTr="00C347EA">
        <w:trPr>
          <w:trHeight w:val="416"/>
        </w:trPr>
        <w:tc>
          <w:tcPr>
            <w:tcW w:w="9372" w:type="dxa"/>
          </w:tcPr>
          <w:p w:rsidR="00AF354F" w:rsidRPr="00AF354F" w:rsidRDefault="00AF354F" w:rsidP="00AF354F">
            <w:pPr>
              <w:pStyle w:val="1"/>
            </w:pPr>
            <w:r w:rsidRPr="00AF354F">
              <w:t xml:space="preserve">Тип </w:t>
            </w:r>
            <w:r>
              <w:t>6</w:t>
            </w:r>
            <w:r w:rsidRPr="00AF354F">
              <w:t>.</w:t>
            </w:r>
          </w:p>
        </w:tc>
      </w:tr>
      <w:tr w:rsidR="00AF354F" w:rsidTr="00C347EA">
        <w:trPr>
          <w:trHeight w:val="1008"/>
        </w:trPr>
        <w:tc>
          <w:tcPr>
            <w:tcW w:w="9372" w:type="dxa"/>
          </w:tcPr>
          <w:p w:rsidR="00AF354F" w:rsidRDefault="00AF354F" w:rsidP="00E374AB">
            <w:pPr>
              <w:pStyle w:val="1"/>
            </w:pPr>
            <w:r w:rsidRPr="00AF354F">
              <w:rPr>
                <w:noProof/>
              </w:rPr>
              <w:drawing>
                <wp:inline distT="0" distB="0" distL="0" distR="0">
                  <wp:extent cx="4912825" cy="3133725"/>
                  <wp:effectExtent l="19050" t="0" r="2075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4" b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402" cy="313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11E7" w:rsidRDefault="00AC11E7" w:rsidP="00AC11E7">
            <w:pPr>
              <w:rPr>
                <w:lang w:eastAsia="ru-RU"/>
              </w:rPr>
            </w:pPr>
          </w:p>
          <w:p w:rsidR="00AC11E7" w:rsidRDefault="00AC11E7" w:rsidP="00AC11E7">
            <w:pPr>
              <w:rPr>
                <w:lang w:eastAsia="ru-RU"/>
              </w:rPr>
            </w:pPr>
          </w:p>
          <w:p w:rsidR="00AC11E7" w:rsidRDefault="00AC11E7" w:rsidP="00AC11E7">
            <w:pPr>
              <w:rPr>
                <w:lang w:eastAsia="ru-RU"/>
              </w:rPr>
            </w:pPr>
          </w:p>
          <w:p w:rsidR="006711FF" w:rsidRPr="00AC11E7" w:rsidRDefault="006711FF" w:rsidP="00AC11E7">
            <w:pPr>
              <w:rPr>
                <w:lang w:eastAsia="ru-RU"/>
              </w:rPr>
            </w:pPr>
            <w:bookmarkStart w:id="14" w:name="_GoBack"/>
            <w:bookmarkEnd w:id="14"/>
          </w:p>
        </w:tc>
      </w:tr>
      <w:tr w:rsidR="00AF354F" w:rsidTr="00C347EA">
        <w:trPr>
          <w:trHeight w:val="423"/>
        </w:trPr>
        <w:tc>
          <w:tcPr>
            <w:tcW w:w="9372" w:type="dxa"/>
          </w:tcPr>
          <w:p w:rsidR="00AF354F" w:rsidRPr="00AF354F" w:rsidRDefault="00AF354F" w:rsidP="00AF354F">
            <w:pPr>
              <w:pStyle w:val="1"/>
            </w:pPr>
            <w:r w:rsidRPr="00AF354F">
              <w:t xml:space="preserve">Тип </w:t>
            </w:r>
            <w:r>
              <w:t>7</w:t>
            </w:r>
            <w:r w:rsidRPr="00AF354F">
              <w:t>.</w:t>
            </w:r>
          </w:p>
        </w:tc>
      </w:tr>
      <w:tr w:rsidR="00AF354F" w:rsidTr="00C347EA">
        <w:trPr>
          <w:trHeight w:val="1008"/>
        </w:trPr>
        <w:tc>
          <w:tcPr>
            <w:tcW w:w="9372" w:type="dxa"/>
          </w:tcPr>
          <w:p w:rsidR="00AF354F" w:rsidRPr="00AF354F" w:rsidRDefault="00AF354F" w:rsidP="00E374AB">
            <w:pPr>
              <w:pStyle w:val="1"/>
            </w:pPr>
            <w:r w:rsidRPr="00AF354F">
              <w:rPr>
                <w:noProof/>
              </w:rPr>
              <w:drawing>
                <wp:inline distT="0" distB="0" distL="0" distR="0">
                  <wp:extent cx="5326442" cy="2569592"/>
                  <wp:effectExtent l="19050" t="0" r="7558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442" cy="256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4AB" w:rsidRPr="005E6BAF" w:rsidRDefault="00E374AB" w:rsidP="00E374AB">
      <w:pPr>
        <w:tabs>
          <w:tab w:val="left" w:pos="5505"/>
        </w:tabs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Pr="007C353F" w:rsidRDefault="00E374AB" w:rsidP="007C353F">
      <w:pPr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</w:p>
    <w:sectPr w:rsidR="00E374AB" w:rsidRPr="007C353F" w:rsidSect="00D700DC">
      <w:headerReference w:type="default" r:id="rId16"/>
      <w:footerReference w:type="default" r:id="rId17"/>
      <w:pgSz w:w="11900" w:h="16800"/>
      <w:pgMar w:top="1021" w:right="567" w:bottom="993" w:left="1701" w:header="425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B25" w:rsidRDefault="005A6B25" w:rsidP="00174C9F">
      <w:pPr>
        <w:spacing w:after="0" w:line="240" w:lineRule="auto"/>
      </w:pPr>
      <w:r>
        <w:separator/>
      </w:r>
    </w:p>
  </w:endnote>
  <w:endnote w:type="continuationSeparator" w:id="0">
    <w:p w:rsidR="005A6B25" w:rsidRDefault="005A6B25" w:rsidP="0017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B25" w:rsidRPr="00995B4A" w:rsidRDefault="005A6B25" w:rsidP="00995B4A">
    <w:pPr>
      <w:pStyle w:val="af0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B25" w:rsidRDefault="005A6B25" w:rsidP="00174C9F">
      <w:pPr>
        <w:spacing w:after="0" w:line="240" w:lineRule="auto"/>
      </w:pPr>
      <w:r>
        <w:separator/>
      </w:r>
    </w:p>
  </w:footnote>
  <w:footnote w:type="continuationSeparator" w:id="0">
    <w:p w:rsidR="005A6B25" w:rsidRDefault="005A6B25" w:rsidP="0017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624685"/>
      <w:docPartObj>
        <w:docPartGallery w:val="Page Numbers (Top of Page)"/>
        <w:docPartUnique/>
      </w:docPartObj>
    </w:sdtPr>
    <w:sdtEndPr/>
    <w:sdtContent>
      <w:p w:rsidR="005A6B25" w:rsidRDefault="005A6B25" w:rsidP="0024071B">
        <w:pPr>
          <w:pStyle w:val="ae"/>
          <w:tabs>
            <w:tab w:val="left" w:pos="5025"/>
            <w:tab w:val="center" w:pos="5176"/>
          </w:tabs>
          <w:jc w:val="left"/>
        </w:pPr>
        <w:r>
          <w:tab/>
        </w:r>
        <w:r w:rsidRPr="0024071B">
          <w:rPr>
            <w:sz w:val="20"/>
            <w:szCs w:val="20"/>
          </w:rPr>
          <w:tab/>
        </w:r>
        <w:r w:rsidRPr="0024071B">
          <w:rPr>
            <w:sz w:val="20"/>
            <w:szCs w:val="20"/>
          </w:rPr>
          <w:tab/>
        </w:r>
        <w:r w:rsidRPr="0024071B">
          <w:rPr>
            <w:noProof/>
            <w:sz w:val="20"/>
            <w:szCs w:val="20"/>
          </w:rPr>
          <w:fldChar w:fldCharType="begin"/>
        </w:r>
        <w:r w:rsidRPr="0024071B">
          <w:rPr>
            <w:noProof/>
            <w:sz w:val="20"/>
            <w:szCs w:val="20"/>
          </w:rPr>
          <w:instrText xml:space="preserve"> PAGE   \* MERGEFORMAT </w:instrText>
        </w:r>
        <w:r w:rsidRPr="0024071B">
          <w:rPr>
            <w:noProof/>
            <w:sz w:val="20"/>
            <w:szCs w:val="20"/>
          </w:rPr>
          <w:fldChar w:fldCharType="separate"/>
        </w:r>
        <w:r w:rsidR="006711FF">
          <w:rPr>
            <w:noProof/>
            <w:sz w:val="20"/>
            <w:szCs w:val="20"/>
          </w:rPr>
          <w:t>10</w:t>
        </w:r>
        <w:r w:rsidRPr="0024071B">
          <w:rPr>
            <w:noProof/>
            <w:sz w:val="20"/>
            <w:szCs w:val="20"/>
          </w:rPr>
          <w:fldChar w:fldCharType="end"/>
        </w:r>
      </w:p>
    </w:sdtContent>
  </w:sdt>
  <w:p w:rsidR="005A6B25" w:rsidRDefault="005A6B2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F57A3"/>
    <w:multiLevelType w:val="hybridMultilevel"/>
    <w:tmpl w:val="C5921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238"/>
    <w:rsid w:val="00000E32"/>
    <w:rsid w:val="00011F48"/>
    <w:rsid w:val="0001426B"/>
    <w:rsid w:val="000241D1"/>
    <w:rsid w:val="00025EE4"/>
    <w:rsid w:val="00033811"/>
    <w:rsid w:val="000413C5"/>
    <w:rsid w:val="000506A6"/>
    <w:rsid w:val="0005754D"/>
    <w:rsid w:val="00065559"/>
    <w:rsid w:val="00080818"/>
    <w:rsid w:val="00085828"/>
    <w:rsid w:val="00087CCE"/>
    <w:rsid w:val="000A239B"/>
    <w:rsid w:val="000A6D65"/>
    <w:rsid w:val="000A7A56"/>
    <w:rsid w:val="000B307E"/>
    <w:rsid w:val="000B3DA2"/>
    <w:rsid w:val="000B432E"/>
    <w:rsid w:val="000C0077"/>
    <w:rsid w:val="000C1C4C"/>
    <w:rsid w:val="000C2433"/>
    <w:rsid w:val="000E5439"/>
    <w:rsid w:val="000E611E"/>
    <w:rsid w:val="000E794B"/>
    <w:rsid w:val="00106A33"/>
    <w:rsid w:val="00112FFE"/>
    <w:rsid w:val="00114D87"/>
    <w:rsid w:val="00117C0B"/>
    <w:rsid w:val="00125E9C"/>
    <w:rsid w:val="0012600B"/>
    <w:rsid w:val="00130748"/>
    <w:rsid w:val="00142537"/>
    <w:rsid w:val="001446CC"/>
    <w:rsid w:val="0015082B"/>
    <w:rsid w:val="00153971"/>
    <w:rsid w:val="00153F9C"/>
    <w:rsid w:val="001552C9"/>
    <w:rsid w:val="0015730D"/>
    <w:rsid w:val="001630D9"/>
    <w:rsid w:val="001633C5"/>
    <w:rsid w:val="001656C8"/>
    <w:rsid w:val="00174C9F"/>
    <w:rsid w:val="00176267"/>
    <w:rsid w:val="001844ED"/>
    <w:rsid w:val="001848CD"/>
    <w:rsid w:val="001859E2"/>
    <w:rsid w:val="00190484"/>
    <w:rsid w:val="00190724"/>
    <w:rsid w:val="0019793B"/>
    <w:rsid w:val="001A11A9"/>
    <w:rsid w:val="001A7A68"/>
    <w:rsid w:val="001B2870"/>
    <w:rsid w:val="001B378A"/>
    <w:rsid w:val="001B54B0"/>
    <w:rsid w:val="001C3BAC"/>
    <w:rsid w:val="001C76CC"/>
    <w:rsid w:val="001C7CA2"/>
    <w:rsid w:val="001D3654"/>
    <w:rsid w:val="001D4599"/>
    <w:rsid w:val="001E1D4A"/>
    <w:rsid w:val="001F484F"/>
    <w:rsid w:val="001F661A"/>
    <w:rsid w:val="00203A0D"/>
    <w:rsid w:val="00204AE9"/>
    <w:rsid w:val="00215109"/>
    <w:rsid w:val="00220CAD"/>
    <w:rsid w:val="002241AA"/>
    <w:rsid w:val="002257D6"/>
    <w:rsid w:val="00225C39"/>
    <w:rsid w:val="0024071B"/>
    <w:rsid w:val="00241AD4"/>
    <w:rsid w:val="002448B0"/>
    <w:rsid w:val="002472BE"/>
    <w:rsid w:val="00254044"/>
    <w:rsid w:val="00256134"/>
    <w:rsid w:val="00262240"/>
    <w:rsid w:val="002767D6"/>
    <w:rsid w:val="00281A91"/>
    <w:rsid w:val="002827FF"/>
    <w:rsid w:val="002832C0"/>
    <w:rsid w:val="00292152"/>
    <w:rsid w:val="002A08EA"/>
    <w:rsid w:val="002A7912"/>
    <w:rsid w:val="002B0B76"/>
    <w:rsid w:val="002B297F"/>
    <w:rsid w:val="002B4708"/>
    <w:rsid w:val="002B60B3"/>
    <w:rsid w:val="002B71B4"/>
    <w:rsid w:val="002C0471"/>
    <w:rsid w:val="002C06A7"/>
    <w:rsid w:val="002C1AF7"/>
    <w:rsid w:val="002C3895"/>
    <w:rsid w:val="002C404C"/>
    <w:rsid w:val="002E26C2"/>
    <w:rsid w:val="002E44A0"/>
    <w:rsid w:val="002E4588"/>
    <w:rsid w:val="002F2836"/>
    <w:rsid w:val="00300918"/>
    <w:rsid w:val="00302392"/>
    <w:rsid w:val="00310FBA"/>
    <w:rsid w:val="00312CB7"/>
    <w:rsid w:val="003204CC"/>
    <w:rsid w:val="00322809"/>
    <w:rsid w:val="00335406"/>
    <w:rsid w:val="003427B5"/>
    <w:rsid w:val="00354D49"/>
    <w:rsid w:val="0036392D"/>
    <w:rsid w:val="00373A3F"/>
    <w:rsid w:val="00383755"/>
    <w:rsid w:val="00393D48"/>
    <w:rsid w:val="003A7DA1"/>
    <w:rsid w:val="003B537C"/>
    <w:rsid w:val="003B5F23"/>
    <w:rsid w:val="003C173D"/>
    <w:rsid w:val="003C1D5E"/>
    <w:rsid w:val="003D1F06"/>
    <w:rsid w:val="003D5869"/>
    <w:rsid w:val="003D623F"/>
    <w:rsid w:val="003D6B13"/>
    <w:rsid w:val="003E23EF"/>
    <w:rsid w:val="003F1951"/>
    <w:rsid w:val="003F31EC"/>
    <w:rsid w:val="003F7BE0"/>
    <w:rsid w:val="0040063A"/>
    <w:rsid w:val="00401506"/>
    <w:rsid w:val="00407249"/>
    <w:rsid w:val="0041058F"/>
    <w:rsid w:val="00412308"/>
    <w:rsid w:val="004126B1"/>
    <w:rsid w:val="00412DFE"/>
    <w:rsid w:val="0041334D"/>
    <w:rsid w:val="00415539"/>
    <w:rsid w:val="00430AB2"/>
    <w:rsid w:val="00431FBD"/>
    <w:rsid w:val="00433CC3"/>
    <w:rsid w:val="00437D35"/>
    <w:rsid w:val="00444E32"/>
    <w:rsid w:val="00446AE9"/>
    <w:rsid w:val="004542CB"/>
    <w:rsid w:val="004548ED"/>
    <w:rsid w:val="00455DF2"/>
    <w:rsid w:val="00462EB3"/>
    <w:rsid w:val="004677A1"/>
    <w:rsid w:val="0048299B"/>
    <w:rsid w:val="00487921"/>
    <w:rsid w:val="004930DD"/>
    <w:rsid w:val="004951AB"/>
    <w:rsid w:val="004A3578"/>
    <w:rsid w:val="004A79CA"/>
    <w:rsid w:val="004B2238"/>
    <w:rsid w:val="004B4D11"/>
    <w:rsid w:val="004C0BE9"/>
    <w:rsid w:val="004C33EF"/>
    <w:rsid w:val="004D3E2D"/>
    <w:rsid w:val="004D7552"/>
    <w:rsid w:val="004D77FE"/>
    <w:rsid w:val="004E63B9"/>
    <w:rsid w:val="004F20DA"/>
    <w:rsid w:val="00502D9F"/>
    <w:rsid w:val="005106CB"/>
    <w:rsid w:val="00523F85"/>
    <w:rsid w:val="00525B9C"/>
    <w:rsid w:val="00531B23"/>
    <w:rsid w:val="00531FD7"/>
    <w:rsid w:val="00532141"/>
    <w:rsid w:val="00532C3D"/>
    <w:rsid w:val="00552A58"/>
    <w:rsid w:val="00564035"/>
    <w:rsid w:val="00564F64"/>
    <w:rsid w:val="00572292"/>
    <w:rsid w:val="005831AA"/>
    <w:rsid w:val="00583F06"/>
    <w:rsid w:val="00586209"/>
    <w:rsid w:val="005967D1"/>
    <w:rsid w:val="005A130E"/>
    <w:rsid w:val="005A3716"/>
    <w:rsid w:val="005A381E"/>
    <w:rsid w:val="005A6B25"/>
    <w:rsid w:val="005B638C"/>
    <w:rsid w:val="005B670A"/>
    <w:rsid w:val="005B787E"/>
    <w:rsid w:val="005B7BFB"/>
    <w:rsid w:val="005C2DE3"/>
    <w:rsid w:val="005D052F"/>
    <w:rsid w:val="005D1221"/>
    <w:rsid w:val="005D794F"/>
    <w:rsid w:val="005E6BAF"/>
    <w:rsid w:val="005F0465"/>
    <w:rsid w:val="00601A5F"/>
    <w:rsid w:val="0060329E"/>
    <w:rsid w:val="00614077"/>
    <w:rsid w:val="0062352A"/>
    <w:rsid w:val="00624786"/>
    <w:rsid w:val="0062775C"/>
    <w:rsid w:val="00627D34"/>
    <w:rsid w:val="00633078"/>
    <w:rsid w:val="00636032"/>
    <w:rsid w:val="00637C47"/>
    <w:rsid w:val="00642610"/>
    <w:rsid w:val="00645926"/>
    <w:rsid w:val="00664AA6"/>
    <w:rsid w:val="006665BD"/>
    <w:rsid w:val="0067052D"/>
    <w:rsid w:val="006711FF"/>
    <w:rsid w:val="00671687"/>
    <w:rsid w:val="006823B6"/>
    <w:rsid w:val="00685A96"/>
    <w:rsid w:val="00686CF7"/>
    <w:rsid w:val="00694271"/>
    <w:rsid w:val="00696C9A"/>
    <w:rsid w:val="006A452C"/>
    <w:rsid w:val="006B459A"/>
    <w:rsid w:val="006C14E4"/>
    <w:rsid w:val="006C20F8"/>
    <w:rsid w:val="006D4D62"/>
    <w:rsid w:val="006D76E4"/>
    <w:rsid w:val="006D7A62"/>
    <w:rsid w:val="006E61CB"/>
    <w:rsid w:val="007018F5"/>
    <w:rsid w:val="007067DE"/>
    <w:rsid w:val="00711F6A"/>
    <w:rsid w:val="00716FCD"/>
    <w:rsid w:val="00720D93"/>
    <w:rsid w:val="0073547E"/>
    <w:rsid w:val="00737235"/>
    <w:rsid w:val="00742BAC"/>
    <w:rsid w:val="0074405E"/>
    <w:rsid w:val="00745E04"/>
    <w:rsid w:val="007462FC"/>
    <w:rsid w:val="00755C15"/>
    <w:rsid w:val="007629F3"/>
    <w:rsid w:val="00772C0D"/>
    <w:rsid w:val="0077700E"/>
    <w:rsid w:val="007773CF"/>
    <w:rsid w:val="00785C65"/>
    <w:rsid w:val="00791A98"/>
    <w:rsid w:val="007C24D6"/>
    <w:rsid w:val="007C353F"/>
    <w:rsid w:val="007D0104"/>
    <w:rsid w:val="007D22D3"/>
    <w:rsid w:val="007D5EE4"/>
    <w:rsid w:val="007D7FAD"/>
    <w:rsid w:val="007E2E0B"/>
    <w:rsid w:val="007E6190"/>
    <w:rsid w:val="007F31C6"/>
    <w:rsid w:val="007F3D28"/>
    <w:rsid w:val="00802C7D"/>
    <w:rsid w:val="0082102F"/>
    <w:rsid w:val="008263DC"/>
    <w:rsid w:val="0083475A"/>
    <w:rsid w:val="00840AE7"/>
    <w:rsid w:val="00844782"/>
    <w:rsid w:val="00846FA6"/>
    <w:rsid w:val="0084751C"/>
    <w:rsid w:val="008509E0"/>
    <w:rsid w:val="00854521"/>
    <w:rsid w:val="00855C16"/>
    <w:rsid w:val="0085678D"/>
    <w:rsid w:val="00860458"/>
    <w:rsid w:val="00867FBF"/>
    <w:rsid w:val="00874F1F"/>
    <w:rsid w:val="00880E9C"/>
    <w:rsid w:val="008857FC"/>
    <w:rsid w:val="00885BD7"/>
    <w:rsid w:val="00886C71"/>
    <w:rsid w:val="00894F83"/>
    <w:rsid w:val="008A6DB3"/>
    <w:rsid w:val="008B19ED"/>
    <w:rsid w:val="008B2B3D"/>
    <w:rsid w:val="008B30BE"/>
    <w:rsid w:val="008B4DE2"/>
    <w:rsid w:val="008C185F"/>
    <w:rsid w:val="008C3A24"/>
    <w:rsid w:val="008C45AF"/>
    <w:rsid w:val="008C5E74"/>
    <w:rsid w:val="008D762D"/>
    <w:rsid w:val="008E40ED"/>
    <w:rsid w:val="009016F9"/>
    <w:rsid w:val="00902FC5"/>
    <w:rsid w:val="0091113B"/>
    <w:rsid w:val="009161AF"/>
    <w:rsid w:val="009230D0"/>
    <w:rsid w:val="009356C7"/>
    <w:rsid w:val="00936CAE"/>
    <w:rsid w:val="009430CB"/>
    <w:rsid w:val="00945E38"/>
    <w:rsid w:val="00946B69"/>
    <w:rsid w:val="00950194"/>
    <w:rsid w:val="00950BFD"/>
    <w:rsid w:val="009526CA"/>
    <w:rsid w:val="009559F9"/>
    <w:rsid w:val="00955FC7"/>
    <w:rsid w:val="0095775A"/>
    <w:rsid w:val="00964406"/>
    <w:rsid w:val="0097184C"/>
    <w:rsid w:val="00974FA5"/>
    <w:rsid w:val="00975D02"/>
    <w:rsid w:val="00977BA9"/>
    <w:rsid w:val="00980A3D"/>
    <w:rsid w:val="0098256D"/>
    <w:rsid w:val="00987195"/>
    <w:rsid w:val="00987F36"/>
    <w:rsid w:val="00992EA2"/>
    <w:rsid w:val="00995B4A"/>
    <w:rsid w:val="009A2476"/>
    <w:rsid w:val="009B5413"/>
    <w:rsid w:val="009B6842"/>
    <w:rsid w:val="009B716B"/>
    <w:rsid w:val="009C209C"/>
    <w:rsid w:val="009D1E8F"/>
    <w:rsid w:val="009F0021"/>
    <w:rsid w:val="00A001D4"/>
    <w:rsid w:val="00A0527E"/>
    <w:rsid w:val="00A2232A"/>
    <w:rsid w:val="00A31DE5"/>
    <w:rsid w:val="00A32563"/>
    <w:rsid w:val="00A338DE"/>
    <w:rsid w:val="00A37090"/>
    <w:rsid w:val="00A41DB9"/>
    <w:rsid w:val="00A51117"/>
    <w:rsid w:val="00A5145B"/>
    <w:rsid w:val="00A51C34"/>
    <w:rsid w:val="00A63874"/>
    <w:rsid w:val="00A73B47"/>
    <w:rsid w:val="00A75E8F"/>
    <w:rsid w:val="00A83E15"/>
    <w:rsid w:val="00A84F27"/>
    <w:rsid w:val="00A9298C"/>
    <w:rsid w:val="00AB16BD"/>
    <w:rsid w:val="00AB1CCE"/>
    <w:rsid w:val="00AC11E7"/>
    <w:rsid w:val="00AC53C3"/>
    <w:rsid w:val="00AC7971"/>
    <w:rsid w:val="00AE08DB"/>
    <w:rsid w:val="00AE3D67"/>
    <w:rsid w:val="00AE4A05"/>
    <w:rsid w:val="00AF354F"/>
    <w:rsid w:val="00AF5F76"/>
    <w:rsid w:val="00AF6148"/>
    <w:rsid w:val="00B014C7"/>
    <w:rsid w:val="00B117F7"/>
    <w:rsid w:val="00B1360C"/>
    <w:rsid w:val="00B13D3A"/>
    <w:rsid w:val="00B20D18"/>
    <w:rsid w:val="00B22866"/>
    <w:rsid w:val="00B253B6"/>
    <w:rsid w:val="00B26D74"/>
    <w:rsid w:val="00B27FCC"/>
    <w:rsid w:val="00B43C6E"/>
    <w:rsid w:val="00B67B90"/>
    <w:rsid w:val="00B74124"/>
    <w:rsid w:val="00B7448B"/>
    <w:rsid w:val="00B76573"/>
    <w:rsid w:val="00B82067"/>
    <w:rsid w:val="00B820BE"/>
    <w:rsid w:val="00B8402D"/>
    <w:rsid w:val="00B846FD"/>
    <w:rsid w:val="00B9191E"/>
    <w:rsid w:val="00B952F8"/>
    <w:rsid w:val="00BA1B3F"/>
    <w:rsid w:val="00BA2F86"/>
    <w:rsid w:val="00BA3625"/>
    <w:rsid w:val="00BB0B90"/>
    <w:rsid w:val="00BB72B4"/>
    <w:rsid w:val="00BB7F06"/>
    <w:rsid w:val="00BC32D2"/>
    <w:rsid w:val="00BC5F42"/>
    <w:rsid w:val="00BD1478"/>
    <w:rsid w:val="00BD28E8"/>
    <w:rsid w:val="00BD40EB"/>
    <w:rsid w:val="00BD58AA"/>
    <w:rsid w:val="00BE22AD"/>
    <w:rsid w:val="00BE2849"/>
    <w:rsid w:val="00BE4B5F"/>
    <w:rsid w:val="00BF3697"/>
    <w:rsid w:val="00BF41B9"/>
    <w:rsid w:val="00C000A4"/>
    <w:rsid w:val="00C32716"/>
    <w:rsid w:val="00C347EA"/>
    <w:rsid w:val="00C42AD0"/>
    <w:rsid w:val="00C4325F"/>
    <w:rsid w:val="00C5329B"/>
    <w:rsid w:val="00C539DD"/>
    <w:rsid w:val="00C5552C"/>
    <w:rsid w:val="00C60597"/>
    <w:rsid w:val="00C747D1"/>
    <w:rsid w:val="00C76F3A"/>
    <w:rsid w:val="00C86933"/>
    <w:rsid w:val="00C9014C"/>
    <w:rsid w:val="00CB0311"/>
    <w:rsid w:val="00CB14FA"/>
    <w:rsid w:val="00CC06CA"/>
    <w:rsid w:val="00CC4A34"/>
    <w:rsid w:val="00CC4ACB"/>
    <w:rsid w:val="00CC55CC"/>
    <w:rsid w:val="00CD3B8D"/>
    <w:rsid w:val="00CD4754"/>
    <w:rsid w:val="00CD7D2F"/>
    <w:rsid w:val="00CE0A10"/>
    <w:rsid w:val="00CE710E"/>
    <w:rsid w:val="00D01787"/>
    <w:rsid w:val="00D02EB3"/>
    <w:rsid w:val="00D0606D"/>
    <w:rsid w:val="00D13B55"/>
    <w:rsid w:val="00D14C38"/>
    <w:rsid w:val="00D17EB7"/>
    <w:rsid w:val="00D31B1C"/>
    <w:rsid w:val="00D31DC2"/>
    <w:rsid w:val="00D3692C"/>
    <w:rsid w:val="00D40B4A"/>
    <w:rsid w:val="00D41F05"/>
    <w:rsid w:val="00D570AB"/>
    <w:rsid w:val="00D6458C"/>
    <w:rsid w:val="00D667C8"/>
    <w:rsid w:val="00D676A5"/>
    <w:rsid w:val="00D700DC"/>
    <w:rsid w:val="00D70344"/>
    <w:rsid w:val="00D71297"/>
    <w:rsid w:val="00D71EED"/>
    <w:rsid w:val="00D834CA"/>
    <w:rsid w:val="00D83D01"/>
    <w:rsid w:val="00D85A9B"/>
    <w:rsid w:val="00D86763"/>
    <w:rsid w:val="00DA389D"/>
    <w:rsid w:val="00DB0B37"/>
    <w:rsid w:val="00DB13C1"/>
    <w:rsid w:val="00DB7371"/>
    <w:rsid w:val="00DD484D"/>
    <w:rsid w:val="00DE3E8B"/>
    <w:rsid w:val="00DE613D"/>
    <w:rsid w:val="00E01475"/>
    <w:rsid w:val="00E04D9D"/>
    <w:rsid w:val="00E0531D"/>
    <w:rsid w:val="00E07076"/>
    <w:rsid w:val="00E211DA"/>
    <w:rsid w:val="00E21E90"/>
    <w:rsid w:val="00E374AB"/>
    <w:rsid w:val="00E4157A"/>
    <w:rsid w:val="00E443FF"/>
    <w:rsid w:val="00E50CA8"/>
    <w:rsid w:val="00E930B8"/>
    <w:rsid w:val="00E96D3F"/>
    <w:rsid w:val="00EA5E96"/>
    <w:rsid w:val="00EB30D5"/>
    <w:rsid w:val="00EB7630"/>
    <w:rsid w:val="00EC00CB"/>
    <w:rsid w:val="00EC1371"/>
    <w:rsid w:val="00ED6006"/>
    <w:rsid w:val="00ED7EDE"/>
    <w:rsid w:val="00EF06F7"/>
    <w:rsid w:val="00EF09F1"/>
    <w:rsid w:val="00F10FF8"/>
    <w:rsid w:val="00F17123"/>
    <w:rsid w:val="00F21FF4"/>
    <w:rsid w:val="00F22382"/>
    <w:rsid w:val="00F3665D"/>
    <w:rsid w:val="00F4517B"/>
    <w:rsid w:val="00F5436F"/>
    <w:rsid w:val="00F55FD3"/>
    <w:rsid w:val="00F56C15"/>
    <w:rsid w:val="00F674FE"/>
    <w:rsid w:val="00F73012"/>
    <w:rsid w:val="00F779A7"/>
    <w:rsid w:val="00F81820"/>
    <w:rsid w:val="00F85CC5"/>
    <w:rsid w:val="00F910E1"/>
    <w:rsid w:val="00F923FA"/>
    <w:rsid w:val="00F9636E"/>
    <w:rsid w:val="00F973AD"/>
    <w:rsid w:val="00FA46F4"/>
    <w:rsid w:val="00FB5227"/>
    <w:rsid w:val="00FB6CDB"/>
    <w:rsid w:val="00FD0A7A"/>
    <w:rsid w:val="00FE01E9"/>
    <w:rsid w:val="00FE592E"/>
    <w:rsid w:val="00FE7D1D"/>
    <w:rsid w:val="00FF0486"/>
    <w:rsid w:val="00FF0C83"/>
    <w:rsid w:val="00FF4F83"/>
    <w:rsid w:val="00FF7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DFF6C"/>
  <w15:docId w15:val="{A391B00F-28BE-4BDE-99F6-7D387E73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F6A"/>
  </w:style>
  <w:style w:type="paragraph" w:styleId="1">
    <w:name w:val="heading 1"/>
    <w:basedOn w:val="a"/>
    <w:next w:val="a"/>
    <w:link w:val="10"/>
    <w:uiPriority w:val="99"/>
    <w:qFormat/>
    <w:rsid w:val="004B223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238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B2238"/>
  </w:style>
  <w:style w:type="character" w:customStyle="1" w:styleId="a3">
    <w:name w:val="Цветовое выделение"/>
    <w:uiPriority w:val="99"/>
    <w:rsid w:val="004B2238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4B2238"/>
    <w:rPr>
      <w:b w:val="0"/>
      <w:bCs w:val="0"/>
      <w:color w:val="106BBE"/>
    </w:rPr>
  </w:style>
  <w:style w:type="paragraph" w:customStyle="1" w:styleId="a5">
    <w:name w:val="Текст (справка)"/>
    <w:basedOn w:val="a"/>
    <w:next w:val="a"/>
    <w:uiPriority w:val="99"/>
    <w:rsid w:val="004B2238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6">
    <w:name w:val="Комментарий"/>
    <w:basedOn w:val="a5"/>
    <w:next w:val="a"/>
    <w:uiPriority w:val="99"/>
    <w:rsid w:val="004B2238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sid w:val="004B2238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4B223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9">
    <w:name w:val="Информация об изменениях"/>
    <w:basedOn w:val="a8"/>
    <w:next w:val="a"/>
    <w:uiPriority w:val="99"/>
    <w:rsid w:val="004B2238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rsid w:val="004B223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b">
    <w:name w:val="Подзаголовок для информации об изменениях"/>
    <w:basedOn w:val="a8"/>
    <w:next w:val="a"/>
    <w:uiPriority w:val="99"/>
    <w:rsid w:val="004B2238"/>
    <w:rPr>
      <w:b/>
      <w:bCs/>
    </w:rPr>
  </w:style>
  <w:style w:type="paragraph" w:customStyle="1" w:styleId="ac">
    <w:name w:val="Прижатый влево"/>
    <w:basedOn w:val="a"/>
    <w:next w:val="a"/>
    <w:uiPriority w:val="99"/>
    <w:rsid w:val="004B22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d">
    <w:name w:val="Цветовое выделение для Текст"/>
    <w:uiPriority w:val="99"/>
    <w:rsid w:val="004B2238"/>
    <w:rPr>
      <w:rFonts w:ascii="Times New Roman CYR" w:hAnsi="Times New Roman CYR" w:cs="Times New Roman CYR"/>
    </w:rPr>
  </w:style>
  <w:style w:type="paragraph" w:styleId="ae">
    <w:name w:val="header"/>
    <w:basedOn w:val="a"/>
    <w:link w:val="af"/>
    <w:uiPriority w:val="99"/>
    <w:unhideWhenUsed/>
    <w:rsid w:val="004B223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4B2238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B223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4B2238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7F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F31C6"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sid w:val="00CD7D2F"/>
    <w:rPr>
      <w:color w:val="0563C1" w:themeColor="hyperlink"/>
      <w:u w:val="single"/>
    </w:rPr>
  </w:style>
  <w:style w:type="table" w:styleId="af5">
    <w:name w:val="Table Grid"/>
    <w:basedOn w:val="a1"/>
    <w:uiPriority w:val="59"/>
    <w:rsid w:val="003D6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F17123"/>
    <w:pPr>
      <w:ind w:left="720"/>
      <w:contextualSpacing/>
    </w:pPr>
  </w:style>
  <w:style w:type="character" w:styleId="af7">
    <w:name w:val="Emphasis"/>
    <w:basedOn w:val="a0"/>
    <w:qFormat/>
    <w:rsid w:val="00637C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document/redirect/3962137/0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0EBAD-8E15-459D-989C-F8CBD8042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2543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Sokolova_OV (Соколова Ольга Владимировна)</dc:creator>
  <cp:lastModifiedBy>Ворошилова Юлия Павловна</cp:lastModifiedBy>
  <cp:revision>6</cp:revision>
  <cp:lastPrinted>2021-10-13T13:24:00Z</cp:lastPrinted>
  <dcterms:created xsi:type="dcterms:W3CDTF">2022-02-08T05:18:00Z</dcterms:created>
  <dcterms:modified xsi:type="dcterms:W3CDTF">2022-02-25T07:32:00Z</dcterms:modified>
</cp:coreProperties>
</file>