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BA322F" w:rsidRDefault="00233AC1" w:rsidP="008967C8">
      <w:pPr>
        <w:autoSpaceDE w:val="0"/>
        <w:autoSpaceDN w:val="0"/>
        <w:adjustRightInd w:val="0"/>
        <w:jc w:val="both"/>
        <w:rPr>
          <w:bCs/>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48104F">
        <w:rPr>
          <w:bCs/>
          <w:i/>
        </w:rPr>
        <w:t>06.04.2017 № 2410 № «О порядке предоставления субсидии на финансовое обеспечение (возмещение) затрат по содержанию объектов похоронного обслуживания»</w:t>
      </w:r>
      <w:r w:rsidR="000220B2" w:rsidRPr="00BA322F">
        <w:rPr>
          <w:bCs/>
        </w:rPr>
        <w:t xml:space="preserve"> </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233AC1" w:rsidRPr="00BA322F" w:rsidRDefault="00233AC1" w:rsidP="00233AC1">
      <w:pPr>
        <w:widowControl w:val="0"/>
        <w:autoSpaceDE w:val="0"/>
        <w:autoSpaceDN w:val="0"/>
        <w:adjustRightInd w:val="0"/>
        <w:ind w:firstLine="567"/>
        <w:jc w:val="both"/>
      </w:pPr>
      <w:r w:rsidRPr="00397000">
        <w:t xml:space="preserve">Сроки приема предложений: </w:t>
      </w:r>
      <w:r w:rsidRPr="00BA322F">
        <w:rPr>
          <w:i/>
        </w:rPr>
        <w:t xml:space="preserve">с </w:t>
      </w:r>
      <w:r w:rsidR="0056781B">
        <w:rPr>
          <w:i/>
        </w:rPr>
        <w:t>«06</w:t>
      </w:r>
      <w:r w:rsidRPr="00E02D42">
        <w:rPr>
          <w:i/>
        </w:rPr>
        <w:t>»</w:t>
      </w:r>
      <w:r w:rsidR="004559F2" w:rsidRPr="00E02D42">
        <w:rPr>
          <w:i/>
        </w:rPr>
        <w:t xml:space="preserve"> </w:t>
      </w:r>
      <w:r w:rsidR="0048104F">
        <w:rPr>
          <w:i/>
        </w:rPr>
        <w:t>апреля</w:t>
      </w:r>
      <w:r w:rsidRPr="00E02D42">
        <w:rPr>
          <w:i/>
        </w:rPr>
        <w:t xml:space="preserve"> 20</w:t>
      </w:r>
      <w:r w:rsidR="000203D5" w:rsidRPr="00E02D42">
        <w:rPr>
          <w:i/>
        </w:rPr>
        <w:t>1</w:t>
      </w:r>
      <w:r w:rsidR="004559F2" w:rsidRPr="00E02D42">
        <w:rPr>
          <w:i/>
        </w:rPr>
        <w:t>8</w:t>
      </w:r>
      <w:r w:rsidR="000203D5" w:rsidRPr="00E02D42">
        <w:rPr>
          <w:i/>
        </w:rPr>
        <w:t xml:space="preserve"> </w:t>
      </w:r>
      <w:r w:rsidRPr="00E02D42">
        <w:rPr>
          <w:i/>
        </w:rPr>
        <w:t>г. по «</w:t>
      </w:r>
      <w:r w:rsidR="0056781B">
        <w:rPr>
          <w:i/>
        </w:rPr>
        <w:t>19»</w:t>
      </w:r>
      <w:bookmarkStart w:id="0" w:name="_GoBack"/>
      <w:bookmarkEnd w:id="0"/>
      <w:r w:rsidR="000203D5" w:rsidRPr="00E02D42">
        <w:rPr>
          <w:i/>
        </w:rPr>
        <w:t xml:space="preserve"> </w:t>
      </w:r>
      <w:r w:rsidR="00E02D42" w:rsidRPr="00E02D42">
        <w:rPr>
          <w:i/>
        </w:rPr>
        <w:t>апреля</w:t>
      </w:r>
      <w:r w:rsidRPr="00BA322F">
        <w:rPr>
          <w:i/>
        </w:rPr>
        <w:t xml:space="preserve"> 20</w:t>
      </w:r>
      <w:r w:rsidR="000203D5" w:rsidRPr="00BA322F">
        <w:rPr>
          <w:i/>
        </w:rPr>
        <w:t>1</w:t>
      </w:r>
      <w:r w:rsidR="004559F2">
        <w:rPr>
          <w:i/>
        </w:rPr>
        <w:t>8</w:t>
      </w:r>
      <w:r w:rsidRPr="00BA322F">
        <w:rPr>
          <w:i/>
        </w:rPr>
        <w:t>г</w:t>
      </w:r>
      <w:r w:rsidRPr="00BA322F">
        <w:t xml:space="preserve">. </w:t>
      </w:r>
    </w:p>
    <w:p w:rsidR="00233AC1" w:rsidRPr="00397000" w:rsidRDefault="00A56981" w:rsidP="00233AC1">
      <w:pPr>
        <w:widowControl w:val="0"/>
        <w:autoSpaceDE w:val="0"/>
        <w:autoSpaceDN w:val="0"/>
        <w:adjustRightInd w:val="0"/>
        <w:ind w:firstLine="567"/>
        <w:jc w:val="both"/>
      </w:pPr>
      <w:r>
        <w:t>Место разм</w:t>
      </w:r>
      <w:r w:rsidR="00233AC1" w:rsidRPr="00397000">
        <w:t xml:space="preserve">ещения уведомления о проведении публичных консультаций </w:t>
      </w:r>
      <w:r w:rsidR="00233AC1">
        <w:t xml:space="preserve">                 </w:t>
      </w:r>
      <w:r w:rsidR="00233AC1"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w:t>
      </w:r>
      <w:r w:rsidR="004559F2">
        <w:t xml:space="preserve">роектов)/Публичные консультации/Проекты </w:t>
      </w:r>
      <w:r w:rsidR="004559F2" w:rsidRPr="004559F2">
        <w:rPr>
          <w:rFonts w:cs="Arial"/>
          <w:color w:val="333333"/>
        </w:rPr>
        <w:t>муниципальных НПА для проведения оценки</w:t>
      </w:r>
      <w:r w:rsidR="004559F2" w:rsidRPr="00397000">
        <w:t xml:space="preserve"> </w:t>
      </w:r>
      <w:r w:rsidR="00233AC1" w:rsidRPr="00397000">
        <w:t>(http://admsurgut.ru/rubric/21312/Proekty-municipalnyh-NPA-dlya-provedeniya-ocenki).</w:t>
      </w:r>
    </w:p>
    <w:p w:rsidR="00233AC1" w:rsidRDefault="00233AC1" w:rsidP="00233AC1">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A60DE5">
        <w:t>/</w:t>
      </w:r>
      <w:r w:rsidR="00A60DE5" w:rsidRPr="00A60DE5">
        <w:t xml:space="preserve"> </w:t>
      </w:r>
      <w:r w:rsidR="00A60DE5">
        <w:t xml:space="preserve">Проекты </w:t>
      </w:r>
      <w:r w:rsidR="00A60DE5" w:rsidRPr="004559F2">
        <w:rPr>
          <w:rFonts w:cs="Arial"/>
          <w:color w:val="333333"/>
        </w:rPr>
        <w:t>муниципальных НПА для проведения оценки</w:t>
      </w:r>
      <w:r w:rsidRPr="00397000">
        <w:t>,</w:t>
      </w:r>
      <w:r w:rsidR="000203D5">
        <w:t xml:space="preserve"> </w:t>
      </w:r>
      <w:r w:rsidRPr="00397000">
        <w:t>а участники публичных консультаций проинформированы о результатах</w:t>
      </w:r>
      <w:r w:rsidR="000203D5">
        <w:t xml:space="preserve"> </w:t>
      </w:r>
      <w:r w:rsidRPr="00397000">
        <w:t>рассмотрения их мнений.</w:t>
      </w:r>
    </w:p>
    <w:p w:rsidR="00233AC1" w:rsidRPr="00B07A22" w:rsidRDefault="00233AC1" w:rsidP="00233AC1">
      <w:pPr>
        <w:widowControl w:val="0"/>
        <w:autoSpaceDE w:val="0"/>
        <w:autoSpaceDN w:val="0"/>
        <w:adjustRightInd w:val="0"/>
        <w:ind w:firstLine="567"/>
        <w:jc w:val="both"/>
        <w:rPr>
          <w:sz w:val="20"/>
          <w:szCs w:val="20"/>
        </w:rPr>
      </w:pPr>
    </w:p>
    <w:p w:rsidR="00233AC1" w:rsidRDefault="00233AC1" w:rsidP="000203D5">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D14C3B" w:rsidRDefault="00D14C3B" w:rsidP="003B503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w:t>
      </w:r>
      <w:r w:rsidR="00CA486F">
        <w:rPr>
          <w:rFonts w:ascii="Times New Roman" w:hAnsi="Times New Roman" w:cs="Times New Roman"/>
          <w:i/>
          <w:sz w:val="27"/>
          <w:szCs w:val="27"/>
        </w:rPr>
        <w:t xml:space="preserve"> </w:t>
      </w:r>
      <w:r>
        <w:rPr>
          <w:rFonts w:ascii="Times New Roman" w:hAnsi="Times New Roman" w:cs="Times New Roman"/>
          <w:i/>
          <w:sz w:val="27"/>
          <w:szCs w:val="27"/>
        </w:rPr>
        <w:t>№ 434-фз);</w:t>
      </w:r>
    </w:p>
    <w:p w:rsidR="003B5034" w:rsidRDefault="003B5034" w:rsidP="003B503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sidR="0048104F">
        <w:rPr>
          <w:rFonts w:ascii="Times New Roman" w:hAnsi="Times New Roman" w:cs="Times New Roman"/>
          <w:i/>
          <w:sz w:val="27"/>
          <w:szCs w:val="27"/>
        </w:rPr>
        <w:t>луг» (далее – Общие требования).</w:t>
      </w:r>
    </w:p>
    <w:p w:rsidR="00CA486F" w:rsidRDefault="00CA486F" w:rsidP="00CA486F">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CA486F" w:rsidRPr="009E0C7E" w:rsidRDefault="00CA486F" w:rsidP="00CA486F">
      <w:pPr>
        <w:pStyle w:val="ConsPlusNormal"/>
        <w:numPr>
          <w:ilvl w:val="1"/>
          <w:numId w:val="5"/>
        </w:numPr>
        <w:ind w:left="0" w:firstLine="567"/>
        <w:jc w:val="both"/>
        <w:rPr>
          <w:rFonts w:ascii="Times New Roman" w:hAnsi="Times New Roman" w:cs="Times New Roman"/>
          <w:i/>
          <w:sz w:val="27"/>
          <w:szCs w:val="27"/>
        </w:rPr>
      </w:pPr>
      <w:r w:rsidRPr="009E0C7E">
        <w:rPr>
          <w:rFonts w:ascii="Times New Roman" w:hAnsi="Times New Roman" w:cs="Times New Roman"/>
          <w:i/>
          <w:sz w:val="27"/>
          <w:szCs w:val="27"/>
        </w:rPr>
        <w:t xml:space="preserve">С 01.01.2018 вступают в силу изменения в ст.78 БК РФ (в редакции от 28.12.2017 № 2017), устанавливающие обязательное условие предоставления </w:t>
      </w:r>
      <w:r w:rsidRPr="009E0C7E">
        <w:rPr>
          <w:rFonts w:ascii="Times New Roman" w:hAnsi="Times New Roman" w:cs="Times New Roman"/>
          <w:i/>
          <w:sz w:val="27"/>
          <w:szCs w:val="27"/>
        </w:rPr>
        <w:lastRenderedPageBreak/>
        <w:t xml:space="preserve">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ascii="Times New Roman" w:hAnsi="Times New Roman" w:cs="Times New Roman"/>
          <w:i/>
          <w:sz w:val="28"/>
          <w:szCs w:val="28"/>
        </w:rPr>
        <w:t xml:space="preserve">государственных (муниципальных) унитарных предприятий, хозяйственных товариществ и обществ </w:t>
      </w:r>
      <w:r>
        <w:rPr>
          <w:rFonts w:ascii="Times New Roman" w:hAnsi="Times New Roman" w:cs="Times New Roman"/>
          <w:i/>
          <w:sz w:val="28"/>
          <w:szCs w:val="28"/>
        </w:rPr>
        <w:br/>
      </w:r>
      <w:r w:rsidRPr="009E0C7E">
        <w:rPr>
          <w:rFonts w:ascii="Times New Roman" w:hAnsi="Times New Roman" w:cs="Times New Roman"/>
          <w:i/>
          <w:sz w:val="28"/>
          <w:szCs w:val="28"/>
        </w:rPr>
        <w:t xml:space="preserve">с участием публично-правовых образований в их уставных (складочных) капиталах, а также коммерческих организаций с участием таких товариществ </w:t>
      </w:r>
      <w:r>
        <w:rPr>
          <w:rFonts w:ascii="Times New Roman" w:hAnsi="Times New Roman" w:cs="Times New Roman"/>
          <w:i/>
          <w:sz w:val="28"/>
          <w:szCs w:val="28"/>
        </w:rPr>
        <w:br/>
      </w:r>
      <w:r w:rsidRPr="009E0C7E">
        <w:rPr>
          <w:rFonts w:ascii="Times New Roman" w:hAnsi="Times New Roman" w:cs="Times New Roman"/>
          <w:i/>
          <w:sz w:val="28"/>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A486F" w:rsidRPr="009E0C7E" w:rsidRDefault="00CA486F" w:rsidP="00CA486F">
      <w:pPr>
        <w:pStyle w:val="ConsPlusNormal"/>
        <w:ind w:firstLine="567"/>
        <w:jc w:val="both"/>
        <w:rPr>
          <w:rFonts w:ascii="Times New Roman" w:hAnsi="Times New Roman" w:cs="Times New Roman"/>
          <w:i/>
          <w:sz w:val="27"/>
          <w:szCs w:val="27"/>
        </w:rPr>
      </w:pPr>
      <w:r w:rsidRPr="009E0C7E">
        <w:rPr>
          <w:rFonts w:ascii="Times New Roman" w:hAnsi="Times New Roman" w:cs="Times New Roman"/>
          <w:i/>
          <w:sz w:val="27"/>
          <w:szCs w:val="27"/>
        </w:rPr>
        <w:t>В типовые формы соглашений данное условие включено приказ</w:t>
      </w:r>
      <w:r>
        <w:rPr>
          <w:rFonts w:ascii="Times New Roman" w:hAnsi="Times New Roman" w:cs="Times New Roman"/>
          <w:i/>
          <w:sz w:val="27"/>
          <w:szCs w:val="27"/>
        </w:rPr>
        <w:t>а</w:t>
      </w:r>
      <w:r w:rsidRPr="009E0C7E">
        <w:rPr>
          <w:rFonts w:ascii="Times New Roman" w:hAnsi="Times New Roman" w:cs="Times New Roman"/>
          <w:i/>
          <w:sz w:val="27"/>
          <w:szCs w:val="27"/>
        </w:rPr>
        <w:t>м</w:t>
      </w:r>
      <w:r>
        <w:rPr>
          <w:rFonts w:ascii="Times New Roman" w:hAnsi="Times New Roman" w:cs="Times New Roman"/>
          <w:i/>
          <w:sz w:val="27"/>
          <w:szCs w:val="27"/>
        </w:rPr>
        <w:t>и</w:t>
      </w:r>
      <w:r w:rsidRPr="009E0C7E">
        <w:rPr>
          <w:rFonts w:ascii="Times New Roman" w:hAnsi="Times New Roman" w:cs="Times New Roman"/>
          <w:i/>
          <w:sz w:val="27"/>
          <w:szCs w:val="27"/>
        </w:rPr>
        <w:t xml:space="preserve"> департамента финансов от 16.10.2017 № 259/17</w:t>
      </w:r>
      <w:r>
        <w:rPr>
          <w:rFonts w:ascii="Times New Roman" w:hAnsi="Times New Roman" w:cs="Times New Roman"/>
          <w:i/>
          <w:sz w:val="27"/>
          <w:szCs w:val="27"/>
        </w:rPr>
        <w:t>, 16.03.2018 № 61</w:t>
      </w:r>
      <w:r w:rsidRPr="009E0C7E">
        <w:rPr>
          <w:rFonts w:ascii="Times New Roman" w:hAnsi="Times New Roman" w:cs="Times New Roman"/>
          <w:i/>
          <w:sz w:val="27"/>
          <w:szCs w:val="27"/>
        </w:rPr>
        <w:t xml:space="preserve">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w:t>
      </w:r>
      <w:r>
        <w:rPr>
          <w:rFonts w:ascii="Times New Roman" w:hAnsi="Times New Roman" w:cs="Times New Roman"/>
          <w:i/>
          <w:sz w:val="27"/>
          <w:szCs w:val="27"/>
        </w:rPr>
        <w:br/>
      </w:r>
      <w:r w:rsidRPr="009E0C7E">
        <w:rPr>
          <w:rFonts w:ascii="Times New Roman" w:hAnsi="Times New Roman" w:cs="Times New Roman"/>
          <w:i/>
          <w:sz w:val="27"/>
          <w:szCs w:val="27"/>
        </w:rPr>
        <w:t>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w:t>
      </w:r>
      <w:r>
        <w:rPr>
          <w:rFonts w:ascii="Times New Roman" w:hAnsi="Times New Roman" w:cs="Times New Roman"/>
          <w:i/>
          <w:sz w:val="27"/>
          <w:szCs w:val="27"/>
        </w:rPr>
        <w:t>4</w:t>
      </w:r>
      <w:r w:rsidRPr="009E0C7E">
        <w:rPr>
          <w:rFonts w:ascii="Times New Roman" w:hAnsi="Times New Roman" w:cs="Times New Roman"/>
          <w:i/>
          <w:sz w:val="27"/>
          <w:szCs w:val="27"/>
        </w:rPr>
        <w:t>, 1.1.</w:t>
      </w:r>
      <w:r>
        <w:rPr>
          <w:rFonts w:ascii="Times New Roman" w:hAnsi="Times New Roman" w:cs="Times New Roman"/>
          <w:i/>
          <w:sz w:val="27"/>
          <w:szCs w:val="27"/>
        </w:rPr>
        <w:t>6 – 1.1.8</w:t>
      </w:r>
      <w:r w:rsidRPr="009E0C7E">
        <w:rPr>
          <w:rFonts w:ascii="Times New Roman" w:hAnsi="Times New Roman" w:cs="Times New Roman"/>
          <w:i/>
          <w:sz w:val="27"/>
          <w:szCs w:val="27"/>
        </w:rPr>
        <w:t xml:space="preserve"> настоящего проекта).</w:t>
      </w:r>
    </w:p>
    <w:p w:rsidR="00CA486F" w:rsidRPr="009E0C7E" w:rsidRDefault="00CA486F" w:rsidP="00CA486F">
      <w:pPr>
        <w:pStyle w:val="a6"/>
        <w:numPr>
          <w:ilvl w:val="1"/>
          <w:numId w:val="5"/>
        </w:numPr>
        <w:ind w:left="0" w:firstLine="567"/>
        <w:jc w:val="both"/>
        <w:rPr>
          <w:i/>
        </w:rPr>
      </w:pPr>
      <w:r w:rsidRPr="009E0C7E">
        <w:rPr>
          <w:i/>
        </w:rPr>
        <w:t>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w:t>
      </w:r>
      <w:r w:rsidR="006257C3">
        <w:rPr>
          <w:i/>
        </w:rPr>
        <w:t>5</w:t>
      </w:r>
      <w:r w:rsidRPr="009E0C7E">
        <w:rPr>
          <w:i/>
        </w:rPr>
        <w:t xml:space="preserve"> настоящего проекта).</w:t>
      </w:r>
    </w:p>
    <w:p w:rsidR="00CA486F" w:rsidRPr="009E0C7E" w:rsidRDefault="00CA486F" w:rsidP="00CA486F">
      <w:pPr>
        <w:pStyle w:val="a6"/>
        <w:ind w:left="0" w:firstLine="567"/>
        <w:jc w:val="both"/>
        <w:rPr>
          <w:i/>
        </w:rPr>
      </w:pPr>
      <w:r w:rsidRPr="009E0C7E">
        <w:rPr>
          <w:i/>
          <w:sz w:val="27"/>
          <w:szCs w:val="27"/>
        </w:rPr>
        <w:lastRenderedPageBreak/>
        <w:t>2.</w:t>
      </w:r>
      <w:r w:rsidR="006257C3">
        <w:rPr>
          <w:i/>
          <w:sz w:val="27"/>
          <w:szCs w:val="27"/>
        </w:rPr>
        <w:t>3</w:t>
      </w:r>
      <w:r w:rsidRPr="009E0C7E">
        <w:rPr>
          <w:i/>
          <w:sz w:val="27"/>
          <w:szCs w:val="27"/>
        </w:rPr>
        <w:t xml:space="preserve">. Уточняется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sidRPr="009E0C7E">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p>
    <w:p w:rsidR="00CA486F" w:rsidRDefault="00CA486F" w:rsidP="00CA486F">
      <w:pPr>
        <w:widowControl w:val="0"/>
        <w:autoSpaceDE w:val="0"/>
        <w:autoSpaceDN w:val="0"/>
        <w:adjustRightInd w:val="0"/>
        <w:ind w:firstLine="567"/>
        <w:jc w:val="both"/>
      </w:pPr>
      <w:r w:rsidRPr="00397000">
        <w:t>3. Цели предлагаемого правового регулирования:</w:t>
      </w:r>
    </w:p>
    <w:p w:rsidR="00CA486F" w:rsidRDefault="00CA486F" w:rsidP="00CA486F">
      <w:pPr>
        <w:widowControl w:val="0"/>
        <w:autoSpaceDE w:val="0"/>
        <w:autoSpaceDN w:val="0"/>
        <w:adjustRightInd w:val="0"/>
        <w:ind w:firstLine="567"/>
        <w:jc w:val="both"/>
      </w:pPr>
      <w:r>
        <w:rPr>
          <w:i/>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p w:rsidR="00CA486F" w:rsidRPr="00397000" w:rsidRDefault="00CA486F" w:rsidP="00CA486F">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6257C3" w:rsidRPr="00BA322F" w:rsidRDefault="006257C3" w:rsidP="006257C3">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соответствующие критериям отбора получателей субсидии и выполняющие работы (оказывающие услуги) по содержанию объектов похоронного обслуживания.</w:t>
      </w:r>
    </w:p>
    <w:p w:rsidR="00CA486F" w:rsidRPr="004D0BC9" w:rsidRDefault="00CA486F" w:rsidP="00CA486F">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CA486F" w:rsidRDefault="00CA486F" w:rsidP="00CA486F">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28.12.2017 № 434-ФЗ)</w:t>
      </w:r>
    </w:p>
    <w:p w:rsidR="00CA486F" w:rsidRPr="00BA322F" w:rsidRDefault="00CA486F" w:rsidP="00CA486F">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CA486F" w:rsidRPr="004D0BC9" w:rsidRDefault="00CA486F" w:rsidP="00CA486F">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t xml:space="preserve"> </w:t>
      </w:r>
      <w:r w:rsidR="006257C3" w:rsidRPr="006257C3">
        <w:rPr>
          <w:i/>
        </w:rPr>
        <w:t xml:space="preserve">после официального опубликования и распространяется на правоотношения, возникшие с </w:t>
      </w:r>
      <w:r>
        <w:rPr>
          <w:i/>
        </w:rPr>
        <w:t>01.01.2018</w:t>
      </w:r>
      <w:r w:rsidR="006257C3">
        <w:rPr>
          <w:i/>
        </w:rPr>
        <w:t>, за исключением подпунктов, исключающих наличие просроченной задолженности перед местным бюджетом (п.п.1.1.2, 1.1.5, 1.2 проекта)</w:t>
      </w:r>
    </w:p>
    <w:p w:rsidR="00CA486F" w:rsidRPr="004D0BC9" w:rsidRDefault="00CA486F" w:rsidP="00CA486F">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t xml:space="preserve"> </w:t>
      </w:r>
      <w:r w:rsidRPr="004D0BC9">
        <w:rPr>
          <w:i/>
        </w:rPr>
        <w:t>необходимость в установлении переходного периода отсутствует</w:t>
      </w:r>
      <w:r>
        <w:rPr>
          <w:i/>
        </w:rPr>
        <w:t>.</w:t>
      </w:r>
    </w:p>
    <w:p w:rsidR="00CA486F" w:rsidRDefault="00CA486F" w:rsidP="00CA486F">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CA486F" w:rsidTr="00965093">
        <w:tc>
          <w:tcPr>
            <w:tcW w:w="2329" w:type="dxa"/>
          </w:tcPr>
          <w:p w:rsidR="00CA486F" w:rsidRDefault="00CA486F" w:rsidP="00965093">
            <w:pPr>
              <w:widowControl w:val="0"/>
              <w:autoSpaceDE w:val="0"/>
              <w:autoSpaceDN w:val="0"/>
              <w:adjustRightInd w:val="0"/>
              <w:jc w:val="center"/>
            </w:pPr>
            <w:r w:rsidRPr="00A37C70">
              <w:t>Наименование</w:t>
            </w:r>
          </w:p>
        </w:tc>
        <w:tc>
          <w:tcPr>
            <w:tcW w:w="2111" w:type="dxa"/>
            <w:gridSpan w:val="2"/>
          </w:tcPr>
          <w:p w:rsidR="00CA486F" w:rsidRDefault="00CA486F" w:rsidP="00965093">
            <w:pPr>
              <w:widowControl w:val="0"/>
              <w:autoSpaceDE w:val="0"/>
              <w:autoSpaceDN w:val="0"/>
              <w:adjustRightInd w:val="0"/>
              <w:jc w:val="center"/>
            </w:pPr>
            <w:r w:rsidRPr="00A37C70">
              <w:t>Вариант</w:t>
            </w:r>
          </w:p>
          <w:p w:rsidR="00CA486F" w:rsidRDefault="00CA486F" w:rsidP="00965093">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CA486F" w:rsidRDefault="00CA486F" w:rsidP="00965093">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CA486F" w:rsidRDefault="00CA486F" w:rsidP="00965093">
            <w:pPr>
              <w:widowControl w:val="0"/>
              <w:autoSpaceDE w:val="0"/>
              <w:autoSpaceDN w:val="0"/>
              <w:adjustRightInd w:val="0"/>
              <w:jc w:val="center"/>
            </w:pPr>
            <w:r w:rsidRPr="00A37C70">
              <w:t>Вариант 2</w:t>
            </w:r>
          </w:p>
          <w:p w:rsidR="00CA486F" w:rsidRDefault="00CA486F" w:rsidP="00965093">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CA486F" w:rsidRDefault="00CA486F" w:rsidP="00965093">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CA486F" w:rsidRDefault="00CA486F" w:rsidP="00965093">
            <w:pPr>
              <w:widowControl w:val="0"/>
              <w:autoSpaceDE w:val="0"/>
              <w:autoSpaceDN w:val="0"/>
              <w:adjustRightInd w:val="0"/>
              <w:jc w:val="center"/>
            </w:pPr>
            <w:r w:rsidRPr="00A37C70">
              <w:t xml:space="preserve">Вариант </w:t>
            </w:r>
            <w:r>
              <w:t>3</w:t>
            </w:r>
          </w:p>
          <w:p w:rsidR="00CA486F" w:rsidRDefault="00CA486F" w:rsidP="00965093">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CA486F" w:rsidRDefault="00CA486F" w:rsidP="00965093">
            <w:pPr>
              <w:widowControl w:val="0"/>
              <w:autoSpaceDE w:val="0"/>
              <w:autoSpaceDN w:val="0"/>
              <w:adjustRightInd w:val="0"/>
              <w:jc w:val="center"/>
            </w:pPr>
            <w:proofErr w:type="gramStart"/>
            <w:r w:rsidRPr="00A37C70">
              <w:t>регулирования</w:t>
            </w:r>
            <w:proofErr w:type="gramEnd"/>
            <w:r w:rsidRPr="00A37C70">
              <w:t>)</w:t>
            </w:r>
          </w:p>
        </w:tc>
      </w:tr>
      <w:tr w:rsidR="00CA486F" w:rsidTr="00965093">
        <w:tc>
          <w:tcPr>
            <w:tcW w:w="2329" w:type="dxa"/>
          </w:tcPr>
          <w:p w:rsidR="00CA486F" w:rsidRDefault="00CA486F" w:rsidP="00965093">
            <w:pPr>
              <w:widowControl w:val="0"/>
              <w:autoSpaceDE w:val="0"/>
              <w:autoSpaceDN w:val="0"/>
              <w:adjustRightInd w:val="0"/>
            </w:pPr>
            <w:r w:rsidRPr="00A37C70">
              <w:t xml:space="preserve">8.1. Содержание </w:t>
            </w:r>
          </w:p>
          <w:p w:rsidR="00CA486F" w:rsidRDefault="00CA486F" w:rsidP="00965093">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CA486F" w:rsidRDefault="00CA486F" w:rsidP="00965093">
            <w:pPr>
              <w:widowControl w:val="0"/>
              <w:autoSpaceDE w:val="0"/>
              <w:autoSpaceDN w:val="0"/>
              <w:adjustRightInd w:val="0"/>
              <w:jc w:val="center"/>
            </w:pPr>
          </w:p>
        </w:tc>
        <w:tc>
          <w:tcPr>
            <w:tcW w:w="3000" w:type="dxa"/>
            <w:gridSpan w:val="2"/>
          </w:tcPr>
          <w:p w:rsidR="00CA486F" w:rsidRPr="00B30120" w:rsidRDefault="00CA486F" w:rsidP="00965093">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CA486F" w:rsidRDefault="00CA486F" w:rsidP="00965093">
            <w:pPr>
              <w:widowControl w:val="0"/>
              <w:autoSpaceDE w:val="0"/>
              <w:autoSpaceDN w:val="0"/>
              <w:adjustRightInd w:val="0"/>
            </w:pPr>
          </w:p>
        </w:tc>
      </w:tr>
      <w:tr w:rsidR="00CA486F" w:rsidTr="00965093">
        <w:tc>
          <w:tcPr>
            <w:tcW w:w="2329" w:type="dxa"/>
          </w:tcPr>
          <w:p w:rsidR="00CA486F" w:rsidRDefault="00CA486F" w:rsidP="00965093">
            <w:pPr>
              <w:widowControl w:val="0"/>
              <w:autoSpaceDE w:val="0"/>
              <w:autoSpaceDN w:val="0"/>
              <w:adjustRightInd w:val="0"/>
            </w:pPr>
            <w:r w:rsidRPr="00A37C70">
              <w:lastRenderedPageBreak/>
              <w:t xml:space="preserve">8.2. Качественная характеристика и оценка динамики численности </w:t>
            </w:r>
          </w:p>
          <w:p w:rsidR="00CA486F" w:rsidRDefault="00CA486F" w:rsidP="00965093">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CA486F" w:rsidRDefault="00CA486F" w:rsidP="00965093">
            <w:pPr>
              <w:widowControl w:val="0"/>
              <w:autoSpaceDE w:val="0"/>
              <w:autoSpaceDN w:val="0"/>
              <w:adjustRightInd w:val="0"/>
              <w:jc w:val="center"/>
            </w:pPr>
          </w:p>
        </w:tc>
        <w:tc>
          <w:tcPr>
            <w:tcW w:w="3000" w:type="dxa"/>
            <w:gridSpan w:val="2"/>
          </w:tcPr>
          <w:p w:rsidR="00CA486F" w:rsidRPr="00B30120" w:rsidRDefault="006257C3" w:rsidP="00965093">
            <w:pPr>
              <w:widowControl w:val="0"/>
              <w:autoSpaceDE w:val="0"/>
              <w:autoSpaceDN w:val="0"/>
              <w:adjustRightInd w:val="0"/>
              <w:jc w:val="both"/>
              <w:rPr>
                <w:i/>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соответствующие критериям отбора получателей субсидии и выполняющие работы (оказывающие услуги) по содержанию объектов похоронного обслуживания (2018 – 2020г.г. – 1получатель)</w:t>
            </w:r>
          </w:p>
        </w:tc>
        <w:tc>
          <w:tcPr>
            <w:tcW w:w="2353" w:type="dxa"/>
          </w:tcPr>
          <w:p w:rsidR="00CA486F" w:rsidRDefault="00CA486F" w:rsidP="00965093">
            <w:pPr>
              <w:widowControl w:val="0"/>
              <w:autoSpaceDE w:val="0"/>
              <w:autoSpaceDN w:val="0"/>
              <w:adjustRightInd w:val="0"/>
              <w:jc w:val="center"/>
            </w:pPr>
          </w:p>
        </w:tc>
      </w:tr>
      <w:tr w:rsidR="00CA486F" w:rsidTr="00965093">
        <w:tc>
          <w:tcPr>
            <w:tcW w:w="2329" w:type="dxa"/>
          </w:tcPr>
          <w:p w:rsidR="00CA486F" w:rsidRDefault="00CA486F" w:rsidP="00965093">
            <w:pPr>
              <w:widowControl w:val="0"/>
              <w:autoSpaceDE w:val="0"/>
              <w:autoSpaceDN w:val="0"/>
              <w:adjustRightInd w:val="0"/>
            </w:pPr>
            <w:r w:rsidRPr="00A37C70">
              <w:t xml:space="preserve">8.3. Оценка расходов (доходов) потенциальных адресатов предлагаемого правового регулирования, связанных </w:t>
            </w:r>
          </w:p>
          <w:p w:rsidR="00CA486F" w:rsidRDefault="00CA486F" w:rsidP="00965093">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CA486F" w:rsidRDefault="00CA486F" w:rsidP="00965093">
            <w:pPr>
              <w:widowControl w:val="0"/>
              <w:autoSpaceDE w:val="0"/>
              <w:autoSpaceDN w:val="0"/>
              <w:adjustRightInd w:val="0"/>
              <w:jc w:val="center"/>
            </w:pPr>
            <w:r>
              <w:t>-</w:t>
            </w:r>
          </w:p>
        </w:tc>
        <w:tc>
          <w:tcPr>
            <w:tcW w:w="3000" w:type="dxa"/>
            <w:gridSpan w:val="2"/>
          </w:tcPr>
          <w:p w:rsidR="00CA486F" w:rsidRPr="0063180D" w:rsidRDefault="00774D84" w:rsidP="00965093">
            <w:pPr>
              <w:widowControl w:val="0"/>
              <w:autoSpaceDE w:val="0"/>
              <w:autoSpaceDN w:val="0"/>
              <w:adjustRightInd w:val="0"/>
              <w:rPr>
                <w:i/>
              </w:rPr>
            </w:pPr>
            <w:r w:rsidRPr="0063180D">
              <w:rPr>
                <w:i/>
              </w:rPr>
              <w:t>Внесение изменений в Порядок предоставления субсидии не устанавливает дополнительных расходов</w:t>
            </w:r>
          </w:p>
        </w:tc>
        <w:tc>
          <w:tcPr>
            <w:tcW w:w="2353" w:type="dxa"/>
          </w:tcPr>
          <w:p w:rsidR="00CA486F" w:rsidRDefault="00CA486F" w:rsidP="00965093">
            <w:pPr>
              <w:widowControl w:val="0"/>
              <w:autoSpaceDE w:val="0"/>
              <w:autoSpaceDN w:val="0"/>
              <w:adjustRightInd w:val="0"/>
              <w:jc w:val="center"/>
            </w:pPr>
            <w:r>
              <w:t>-</w:t>
            </w:r>
          </w:p>
        </w:tc>
      </w:tr>
      <w:tr w:rsidR="00CA486F" w:rsidTr="00965093">
        <w:tc>
          <w:tcPr>
            <w:tcW w:w="2329" w:type="dxa"/>
          </w:tcPr>
          <w:p w:rsidR="00CA486F" w:rsidRDefault="00CA486F" w:rsidP="00965093">
            <w:pPr>
              <w:widowControl w:val="0"/>
              <w:autoSpaceDE w:val="0"/>
              <w:autoSpaceDN w:val="0"/>
              <w:adjustRightInd w:val="0"/>
            </w:pPr>
            <w:r w:rsidRPr="00A37C70">
              <w:t xml:space="preserve">8.4. Оценка расходов (доходов) бюджета </w:t>
            </w:r>
          </w:p>
          <w:p w:rsidR="00CA486F" w:rsidRDefault="00CA486F" w:rsidP="00965093">
            <w:pPr>
              <w:widowControl w:val="0"/>
              <w:autoSpaceDE w:val="0"/>
              <w:autoSpaceDN w:val="0"/>
              <w:adjustRightInd w:val="0"/>
            </w:pPr>
            <w:proofErr w:type="gramStart"/>
            <w:r w:rsidRPr="00A37C70">
              <w:t>города</w:t>
            </w:r>
            <w:proofErr w:type="gramEnd"/>
            <w:r w:rsidRPr="00A37C70">
              <w:t xml:space="preserve">, связанных </w:t>
            </w:r>
          </w:p>
          <w:p w:rsidR="00CA486F" w:rsidRDefault="00CA486F" w:rsidP="00965093">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CA486F" w:rsidRDefault="00CA486F" w:rsidP="00965093">
            <w:pPr>
              <w:widowControl w:val="0"/>
              <w:autoSpaceDE w:val="0"/>
              <w:autoSpaceDN w:val="0"/>
              <w:adjustRightInd w:val="0"/>
              <w:jc w:val="center"/>
            </w:pPr>
            <w:r>
              <w:t>-</w:t>
            </w:r>
          </w:p>
        </w:tc>
        <w:tc>
          <w:tcPr>
            <w:tcW w:w="2983" w:type="dxa"/>
            <w:gridSpan w:val="2"/>
          </w:tcPr>
          <w:p w:rsidR="00CA486F" w:rsidRPr="0063180D" w:rsidRDefault="00CA486F" w:rsidP="00965093">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384" w:type="dxa"/>
            <w:gridSpan w:val="2"/>
          </w:tcPr>
          <w:p w:rsidR="00CA486F" w:rsidRDefault="00CA486F" w:rsidP="00965093">
            <w:pPr>
              <w:widowControl w:val="0"/>
              <w:autoSpaceDE w:val="0"/>
              <w:autoSpaceDN w:val="0"/>
              <w:adjustRightInd w:val="0"/>
              <w:jc w:val="center"/>
            </w:pPr>
            <w:r>
              <w:t>-</w:t>
            </w:r>
          </w:p>
        </w:tc>
      </w:tr>
      <w:tr w:rsidR="00CA486F" w:rsidTr="00965093">
        <w:tc>
          <w:tcPr>
            <w:tcW w:w="2329" w:type="dxa"/>
          </w:tcPr>
          <w:p w:rsidR="00CA486F" w:rsidRDefault="00CA486F" w:rsidP="00965093">
            <w:pPr>
              <w:widowControl w:val="0"/>
              <w:autoSpaceDE w:val="0"/>
              <w:autoSpaceDN w:val="0"/>
              <w:adjustRightInd w:val="0"/>
            </w:pPr>
            <w:r w:rsidRPr="00A37C70">
              <w:t xml:space="preserve">8.5. Оценка возможности достижения заявленных целей предлагаемого правового регулирования посредством </w:t>
            </w:r>
          </w:p>
          <w:p w:rsidR="00CA486F" w:rsidRDefault="00CA486F" w:rsidP="00965093">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w:t>
            </w:r>
            <w:r w:rsidRPr="00A37C70">
              <w:lastRenderedPageBreak/>
              <w:t>лагаемого правового регулирования</w:t>
            </w:r>
          </w:p>
        </w:tc>
        <w:tc>
          <w:tcPr>
            <w:tcW w:w="2097" w:type="dxa"/>
          </w:tcPr>
          <w:p w:rsidR="00CA486F" w:rsidRDefault="00CA486F" w:rsidP="00965093">
            <w:pPr>
              <w:widowControl w:val="0"/>
              <w:autoSpaceDE w:val="0"/>
              <w:autoSpaceDN w:val="0"/>
              <w:adjustRightInd w:val="0"/>
              <w:jc w:val="center"/>
            </w:pPr>
            <w:r>
              <w:lastRenderedPageBreak/>
              <w:t>-</w:t>
            </w:r>
          </w:p>
        </w:tc>
        <w:tc>
          <w:tcPr>
            <w:tcW w:w="2983" w:type="dxa"/>
            <w:gridSpan w:val="2"/>
          </w:tcPr>
          <w:p w:rsidR="00CA486F" w:rsidRPr="00804CB2" w:rsidRDefault="00CA486F" w:rsidP="00965093">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обеспечит достижение заявленной цели</w:t>
            </w:r>
          </w:p>
        </w:tc>
        <w:tc>
          <w:tcPr>
            <w:tcW w:w="2384" w:type="dxa"/>
            <w:gridSpan w:val="2"/>
          </w:tcPr>
          <w:p w:rsidR="00CA486F" w:rsidRDefault="00CA486F" w:rsidP="00965093">
            <w:pPr>
              <w:widowControl w:val="0"/>
              <w:autoSpaceDE w:val="0"/>
              <w:autoSpaceDN w:val="0"/>
              <w:adjustRightInd w:val="0"/>
              <w:jc w:val="center"/>
            </w:pPr>
            <w:r>
              <w:t>-</w:t>
            </w:r>
          </w:p>
        </w:tc>
      </w:tr>
      <w:tr w:rsidR="00CA486F" w:rsidTr="00965093">
        <w:tc>
          <w:tcPr>
            <w:tcW w:w="2329" w:type="dxa"/>
          </w:tcPr>
          <w:p w:rsidR="00CA486F" w:rsidRDefault="00CA486F" w:rsidP="00965093">
            <w:pPr>
              <w:widowControl w:val="0"/>
              <w:autoSpaceDE w:val="0"/>
              <w:autoSpaceDN w:val="0"/>
              <w:adjustRightInd w:val="0"/>
            </w:pPr>
            <w:r w:rsidRPr="00A37C70">
              <w:lastRenderedPageBreak/>
              <w:t xml:space="preserve">8.6. Оценка рисков </w:t>
            </w:r>
          </w:p>
          <w:p w:rsidR="00CA486F" w:rsidRDefault="00CA486F" w:rsidP="00965093">
            <w:pPr>
              <w:widowControl w:val="0"/>
              <w:autoSpaceDE w:val="0"/>
              <w:autoSpaceDN w:val="0"/>
              <w:adjustRightInd w:val="0"/>
            </w:pPr>
            <w:proofErr w:type="gramStart"/>
            <w:r w:rsidRPr="00A37C70">
              <w:t>неблагоприятных</w:t>
            </w:r>
            <w:proofErr w:type="gramEnd"/>
            <w:r w:rsidRPr="00A37C70">
              <w:t xml:space="preserve"> </w:t>
            </w:r>
          </w:p>
          <w:p w:rsidR="00CA486F" w:rsidRDefault="00CA486F" w:rsidP="00965093">
            <w:pPr>
              <w:widowControl w:val="0"/>
              <w:autoSpaceDE w:val="0"/>
              <w:autoSpaceDN w:val="0"/>
              <w:adjustRightInd w:val="0"/>
            </w:pPr>
            <w:proofErr w:type="gramStart"/>
            <w:r w:rsidRPr="00A37C70">
              <w:t>последствий</w:t>
            </w:r>
            <w:proofErr w:type="gramEnd"/>
          </w:p>
        </w:tc>
        <w:tc>
          <w:tcPr>
            <w:tcW w:w="2097" w:type="dxa"/>
          </w:tcPr>
          <w:p w:rsidR="00CA486F" w:rsidRDefault="00CA486F" w:rsidP="00965093">
            <w:pPr>
              <w:widowControl w:val="0"/>
              <w:autoSpaceDE w:val="0"/>
              <w:autoSpaceDN w:val="0"/>
              <w:adjustRightInd w:val="0"/>
              <w:jc w:val="center"/>
            </w:pPr>
            <w:r>
              <w:t>-</w:t>
            </w:r>
          </w:p>
        </w:tc>
        <w:tc>
          <w:tcPr>
            <w:tcW w:w="2983" w:type="dxa"/>
            <w:gridSpan w:val="2"/>
          </w:tcPr>
          <w:p w:rsidR="00CA486F" w:rsidRPr="00CF275C" w:rsidRDefault="00CA486F" w:rsidP="00965093">
            <w:r>
              <w:rPr>
                <w:i/>
              </w:rPr>
              <w:t>Нарушение законодательства по результатам правового мониторинга, антикоррупционных экспертиз и др.</w:t>
            </w:r>
          </w:p>
        </w:tc>
        <w:tc>
          <w:tcPr>
            <w:tcW w:w="2384" w:type="dxa"/>
            <w:gridSpan w:val="2"/>
          </w:tcPr>
          <w:p w:rsidR="00CA486F" w:rsidRPr="00CF275C" w:rsidRDefault="00CA486F" w:rsidP="00965093">
            <w:pPr>
              <w:jc w:val="center"/>
            </w:pPr>
            <w:r>
              <w:t>-</w:t>
            </w:r>
          </w:p>
        </w:tc>
      </w:tr>
    </w:tbl>
    <w:p w:rsidR="00CA486F" w:rsidRPr="00397000" w:rsidRDefault="00CA486F" w:rsidP="00CA486F">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CA486F" w:rsidRPr="00804CB2" w:rsidRDefault="00CA486F" w:rsidP="00CA486F">
      <w:pPr>
        <w:widowControl w:val="0"/>
        <w:autoSpaceDE w:val="0"/>
        <w:autoSpaceDN w:val="0"/>
        <w:adjustRightInd w:val="0"/>
        <w:jc w:val="both"/>
        <w:rPr>
          <w:i/>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регулирования.</w:t>
      </w:r>
    </w:p>
    <w:p w:rsidR="00CA486F" w:rsidRDefault="00CA486F" w:rsidP="00CA486F">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t xml:space="preserve"> </w:t>
      </w:r>
      <w:r w:rsidRPr="00397000">
        <w:t>о подготовке проекта муниципального нормативного правового акта:</w:t>
      </w:r>
      <w:r>
        <w:t xml:space="preserve"> </w:t>
      </w:r>
      <w:r w:rsidRPr="00804CB2">
        <w:rPr>
          <w:i/>
        </w:rPr>
        <w:t>отсутствует</w:t>
      </w:r>
    </w:p>
    <w:p w:rsidR="00CA486F" w:rsidRPr="00804CB2" w:rsidRDefault="00CA486F" w:rsidP="00CA486F">
      <w:pPr>
        <w:widowControl w:val="0"/>
        <w:autoSpaceDE w:val="0"/>
        <w:autoSpaceDN w:val="0"/>
        <w:adjustRightInd w:val="0"/>
        <w:ind w:firstLine="567"/>
        <w:jc w:val="both"/>
        <w:rPr>
          <w:i/>
        </w:rPr>
      </w:pPr>
    </w:p>
    <w:p w:rsidR="00CA486F" w:rsidRPr="00397000" w:rsidRDefault="00CA486F" w:rsidP="00CA486F">
      <w:pPr>
        <w:widowControl w:val="0"/>
        <w:autoSpaceDE w:val="0"/>
        <w:autoSpaceDN w:val="0"/>
        <w:adjustRightInd w:val="0"/>
        <w:ind w:firstLine="567"/>
        <w:jc w:val="both"/>
      </w:pPr>
      <w:r w:rsidRPr="00397000">
        <w:t>К уведомлению прилагаются:</w:t>
      </w:r>
    </w:p>
    <w:p w:rsidR="00CA486F" w:rsidRPr="00397000" w:rsidRDefault="00CA486F" w:rsidP="00CA486F">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CA486F" w:rsidRPr="00397000" w:rsidRDefault="00CA486F" w:rsidP="00CA486F">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t xml:space="preserve"> с приложениями.</w:t>
      </w:r>
    </w:p>
    <w:p w:rsidR="00CA486F" w:rsidRPr="00397000" w:rsidRDefault="00CA486F" w:rsidP="00CA486F">
      <w:pPr>
        <w:widowControl w:val="0"/>
        <w:autoSpaceDE w:val="0"/>
        <w:autoSpaceDN w:val="0"/>
        <w:adjustRightInd w:val="0"/>
        <w:jc w:val="both"/>
      </w:pPr>
    </w:p>
    <w:p w:rsidR="00CA486F" w:rsidRPr="00BA322F" w:rsidRDefault="00CA486F" w:rsidP="003B5034">
      <w:pPr>
        <w:pStyle w:val="ConsPlusNormal"/>
        <w:ind w:firstLine="567"/>
        <w:jc w:val="both"/>
        <w:rPr>
          <w:rFonts w:ascii="Times New Roman" w:hAnsi="Times New Roman" w:cs="Times New Roman"/>
          <w:i/>
          <w:sz w:val="27"/>
          <w:szCs w:val="27"/>
        </w:rPr>
      </w:pPr>
    </w:p>
    <w:sectPr w:rsidR="00CA486F" w:rsidRPr="00BA32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17" w:rsidRDefault="00597217">
      <w:r>
        <w:separator/>
      </w:r>
    </w:p>
  </w:endnote>
  <w:endnote w:type="continuationSeparator" w:id="0">
    <w:p w:rsidR="00597217" w:rsidRDefault="0059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17" w:rsidRDefault="00597217">
      <w:r>
        <w:separator/>
      </w:r>
    </w:p>
  </w:footnote>
  <w:footnote w:type="continuationSeparator" w:id="0">
    <w:p w:rsidR="00597217" w:rsidRDefault="0059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56781B">
          <w:rPr>
            <w:rFonts w:ascii="Times New Roman" w:hAnsi="Times New Roman" w:cs="Times New Roman"/>
            <w:noProof/>
            <w:sz w:val="20"/>
            <w:szCs w:val="20"/>
          </w:rPr>
          <w:t>5</w:t>
        </w:r>
        <w:r w:rsidRPr="00920526">
          <w:rPr>
            <w:rFonts w:ascii="Times New Roman" w:hAnsi="Times New Roman" w:cs="Times New Roman"/>
            <w:sz w:val="20"/>
            <w:szCs w:val="20"/>
          </w:rPr>
          <w:fldChar w:fldCharType="end"/>
        </w:r>
      </w:p>
    </w:sdtContent>
  </w:sdt>
  <w:p w:rsidR="00816DE4" w:rsidRDefault="005972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6A3"/>
    <w:multiLevelType w:val="multilevel"/>
    <w:tmpl w:val="2250BF8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86533E7"/>
    <w:multiLevelType w:val="hybridMultilevel"/>
    <w:tmpl w:val="FD0C6372"/>
    <w:lvl w:ilvl="0" w:tplc="7F241F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0234BAC"/>
    <w:multiLevelType w:val="multilevel"/>
    <w:tmpl w:val="794497D4"/>
    <w:lvl w:ilvl="0">
      <w:start w:val="2"/>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1697F"/>
    <w:rsid w:val="000203D5"/>
    <w:rsid w:val="000220B2"/>
    <w:rsid w:val="000A6523"/>
    <w:rsid w:val="001214D4"/>
    <w:rsid w:val="00161FC8"/>
    <w:rsid w:val="0018129D"/>
    <w:rsid w:val="001B3A69"/>
    <w:rsid w:val="002027DB"/>
    <w:rsid w:val="00231B1A"/>
    <w:rsid w:val="00233AC1"/>
    <w:rsid w:val="002938AB"/>
    <w:rsid w:val="002B7C26"/>
    <w:rsid w:val="002D3240"/>
    <w:rsid w:val="002E1F16"/>
    <w:rsid w:val="00364C27"/>
    <w:rsid w:val="003A1D5F"/>
    <w:rsid w:val="003B3D04"/>
    <w:rsid w:val="003B5034"/>
    <w:rsid w:val="003B6894"/>
    <w:rsid w:val="00415AF7"/>
    <w:rsid w:val="004559F2"/>
    <w:rsid w:val="00462105"/>
    <w:rsid w:val="0048104F"/>
    <w:rsid w:val="004B0930"/>
    <w:rsid w:val="004D0BC9"/>
    <w:rsid w:val="004D7778"/>
    <w:rsid w:val="00511E22"/>
    <w:rsid w:val="0053173B"/>
    <w:rsid w:val="0056781B"/>
    <w:rsid w:val="00597217"/>
    <w:rsid w:val="005D56B9"/>
    <w:rsid w:val="00617315"/>
    <w:rsid w:val="006257C3"/>
    <w:rsid w:val="0063180D"/>
    <w:rsid w:val="006514DC"/>
    <w:rsid w:val="00656E22"/>
    <w:rsid w:val="00662DB8"/>
    <w:rsid w:val="006A5960"/>
    <w:rsid w:val="00706B1D"/>
    <w:rsid w:val="007231A1"/>
    <w:rsid w:val="00734215"/>
    <w:rsid w:val="00774D84"/>
    <w:rsid w:val="007A350B"/>
    <w:rsid w:val="00804CB2"/>
    <w:rsid w:val="00816DBB"/>
    <w:rsid w:val="00864260"/>
    <w:rsid w:val="008967C8"/>
    <w:rsid w:val="008C7AB3"/>
    <w:rsid w:val="00910DD8"/>
    <w:rsid w:val="00917CA7"/>
    <w:rsid w:val="00A01936"/>
    <w:rsid w:val="00A11554"/>
    <w:rsid w:val="00A26264"/>
    <w:rsid w:val="00A56981"/>
    <w:rsid w:val="00A60DE5"/>
    <w:rsid w:val="00AA0630"/>
    <w:rsid w:val="00B30120"/>
    <w:rsid w:val="00BA322F"/>
    <w:rsid w:val="00BB3CFB"/>
    <w:rsid w:val="00BC2220"/>
    <w:rsid w:val="00C266E3"/>
    <w:rsid w:val="00C712AA"/>
    <w:rsid w:val="00CA486F"/>
    <w:rsid w:val="00D0592A"/>
    <w:rsid w:val="00D14C3B"/>
    <w:rsid w:val="00D72F37"/>
    <w:rsid w:val="00D822AD"/>
    <w:rsid w:val="00DA43E0"/>
    <w:rsid w:val="00DD3269"/>
    <w:rsid w:val="00DE6B6D"/>
    <w:rsid w:val="00DE6FBD"/>
    <w:rsid w:val="00DF5C5C"/>
    <w:rsid w:val="00E02D42"/>
    <w:rsid w:val="00E1320E"/>
    <w:rsid w:val="00E40025"/>
    <w:rsid w:val="00EB295D"/>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C11A-9584-4580-A678-7E02BF3E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18</cp:revision>
  <cp:lastPrinted>2017-09-13T06:54:00Z</cp:lastPrinted>
  <dcterms:created xsi:type="dcterms:W3CDTF">2017-10-05T04:28:00Z</dcterms:created>
  <dcterms:modified xsi:type="dcterms:W3CDTF">2018-04-04T11:32:00Z</dcterms:modified>
</cp:coreProperties>
</file>