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CC" w:rsidRPr="00335879" w:rsidRDefault="00335879" w:rsidP="00335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8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Администрации города №1599 от 04.03.2016 «</w:t>
      </w:r>
      <w:r w:rsidR="005432CC" w:rsidRPr="00335879">
        <w:rPr>
          <w:rFonts w:ascii="Times New Roman" w:eastAsia="Times New Roman" w:hAnsi="Times New Roman"/>
          <w:b/>
          <w:sz w:val="28"/>
          <w:szCs w:val="28"/>
          <w:lang w:eastAsia="ru-RU"/>
        </w:rPr>
        <w:t>Об изъятии земельных участков и нежилых зданий по улице Энгельса для муниципальных нужд</w:t>
      </w:r>
      <w:r w:rsidRPr="0033587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432CC" w:rsidRDefault="005432CC" w:rsidP="00543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2CC" w:rsidRPr="007C44EA" w:rsidRDefault="005432CC" w:rsidP="00543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2CC" w:rsidRPr="00B40BF4" w:rsidRDefault="005432CC" w:rsidP="00543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32CC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В соответствии со ст.11, 49, 56.3 Земельного кодекса Российской Федерации</w:t>
      </w: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, ст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239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</w:t>
      </w: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 xml:space="preserve">, 279, 281 Гражданского кодекса Российской Федерации, генеральным </w:t>
      </w:r>
      <w:r w:rsidRPr="005432CC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планом муниципального образования городской округ город Сургут, </w:t>
      </w:r>
      <w:proofErr w:type="spellStart"/>
      <w:proofErr w:type="gramStart"/>
      <w:r w:rsidRPr="005432CC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утвер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-</w:t>
      </w:r>
      <w:r w:rsidRPr="005432CC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жденным</w:t>
      </w:r>
      <w:proofErr w:type="spellEnd"/>
      <w:proofErr w:type="gramEnd"/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решением Исполнительного комитета Тюменского областного Совета народных депутатов от 06.05.1991 № 153, </w:t>
      </w:r>
      <w:r w:rsidRPr="005432CC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постановлением Администрации города от 20.07.2015 № 5044 «Об утверждении</w:t>
      </w:r>
      <w:r w:rsidRPr="00B40BF4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проекта планировки территории улично-дорожной сети города Сургута»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432CC" w:rsidRDefault="005432CC" w:rsidP="00543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547C9">
        <w:rPr>
          <w:rFonts w:ascii="Times New Roman" w:eastAsia="Times New Roman" w:hAnsi="Times New Roman"/>
          <w:sz w:val="28"/>
          <w:szCs w:val="28"/>
          <w:lang w:eastAsia="ru-RU"/>
        </w:rPr>
        <w:t xml:space="preserve"> Изъять для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47C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строительства парковочных мест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объектов здравоохранения </w:t>
      </w:r>
      <w:r w:rsidRPr="004547C9">
        <w:rPr>
          <w:rFonts w:ascii="Times New Roman" w:eastAsia="Times New Roman" w:hAnsi="Times New Roman"/>
          <w:sz w:val="28"/>
          <w:szCs w:val="28"/>
          <w:lang w:eastAsia="ru-RU"/>
        </w:rPr>
        <w:t>в границах красных линий улицы Энгельса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47C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земельные участки с расположенными на них нежилыми зданиями 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4547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1, 2.</w:t>
      </w:r>
    </w:p>
    <w:p w:rsidR="005432CC" w:rsidRPr="007C44EA" w:rsidRDefault="005432CC" w:rsidP="00543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Департаменту архитектуры и градостроительства:</w:t>
      </w:r>
    </w:p>
    <w:p w:rsidR="005432CC" w:rsidRPr="007C44EA" w:rsidRDefault="005432CC" w:rsidP="00543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Направить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Сургутск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по Ханты-Мансийскому автономному округу – Югре.</w:t>
      </w:r>
    </w:p>
    <w:p w:rsidR="005432CC" w:rsidRDefault="005432CC" w:rsidP="00543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2C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2.2. Известить лица согласно приложению 2 о принятом решении об изъятии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для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2CC" w:rsidRDefault="005432CC" w:rsidP="00543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Подготовить соглашения об изъятии земельных участков с объектами недвижимости.</w:t>
      </w:r>
    </w:p>
    <w:p w:rsidR="005432CC" w:rsidRDefault="005432CC" w:rsidP="00543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Управлению информационной политики опубликовать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новление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массой информации в течение 10 дней с момента подписания и разместить на официальном портале Администрации города.</w:t>
      </w:r>
    </w:p>
    <w:p w:rsidR="005432CC" w:rsidRDefault="005432CC" w:rsidP="00543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Решение об изъятии действует в течение трех лет со дня его принятия.</w:t>
      </w:r>
    </w:p>
    <w:p w:rsidR="005432CC" w:rsidRPr="007C44EA" w:rsidRDefault="005432CC" w:rsidP="00543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5432CC" w:rsidRPr="007C44EA" w:rsidRDefault="005432CC" w:rsidP="00543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2CC" w:rsidRPr="007C44EA" w:rsidRDefault="005432CC" w:rsidP="00543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032" w:rsidRDefault="005432CC" w:rsidP="005432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Глава города                                                                                                Д.В. Попов</w:t>
      </w:r>
    </w:p>
    <w:p w:rsidR="005432CC" w:rsidRDefault="005432CC" w:rsidP="005432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432CC" w:rsidRDefault="005432CC" w:rsidP="0054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432CC" w:rsidSect="005432C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32CC" w:rsidRDefault="005432CC" w:rsidP="005432CC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432CC" w:rsidRDefault="005432CC" w:rsidP="005432CC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432CC" w:rsidRDefault="005432CC" w:rsidP="005432CC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5432CC" w:rsidRDefault="005432CC" w:rsidP="005432CC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5432CC" w:rsidRDefault="005432CC" w:rsidP="005432CC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</w:p>
    <w:p w:rsidR="005432CC" w:rsidRDefault="005432CC" w:rsidP="005432CC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</w:p>
    <w:p w:rsidR="005432CC" w:rsidRDefault="005432CC" w:rsidP="00543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80000" cy="4843798"/>
            <wp:effectExtent l="19050" t="0" r="0" b="0"/>
            <wp:docPr id="2" name="Рисунок 2" descr="C:\Users\telina_tv\AppData\Local\Microsoft\Windows\Temporary Internet Files\Content.Word\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lina_tv\AppData\Local\Microsoft\Windows\Temporary Internet Files\Content.Word\Новый точечн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0" cy="484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5432CC" w:rsidRDefault="005432CC" w:rsidP="00543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432CC" w:rsidSect="005432C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432CC" w:rsidRPr="005432CC" w:rsidRDefault="005432CC" w:rsidP="00A0270F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32CC" w:rsidRPr="005432CC" w:rsidSect="005432C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70" w:rsidRDefault="00135770" w:rsidP="005432CC">
      <w:pPr>
        <w:spacing w:after="0" w:line="240" w:lineRule="auto"/>
      </w:pPr>
      <w:r>
        <w:separator/>
      </w:r>
    </w:p>
  </w:endnote>
  <w:endnote w:type="continuationSeparator" w:id="0">
    <w:p w:rsidR="00135770" w:rsidRDefault="00135770" w:rsidP="0054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70" w:rsidRDefault="00135770" w:rsidP="005432CC">
      <w:pPr>
        <w:spacing w:after="0" w:line="240" w:lineRule="auto"/>
      </w:pPr>
      <w:r>
        <w:separator/>
      </w:r>
    </w:p>
  </w:footnote>
  <w:footnote w:type="continuationSeparator" w:id="0">
    <w:p w:rsidR="00135770" w:rsidRDefault="00135770" w:rsidP="0054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8353"/>
      <w:docPartObj>
        <w:docPartGallery w:val="Page Numbers (Top of Page)"/>
        <w:docPartUnique/>
      </w:docPartObj>
    </w:sdtPr>
    <w:sdtEndPr/>
    <w:sdtContent>
      <w:p w:rsidR="005432CC" w:rsidRDefault="00342A6D" w:rsidP="005432CC">
        <w:pPr>
          <w:pStyle w:val="a5"/>
          <w:jc w:val="center"/>
        </w:pPr>
        <w:r w:rsidRPr="005432CC">
          <w:rPr>
            <w:rFonts w:ascii="Times New Roman" w:hAnsi="Times New Roman"/>
            <w:sz w:val="20"/>
            <w:szCs w:val="20"/>
          </w:rPr>
          <w:fldChar w:fldCharType="begin"/>
        </w:r>
        <w:r w:rsidR="005432CC" w:rsidRPr="005432C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432CC">
          <w:rPr>
            <w:rFonts w:ascii="Times New Roman" w:hAnsi="Times New Roman"/>
            <w:sz w:val="20"/>
            <w:szCs w:val="20"/>
          </w:rPr>
          <w:fldChar w:fldCharType="separate"/>
        </w:r>
        <w:r w:rsidR="00A0270F">
          <w:rPr>
            <w:rFonts w:ascii="Times New Roman" w:hAnsi="Times New Roman"/>
            <w:noProof/>
            <w:sz w:val="20"/>
            <w:szCs w:val="20"/>
          </w:rPr>
          <w:t>3</w:t>
        </w:r>
        <w:r w:rsidRPr="005432C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CC"/>
    <w:rsid w:val="00135770"/>
    <w:rsid w:val="001C193E"/>
    <w:rsid w:val="002E3DAF"/>
    <w:rsid w:val="00335879"/>
    <w:rsid w:val="00335F7A"/>
    <w:rsid w:val="00342A6D"/>
    <w:rsid w:val="005432CC"/>
    <w:rsid w:val="00791032"/>
    <w:rsid w:val="00A0270F"/>
    <w:rsid w:val="00D27F4F"/>
    <w:rsid w:val="00E9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70FD-F566-448A-B163-B45A395C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4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2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Гордеев Сергей Викторович</cp:lastModifiedBy>
  <cp:revision>2</cp:revision>
  <cp:lastPrinted>2016-03-04T04:28:00Z</cp:lastPrinted>
  <dcterms:created xsi:type="dcterms:W3CDTF">2016-03-14T04:36:00Z</dcterms:created>
  <dcterms:modified xsi:type="dcterms:W3CDTF">2018-10-26T07:42:00Z</dcterms:modified>
</cp:coreProperties>
</file>