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16A8F">
        <w:rPr>
          <w:rFonts w:eastAsia="Calibri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316A8F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01FCF" w:rsidRDefault="00001FCF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164-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316A8F" w:rsidRPr="00316A8F" w:rsidRDefault="00316A8F" w:rsidP="00316A8F">
      <w:pPr>
        <w:widowControl w:val="0"/>
        <w:ind w:right="5101"/>
        <w:rPr>
          <w:szCs w:val="28"/>
        </w:rPr>
      </w:pPr>
      <w:bookmarkStart w:id="0" w:name="_GoBack"/>
      <w:r>
        <w:rPr>
          <w:szCs w:val="28"/>
        </w:rPr>
        <w:t xml:space="preserve">Об отчётах депутатов Думы </w:t>
      </w:r>
      <w:r w:rsidRPr="00316A8F">
        <w:rPr>
          <w:szCs w:val="28"/>
        </w:rPr>
        <w:t>города VI</w:t>
      </w:r>
      <w:r w:rsidRPr="00316A8F">
        <w:rPr>
          <w:szCs w:val="28"/>
          <w:lang w:val="en-US"/>
        </w:rPr>
        <w:t>I</w:t>
      </w:r>
      <w:r>
        <w:rPr>
          <w:szCs w:val="28"/>
        </w:rPr>
        <w:t xml:space="preserve"> созыва перед </w:t>
      </w:r>
      <w:r w:rsidRPr="00316A8F">
        <w:rPr>
          <w:szCs w:val="28"/>
        </w:rPr>
        <w:t>избирателями</w:t>
      </w:r>
    </w:p>
    <w:bookmarkEnd w:id="0"/>
    <w:p w:rsidR="002C4FB0" w:rsidRDefault="002C4FB0" w:rsidP="002C4FB0">
      <w:pPr>
        <w:widowControl w:val="0"/>
        <w:rPr>
          <w:szCs w:val="28"/>
        </w:rPr>
      </w:pPr>
    </w:p>
    <w:p w:rsidR="00316A8F" w:rsidRDefault="00316A8F" w:rsidP="00316A8F">
      <w:pPr>
        <w:ind w:firstLine="709"/>
        <w:rPr>
          <w:szCs w:val="28"/>
        </w:rPr>
      </w:pPr>
      <w:r>
        <w:rPr>
          <w:szCs w:val="28"/>
        </w:rPr>
        <w:t xml:space="preserve">В соответствии с пунктом 5 статьи 30 Устава муниципального образования городской округ Сургут Ханты-Мансийского автономного </w:t>
      </w:r>
      <w:r>
        <w:rPr>
          <w:szCs w:val="28"/>
        </w:rPr>
        <w:br/>
        <w:t xml:space="preserve">округа – Югры, пунктом 3 части 2 статьи 13 и пунктами 3, 4 части 2 статьи 54 Регламента Думы города Сургута, утверждённого решением Думы города </w:t>
      </w:r>
      <w:r w:rsidR="009A3936">
        <w:rPr>
          <w:szCs w:val="28"/>
        </w:rPr>
        <w:br/>
      </w:r>
      <w:r>
        <w:rPr>
          <w:szCs w:val="28"/>
        </w:rPr>
        <w:t>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ДГ, Дума города РЕШИЛА:</w:t>
      </w:r>
    </w:p>
    <w:p w:rsidR="00316A8F" w:rsidRDefault="00316A8F" w:rsidP="00316A8F">
      <w:pPr>
        <w:rPr>
          <w:szCs w:val="28"/>
        </w:rPr>
      </w:pPr>
    </w:p>
    <w:p w:rsidR="00316A8F" w:rsidRDefault="00316A8F" w:rsidP="00316A8F">
      <w:pPr>
        <w:numPr>
          <w:ilvl w:val="0"/>
          <w:numId w:val="8"/>
        </w:numPr>
        <w:tabs>
          <w:tab w:val="left" w:pos="993"/>
        </w:tabs>
        <w:ind w:left="0" w:firstLine="710"/>
        <w:rPr>
          <w:szCs w:val="28"/>
        </w:rPr>
      </w:pPr>
      <w:r>
        <w:rPr>
          <w:szCs w:val="28"/>
        </w:rPr>
        <w:t xml:space="preserve">Установить период проведения встреч депутатов Думы города </w:t>
      </w:r>
      <w:r w:rsidR="009A3936">
        <w:rPr>
          <w:szCs w:val="28"/>
        </w:rPr>
        <w:br/>
      </w:r>
      <w:r>
        <w:rPr>
          <w:szCs w:val="28"/>
        </w:rPr>
        <w:t xml:space="preserve">с избирателями соответствующего избирательного округа с 01.10.2022 </w:t>
      </w:r>
      <w:r w:rsidR="009A3936">
        <w:rPr>
          <w:szCs w:val="28"/>
        </w:rPr>
        <w:br/>
      </w:r>
      <w:r>
        <w:rPr>
          <w:szCs w:val="28"/>
        </w:rPr>
        <w:t>по 15.11.2022.</w:t>
      </w:r>
    </w:p>
    <w:p w:rsidR="00316A8F" w:rsidRDefault="00316A8F" w:rsidP="00316A8F">
      <w:pPr>
        <w:ind w:firstLine="709"/>
        <w:rPr>
          <w:szCs w:val="28"/>
        </w:rPr>
      </w:pPr>
      <w:r>
        <w:rPr>
          <w:szCs w:val="28"/>
        </w:rPr>
        <w:t>2. Аппарату Думы города:</w:t>
      </w:r>
    </w:p>
    <w:p w:rsidR="00316A8F" w:rsidRDefault="00316A8F" w:rsidP="00316A8F">
      <w:pPr>
        <w:ind w:firstLine="709"/>
        <w:rPr>
          <w:szCs w:val="28"/>
        </w:rPr>
      </w:pPr>
      <w:r>
        <w:rPr>
          <w:szCs w:val="28"/>
        </w:rPr>
        <w:t>1) разместить график встреч депутатов Думы города с избирателями, утверждённый распоряжением Председателя Думы города, в средствах массовой информации и на официальном сайте Думы города;</w:t>
      </w:r>
    </w:p>
    <w:p w:rsidR="00316A8F" w:rsidRDefault="00316A8F" w:rsidP="00316A8F">
      <w:pPr>
        <w:ind w:firstLine="709"/>
        <w:rPr>
          <w:szCs w:val="28"/>
        </w:rPr>
      </w:pPr>
      <w:r>
        <w:rPr>
          <w:szCs w:val="28"/>
        </w:rPr>
        <w:t>2)</w:t>
      </w:r>
      <w:r>
        <w:rPr>
          <w:b/>
          <w:szCs w:val="28"/>
        </w:rPr>
        <w:t> </w:t>
      </w:r>
      <w:r>
        <w:rPr>
          <w:szCs w:val="28"/>
        </w:rPr>
        <w:t xml:space="preserve">организовать проведение встреч депутатов Думы города </w:t>
      </w:r>
      <w:r>
        <w:rPr>
          <w:szCs w:val="28"/>
        </w:rPr>
        <w:br/>
        <w:t>с избирателями в период, указанный в части 1 настоящего решения, согласно утверждённому графику.</w:t>
      </w:r>
    </w:p>
    <w:p w:rsidR="00316A8F" w:rsidRDefault="00316A8F" w:rsidP="00316A8F">
      <w:pPr>
        <w:ind w:firstLine="709"/>
        <w:rPr>
          <w:szCs w:val="28"/>
        </w:rPr>
      </w:pPr>
      <w:r>
        <w:rPr>
          <w:szCs w:val="28"/>
        </w:rPr>
        <w:t xml:space="preserve">3. Администрации города обеспечить организационно-техническое содействие в подготовке и проведении встреч депутатов Думы города </w:t>
      </w:r>
      <w:r>
        <w:rPr>
          <w:szCs w:val="28"/>
        </w:rPr>
        <w:br/>
        <w:t>с избирателями.</w:t>
      </w:r>
    </w:p>
    <w:p w:rsidR="00316A8F" w:rsidRDefault="00316A8F" w:rsidP="00316A8F">
      <w:pPr>
        <w:ind w:firstLine="708"/>
        <w:rPr>
          <w:szCs w:val="28"/>
        </w:rPr>
      </w:pPr>
      <w:r>
        <w:rPr>
          <w:szCs w:val="28"/>
        </w:rPr>
        <w:t xml:space="preserve">4. Контроль за выполнением настоящего решения возложить </w:t>
      </w:r>
      <w:r>
        <w:rPr>
          <w:szCs w:val="28"/>
        </w:rPr>
        <w:br/>
        <w:t xml:space="preserve">на </w:t>
      </w:r>
      <w:r w:rsidR="00875524">
        <w:rPr>
          <w:szCs w:val="28"/>
        </w:rPr>
        <w:t xml:space="preserve">депутата Думы города, </w:t>
      </w:r>
      <w:r>
        <w:rPr>
          <w:szCs w:val="28"/>
        </w:rPr>
        <w:t>Председателя Думы города Слепова М.Н.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316A8F" w:rsidRDefault="00316A8F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001FCF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9A3936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6C" w:rsidRDefault="0085686C" w:rsidP="006757BB">
      <w:r>
        <w:separator/>
      </w:r>
    </w:p>
  </w:endnote>
  <w:endnote w:type="continuationSeparator" w:id="0">
    <w:p w:rsidR="0085686C" w:rsidRDefault="0085686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6C" w:rsidRDefault="0085686C" w:rsidP="006757BB">
      <w:r>
        <w:separator/>
      </w:r>
    </w:p>
  </w:footnote>
  <w:footnote w:type="continuationSeparator" w:id="0">
    <w:p w:rsidR="0085686C" w:rsidRDefault="0085686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376AA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2E6540"/>
    <w:multiLevelType w:val="hybridMultilevel"/>
    <w:tmpl w:val="912E2E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1FCF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16A8F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3D24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0F4B"/>
    <w:rsid w:val="0081348C"/>
    <w:rsid w:val="00847112"/>
    <w:rsid w:val="00854D0C"/>
    <w:rsid w:val="0085686C"/>
    <w:rsid w:val="00875524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A3936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00BAE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2D2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03A8"/>
    <w:rsid w:val="00316132"/>
    <w:rsid w:val="00342496"/>
    <w:rsid w:val="00350731"/>
    <w:rsid w:val="00367A95"/>
    <w:rsid w:val="003E43D2"/>
    <w:rsid w:val="004262C4"/>
    <w:rsid w:val="004A4E4E"/>
    <w:rsid w:val="005F36B3"/>
    <w:rsid w:val="00627304"/>
    <w:rsid w:val="006F04CA"/>
    <w:rsid w:val="007920C7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C23019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804E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382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68</cp:revision>
  <cp:lastPrinted>2021-08-25T06:45:00Z</cp:lastPrinted>
  <dcterms:created xsi:type="dcterms:W3CDTF">2021-02-25T07:49:00Z</dcterms:created>
  <dcterms:modified xsi:type="dcterms:W3CDTF">2022-06-30T11:07:00Z</dcterms:modified>
</cp:coreProperties>
</file>