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FE" w:rsidRPr="008D0D17" w:rsidRDefault="00887447" w:rsidP="004968E8">
      <w:pPr>
        <w:jc w:val="center"/>
        <w:rPr>
          <w:rFonts w:ascii="Times New Roman" w:hAnsi="Times New Roman" w:cs="Times New Roman"/>
          <w:b/>
        </w:rPr>
      </w:pPr>
      <w:r w:rsidRPr="008D0D17">
        <w:rPr>
          <w:rFonts w:ascii="Times New Roman" w:hAnsi="Times New Roman" w:cs="Times New Roman"/>
          <w:b/>
        </w:rPr>
        <w:t>Дополнительные м</w:t>
      </w:r>
      <w:r w:rsidR="00AC6543" w:rsidRPr="008D0D17">
        <w:rPr>
          <w:rFonts w:ascii="Times New Roman" w:hAnsi="Times New Roman" w:cs="Times New Roman"/>
          <w:b/>
        </w:rPr>
        <w:t>ероприятия государственной программы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549"/>
        <w:gridCol w:w="255"/>
        <w:gridCol w:w="6740"/>
      </w:tblGrid>
      <w:tr w:rsidR="00084037" w:rsidRPr="00B80992" w:rsidTr="008D0D17">
        <w:tc>
          <w:tcPr>
            <w:tcW w:w="1384" w:type="dxa"/>
            <w:gridSpan w:val="2"/>
          </w:tcPr>
          <w:p w:rsidR="00084037" w:rsidRPr="00C4548F" w:rsidRDefault="00084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</w:tcPr>
          <w:p w:rsidR="00887447" w:rsidRDefault="00887447" w:rsidP="00FD7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037" w:rsidRPr="00FD7F0E" w:rsidRDefault="008E18E6" w:rsidP="00FD7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E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временного трудоустройства работников организаций, находящихся под риском увольнения</w:t>
            </w:r>
          </w:p>
        </w:tc>
        <w:tc>
          <w:tcPr>
            <w:tcW w:w="255" w:type="dxa"/>
            <w:vMerge w:val="restart"/>
          </w:tcPr>
          <w:p w:rsidR="00084037" w:rsidRPr="00FD7F0E" w:rsidRDefault="00084037" w:rsidP="00FD7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084037" w:rsidRDefault="00084037" w:rsidP="00FD7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037" w:rsidRPr="00FD7F0E" w:rsidRDefault="00887447" w:rsidP="00FD7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7447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рганизация общественных работ  для граждан, зарегистрированных в органах службы занятости в целях поиска  подходящей работы, включая безработных граждан</w:t>
            </w:r>
          </w:p>
        </w:tc>
      </w:tr>
      <w:tr w:rsidR="00084037" w:rsidRPr="00B80992" w:rsidTr="008D0D17">
        <w:trPr>
          <w:cantSplit/>
          <w:trHeight w:val="1380"/>
        </w:trPr>
        <w:tc>
          <w:tcPr>
            <w:tcW w:w="534" w:type="dxa"/>
            <w:vMerge w:val="restart"/>
            <w:textDirection w:val="btLr"/>
          </w:tcPr>
          <w:p w:rsidR="00084037" w:rsidRPr="004057FE" w:rsidRDefault="00084037" w:rsidP="0049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мероприятий</w:t>
            </w:r>
          </w:p>
        </w:tc>
        <w:tc>
          <w:tcPr>
            <w:tcW w:w="850" w:type="dxa"/>
            <w:textDirection w:val="btLr"/>
          </w:tcPr>
          <w:p w:rsidR="00084037" w:rsidRPr="004057FE" w:rsidRDefault="00084037" w:rsidP="00EC1C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6549" w:type="dxa"/>
            <w:vAlign w:val="center"/>
          </w:tcPr>
          <w:p w:rsidR="00887447" w:rsidRDefault="00887447" w:rsidP="002F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E18E6" w:rsidRPr="008E18E6">
              <w:rPr>
                <w:rFonts w:ascii="Times New Roman" w:hAnsi="Times New Roman" w:cs="Times New Roman"/>
                <w:sz w:val="20"/>
                <w:szCs w:val="20"/>
              </w:rPr>
              <w:t>работники,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дящиеся под риском увольнения, </w:t>
            </w:r>
          </w:p>
          <w:p w:rsidR="00084037" w:rsidRPr="00FD7F0E" w:rsidRDefault="00887447" w:rsidP="002F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18E6" w:rsidRPr="008E18E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 организаций, в отношении которых введен режим неполного рабочего времени, простоя, временно остановлены работы, предоставляются отпуска без сохранения заработной платы, проводятся мероприятия по их высвобождению</w:t>
            </w:r>
          </w:p>
        </w:tc>
        <w:tc>
          <w:tcPr>
            <w:tcW w:w="255" w:type="dxa"/>
            <w:vMerge/>
          </w:tcPr>
          <w:p w:rsidR="00084037" w:rsidRPr="00FD7F0E" w:rsidRDefault="00084037" w:rsidP="00C3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</w:tcPr>
          <w:p w:rsidR="00EA5577" w:rsidRDefault="00EA5577" w:rsidP="008874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037" w:rsidRPr="00C4548F" w:rsidRDefault="00887447" w:rsidP="008874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87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3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зарегистрированные</w:t>
            </w:r>
            <w:r w:rsidRPr="00887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органах службы занятости в целях поиска  подходящей работы, включая безработных граждан</w:t>
            </w:r>
          </w:p>
        </w:tc>
      </w:tr>
      <w:tr w:rsidR="00EC1C6A" w:rsidRPr="00B80992" w:rsidTr="008E18E6">
        <w:trPr>
          <w:cantSplit/>
          <w:trHeight w:val="2092"/>
        </w:trPr>
        <w:tc>
          <w:tcPr>
            <w:tcW w:w="534" w:type="dxa"/>
            <w:vMerge/>
          </w:tcPr>
          <w:p w:rsidR="00EC1C6A" w:rsidRPr="004057FE" w:rsidRDefault="00EC1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C1C6A" w:rsidRPr="004057FE" w:rsidRDefault="00C4548F" w:rsidP="00EC1C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EC1C6A"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ботодатель</w:t>
            </w:r>
          </w:p>
        </w:tc>
        <w:tc>
          <w:tcPr>
            <w:tcW w:w="6804" w:type="dxa"/>
            <w:gridSpan w:val="2"/>
            <w:vAlign w:val="center"/>
          </w:tcPr>
          <w:p w:rsidR="00CA7C86" w:rsidRDefault="00887447" w:rsidP="0088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Организация</w:t>
            </w: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работники которого находятся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</w:t>
            </w:r>
          </w:p>
          <w:p w:rsidR="00887447" w:rsidRDefault="00887447" w:rsidP="00887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A7C86" w:rsidRPr="00887447" w:rsidRDefault="00887447" w:rsidP="0088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Работодатель</w:t>
            </w: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 xml:space="preserve"> – готовый организовать временное трудоустройства для работников организации, находящихся под риском увольнения</w:t>
            </w:r>
          </w:p>
          <w:p w:rsidR="00EC1C6A" w:rsidRPr="00FD7F0E" w:rsidRDefault="00EC1C6A" w:rsidP="00C34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0" w:type="dxa"/>
          </w:tcPr>
          <w:p w:rsidR="00235D7D" w:rsidRDefault="00887447" w:rsidP="0056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ридическое лицо независимо от организационно-правовой формы </w:t>
            </w:r>
            <w:r w:rsidR="00687A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органа местного самоуправления муниципального образования, государственных (муниципальных) учреждений), </w:t>
            </w:r>
            <w:r w:rsidR="00687A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</w:t>
            </w:r>
          </w:p>
          <w:p w:rsidR="00EC1C6A" w:rsidRPr="00C4548F" w:rsidRDefault="00887447" w:rsidP="0056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47">
              <w:rPr>
                <w:rFonts w:ascii="Times New Roman" w:hAnsi="Times New Roman" w:cs="Times New Roman"/>
                <w:sz w:val="20"/>
                <w:szCs w:val="20"/>
              </w:rPr>
              <w:t>адвокат, учредивший адвокатский кабинет</w:t>
            </w:r>
          </w:p>
        </w:tc>
      </w:tr>
      <w:tr w:rsidR="008E18E6" w:rsidRPr="00B80992" w:rsidTr="008E18E6">
        <w:trPr>
          <w:cantSplit/>
          <w:trHeight w:val="690"/>
        </w:trPr>
        <w:tc>
          <w:tcPr>
            <w:tcW w:w="1384" w:type="dxa"/>
            <w:gridSpan w:val="2"/>
          </w:tcPr>
          <w:p w:rsidR="008E18E6" w:rsidRPr="004057FE" w:rsidRDefault="008E18E6" w:rsidP="008E1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13544" w:type="dxa"/>
            <w:gridSpan w:val="3"/>
            <w:vAlign w:val="center"/>
          </w:tcPr>
          <w:p w:rsidR="008E18E6" w:rsidRPr="00C4548F" w:rsidRDefault="008E18E6" w:rsidP="008E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3-х месяцев</w:t>
            </w:r>
          </w:p>
        </w:tc>
      </w:tr>
      <w:tr w:rsidR="008E18E6" w:rsidRPr="00B80992" w:rsidTr="008E18E6">
        <w:trPr>
          <w:cantSplit/>
          <w:trHeight w:val="416"/>
        </w:trPr>
        <w:tc>
          <w:tcPr>
            <w:tcW w:w="1384" w:type="dxa"/>
            <w:gridSpan w:val="2"/>
          </w:tcPr>
          <w:p w:rsidR="008E18E6" w:rsidRPr="004057FE" w:rsidRDefault="008E18E6" w:rsidP="008E1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Сумма компенсации</w:t>
            </w:r>
          </w:p>
        </w:tc>
        <w:tc>
          <w:tcPr>
            <w:tcW w:w="13544" w:type="dxa"/>
            <w:gridSpan w:val="3"/>
            <w:vAlign w:val="center"/>
          </w:tcPr>
          <w:p w:rsidR="008E18E6" w:rsidRPr="00C4548F" w:rsidRDefault="008E18E6" w:rsidP="008E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27 127,17 рублей в месяц на одного сотрудника</w:t>
            </w:r>
          </w:p>
        </w:tc>
      </w:tr>
      <w:tr w:rsidR="008E18E6" w:rsidRPr="00B80992" w:rsidTr="008E18E6">
        <w:trPr>
          <w:trHeight w:val="441"/>
        </w:trPr>
        <w:tc>
          <w:tcPr>
            <w:tcW w:w="1384" w:type="dxa"/>
            <w:gridSpan w:val="2"/>
            <w:vMerge w:val="restart"/>
            <w:textDirection w:val="btLr"/>
            <w:vAlign w:val="center"/>
          </w:tcPr>
          <w:p w:rsidR="008E18E6" w:rsidRPr="004057FE" w:rsidRDefault="008E18E6" w:rsidP="008E1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FE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компенсации</w:t>
            </w:r>
          </w:p>
        </w:tc>
        <w:tc>
          <w:tcPr>
            <w:tcW w:w="13544" w:type="dxa"/>
            <w:gridSpan w:val="3"/>
          </w:tcPr>
          <w:p w:rsidR="008E18E6" w:rsidRPr="00C4548F" w:rsidRDefault="008E18E6" w:rsidP="008E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Перечисление работодателю компенсации по оплате труда граждан осуществляется после представления в центр занятости населения заверенных копий отчетных документов:</w:t>
            </w:r>
          </w:p>
        </w:tc>
      </w:tr>
      <w:tr w:rsidR="008E18E6" w:rsidRPr="00B80992" w:rsidTr="008E18E6">
        <w:trPr>
          <w:trHeight w:val="4126"/>
        </w:trPr>
        <w:tc>
          <w:tcPr>
            <w:tcW w:w="1384" w:type="dxa"/>
            <w:gridSpan w:val="2"/>
            <w:vMerge/>
          </w:tcPr>
          <w:p w:rsidR="008E18E6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4" w:type="dxa"/>
            <w:gridSpan w:val="3"/>
          </w:tcPr>
          <w:p w:rsidR="008E18E6" w:rsidRPr="008E18E6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E6">
              <w:rPr>
                <w:rFonts w:ascii="Times New Roman" w:hAnsi="Times New Roman" w:cs="Times New Roman"/>
                <w:sz w:val="20"/>
                <w:szCs w:val="20"/>
              </w:rPr>
              <w:t>- табеля учета рабочего времени граждан, наставников, в отношении которых предусмотрена компенсация по оплате труда;</w:t>
            </w:r>
          </w:p>
          <w:p w:rsidR="008E18E6" w:rsidRPr="008E18E6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E6">
              <w:rPr>
                <w:rFonts w:ascii="Times New Roman" w:hAnsi="Times New Roman" w:cs="Times New Roman"/>
                <w:sz w:val="20"/>
                <w:szCs w:val="20"/>
              </w:rPr>
              <w:t xml:space="preserve">- платежной ведомости по оплате труда граждан, наставников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</w:t>
            </w:r>
            <w:r w:rsidR="00CF4C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18E6">
              <w:rPr>
                <w:rFonts w:ascii="Times New Roman" w:hAnsi="Times New Roman" w:cs="Times New Roman"/>
                <w:sz w:val="20"/>
                <w:szCs w:val="20"/>
              </w:rPr>
              <w:t>на лицевой счет каждого работника;</w:t>
            </w:r>
          </w:p>
          <w:p w:rsidR="00CF4CFB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E6">
              <w:rPr>
                <w:rFonts w:ascii="Times New Roman" w:hAnsi="Times New Roman" w:cs="Times New Roman"/>
                <w:sz w:val="20"/>
                <w:szCs w:val="20"/>
              </w:rPr>
              <w:t xml:space="preserve">- платежных поручений о перечислении налогов и страховых взносов с отметкой банка с приложением заверенного получателем субсидии списка </w:t>
            </w:r>
          </w:p>
          <w:p w:rsidR="008E18E6" w:rsidRPr="008E18E6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E6">
              <w:rPr>
                <w:rFonts w:ascii="Times New Roman" w:hAnsi="Times New Roman" w:cs="Times New Roman"/>
                <w:sz w:val="20"/>
                <w:szCs w:val="20"/>
              </w:rPr>
              <w:t>граждан – участников мероприятий временного трудоустройства, за которых произведена уплата налогов (страховых взносов) с указанием конкретного размера начисленного и уплаченного налога (страхового взноса) по каждому гражданину.</w:t>
            </w:r>
          </w:p>
          <w:p w:rsidR="008E18E6" w:rsidRPr="00887447" w:rsidRDefault="008E18E6" w:rsidP="0088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47">
              <w:rPr>
                <w:rFonts w:ascii="Times New Roman" w:hAnsi="Times New Roman" w:cs="Times New Roman"/>
                <w:b/>
                <w:sz w:val="20"/>
                <w:szCs w:val="20"/>
              </w:rPr>
              <w:t>Этапы финансирования</w:t>
            </w:r>
          </w:p>
          <w:p w:rsidR="008E18E6" w:rsidRPr="008E18E6" w:rsidRDefault="008E18E6" w:rsidP="008E18E6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8E6">
              <w:rPr>
                <w:rFonts w:ascii="Times New Roman" w:hAnsi="Times New Roman"/>
                <w:sz w:val="20"/>
                <w:szCs w:val="20"/>
              </w:rPr>
              <w:t>первый этап финансирования – авансовым платежом в размере 1/3 от объема финансового обеспечения Соглашения в срок не позднее 5 рабочих дней со дня, следующего за днем трудоустройства на работу первого работника, находящего под риском увольнения, и предоставлением в центр занятости населения документов, подтверждающих факт его трудоустройства;</w:t>
            </w:r>
          </w:p>
          <w:p w:rsidR="008E18E6" w:rsidRPr="008E18E6" w:rsidRDefault="008E18E6" w:rsidP="008E18E6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8E6">
              <w:rPr>
                <w:rFonts w:ascii="Times New Roman" w:hAnsi="Times New Roman"/>
                <w:sz w:val="20"/>
                <w:szCs w:val="20"/>
              </w:rPr>
              <w:t>второй этап финансирования – авансовым платежом в размере 1/3 от объема финансового обеспечения Соглашения за вычетом неизрасходованной субсидии первого этапа финансирования в срок до 15-го числа месяца, следующего за отчетным, в соответствии с представленными отчетными документами;</w:t>
            </w:r>
          </w:p>
          <w:p w:rsidR="008E18E6" w:rsidRPr="008E18E6" w:rsidRDefault="008E18E6" w:rsidP="008E18E6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8E6">
              <w:rPr>
                <w:rFonts w:ascii="Times New Roman" w:hAnsi="Times New Roman"/>
                <w:sz w:val="20"/>
                <w:szCs w:val="20"/>
              </w:rPr>
              <w:t>третий этап финансирования – авансовым платежом в размере 1/3 от объема финансового обеспечения Соглашения за вычетом неизрасходованной субсидии второго этапа финансирования в срок до 15-го числа месяца, следующего за вторым отчетным месяцем, в соответствии с представленными отчетными документами.</w:t>
            </w:r>
          </w:p>
          <w:p w:rsidR="008E18E6" w:rsidRPr="008E18E6" w:rsidRDefault="008E18E6" w:rsidP="00887447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8E6">
              <w:rPr>
                <w:rFonts w:ascii="Times New Roman" w:hAnsi="Times New Roman"/>
                <w:sz w:val="20"/>
                <w:szCs w:val="20"/>
              </w:rPr>
              <w:t>Окончательный расчет по Соглашению производится в течение 10 рабочих дней после представления получателем субсидии документов, подтверждающих расходование авансовых платежей, предусмотренных Соглашением.</w:t>
            </w:r>
          </w:p>
        </w:tc>
      </w:tr>
      <w:tr w:rsidR="008E18E6" w:rsidRPr="00B80992" w:rsidTr="008E18E6">
        <w:trPr>
          <w:cantSplit/>
          <w:trHeight w:val="1134"/>
        </w:trPr>
        <w:tc>
          <w:tcPr>
            <w:tcW w:w="1384" w:type="dxa"/>
            <w:gridSpan w:val="2"/>
            <w:textDirection w:val="btLr"/>
            <w:vAlign w:val="center"/>
          </w:tcPr>
          <w:p w:rsidR="008E18E6" w:rsidRPr="00AC6543" w:rsidRDefault="008E18E6" w:rsidP="008E1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 реализации мероприятий</w:t>
            </w:r>
          </w:p>
        </w:tc>
        <w:tc>
          <w:tcPr>
            <w:tcW w:w="13544" w:type="dxa"/>
            <w:gridSpan w:val="3"/>
          </w:tcPr>
          <w:p w:rsidR="008E18E6" w:rsidRPr="0027643E" w:rsidRDefault="008E18E6" w:rsidP="0049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E">
              <w:rPr>
                <w:rFonts w:ascii="Times New Roman" w:hAnsi="Times New Roman" w:cs="Times New Roman"/>
                <w:sz w:val="20"/>
                <w:szCs w:val="20"/>
              </w:rPr>
              <w:t xml:space="preserve">на Интерактивном портале Департамента труда и занятости населения Ханты-Мансийского автономного округа-Югры  в разделе «Работодателям» </w:t>
            </w:r>
            <w:r w:rsidR="002764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43E">
              <w:rPr>
                <w:rFonts w:ascii="Times New Roman" w:hAnsi="Times New Roman" w:cs="Times New Roman"/>
                <w:sz w:val="20"/>
                <w:szCs w:val="20"/>
              </w:rPr>
              <w:t xml:space="preserve">за 10 рабочих дней центр занятости населения размещает объявление о проведении отбора получателей субсидии при реализации  мероприятий. </w:t>
            </w:r>
          </w:p>
          <w:p w:rsidR="008E18E6" w:rsidRPr="00A00C1A" w:rsidRDefault="008E18E6" w:rsidP="008E18E6">
            <w:pP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</w:pPr>
          </w:p>
          <w:p w:rsidR="008E18E6" w:rsidRPr="00A00C1A" w:rsidRDefault="008E18E6" w:rsidP="008E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Для участия в отборе работодатель на дату предоставления предложения должен соответствовать следующим требованиям:</w:t>
            </w:r>
            <w:r w:rsidRPr="00A00C1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br/>
            </w:r>
            <w:r w:rsidRPr="00A00C1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- не иметь задолженности по уплате налогов, сборов, страховых взносов, пеней, штрафов;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</w:t>
            </w:r>
            <w:r w:rsidR="0027643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не находиться в процессе реорганизации; 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</w:t>
            </w:r>
            <w:r w:rsidR="0027643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быть действующим индивидуальным предпринимателем;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</w:t>
            </w:r>
            <w:r w:rsidR="0027643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не иметь просроченной задолженности по возврату в бюджет автономного округа субсидий, бюджетных инвестиций;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</w:t>
            </w:r>
            <w:r w:rsidR="0027643E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не являться получателем  средства из бюджета автономного округа на те же цели, предусмотренные  Программой «Поддержка занятости населения»;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 не являться иностранным юридическим лицом, либо российским юридическим лицом, доля участия иностранных юридических лиц которых не превышает 50 %</w:t>
            </w:r>
            <w:r w:rsidRPr="00A00C1A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br/>
              <w:t>- руководитель или главный бухгалтер  не должны быть включены в реестре дисквалифицированных лиц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участия в мероприятии работодатель должен обратиться в службу занятости населения и предоставить: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- заявление по форме, утвержденной Департаментом;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- справку о просроченной задолженности по субсидиям, бюджетным инвестициям и иным средствам, предоставленным из бюджета Ханты-Мансийского автономного округа – Югры (за исключением государственных (муниципальных) учреждений)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 - в течение </w:t>
            </w:r>
            <w:r w:rsidRPr="00A00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со дня регистрации заявления центр занятости населения проверяет работодателя в </w:t>
            </w:r>
            <w:proofErr w:type="gramStart"/>
            <w:r w:rsidRPr="00A00C1A">
              <w:rPr>
                <w:rFonts w:ascii="Times New Roman" w:hAnsi="Times New Roman" w:cs="Times New Roman"/>
                <w:sz w:val="24"/>
                <w:szCs w:val="24"/>
              </w:rPr>
              <w:t>порядке  межведомственного</w:t>
            </w:r>
            <w:proofErr w:type="gramEnd"/>
            <w:r w:rsidRPr="00A00C1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соответствии с законодательством Российской Федерации:</w:t>
            </w:r>
          </w:p>
          <w:p w:rsidR="008E18E6" w:rsidRPr="00A00C1A" w:rsidRDefault="008E18E6" w:rsidP="008E18E6">
            <w:pPr>
              <w:pStyle w:val="a4"/>
              <w:spacing w:before="0" w:beforeAutospacing="0" w:after="0" w:afterAutospacing="0"/>
              <w:ind w:left="72"/>
              <w:jc w:val="center"/>
              <w:textAlignment w:val="baseline"/>
            </w:pPr>
            <w:r w:rsidRPr="00A00C1A">
              <w:rPr>
                <w:rFonts w:eastAsia="+mn-ea"/>
                <w:color w:val="000000"/>
                <w:kern w:val="24"/>
              </w:rPr>
              <w:t>- в течени</w:t>
            </w:r>
            <w:r w:rsidR="0027643E">
              <w:rPr>
                <w:rFonts w:eastAsia="+mn-ea"/>
                <w:color w:val="000000"/>
                <w:kern w:val="24"/>
              </w:rPr>
              <w:t>е</w:t>
            </w:r>
            <w:r w:rsidRPr="00A00C1A">
              <w:rPr>
                <w:rFonts w:eastAsia="+mn-ea"/>
                <w:color w:val="000000"/>
                <w:kern w:val="24"/>
              </w:rPr>
              <w:t xml:space="preserve"> </w:t>
            </w:r>
            <w:r w:rsidRPr="00A00C1A">
              <w:rPr>
                <w:rFonts w:eastAsia="+mn-ea"/>
                <w:b/>
                <w:color w:val="000000"/>
                <w:kern w:val="24"/>
              </w:rPr>
              <w:t>2</w:t>
            </w:r>
            <w:r w:rsidRPr="00A00C1A">
              <w:rPr>
                <w:rFonts w:eastAsia="+mn-ea"/>
                <w:color w:val="000000"/>
                <w:kern w:val="24"/>
              </w:rPr>
              <w:t xml:space="preserve"> рабочих дней после окончания проверки принимает решение о предоставлении (отказе) субсидии и уведомляет работодателя сопроводительным письмом</w:t>
            </w:r>
          </w:p>
          <w:p w:rsidR="008E18E6" w:rsidRPr="00A00C1A" w:rsidRDefault="00CD6BF0" w:rsidP="00CD6BF0">
            <w:pPr>
              <w:pStyle w:val="a4"/>
              <w:spacing w:before="0" w:beforeAutospacing="0" w:after="0" w:afterAutospacing="0"/>
              <w:ind w:left="72"/>
              <w:textAlignment w:val="baseline"/>
            </w:pPr>
            <w:r>
              <w:rPr>
                <w:bCs/>
                <w:iCs/>
              </w:rPr>
              <w:t xml:space="preserve">    </w:t>
            </w:r>
            <w:r w:rsidR="008E18E6" w:rsidRPr="00A00C1A">
              <w:rPr>
                <w:bCs/>
                <w:iCs/>
              </w:rPr>
              <w:t xml:space="preserve">- </w:t>
            </w:r>
            <w:r w:rsidR="00AA0862">
              <w:rPr>
                <w:bCs/>
                <w:iCs/>
              </w:rPr>
              <w:t>р</w:t>
            </w:r>
            <w:r w:rsidR="008E18E6" w:rsidRPr="00A00C1A">
              <w:rPr>
                <w:rFonts w:eastAsia="+mn-ea"/>
                <w:color w:val="000000"/>
                <w:kern w:val="24"/>
              </w:rPr>
              <w:t xml:space="preserve">аботодателю направляется </w:t>
            </w:r>
            <w:r w:rsidR="008E18E6" w:rsidRPr="008E18E6">
              <w:rPr>
                <w:rFonts w:eastAsia="+mn-ea"/>
                <w:color w:val="000000"/>
                <w:kern w:val="24"/>
              </w:rPr>
              <w:t xml:space="preserve">посредством государственной интегрированной информационной системы управления общественными финансами </w:t>
            </w:r>
            <w:r w:rsidR="008E18E6" w:rsidRPr="00887447">
              <w:rPr>
                <w:rFonts w:eastAsia="+mn-ea"/>
                <w:b/>
                <w:color w:val="000000"/>
                <w:kern w:val="24"/>
              </w:rPr>
              <w:t>«Электронный бюджет»</w:t>
            </w:r>
            <w:r w:rsidR="008E18E6">
              <w:rPr>
                <w:rFonts w:eastAsia="+mn-ea"/>
                <w:color w:val="000000"/>
                <w:kern w:val="24"/>
              </w:rPr>
              <w:t xml:space="preserve"> </w:t>
            </w:r>
            <w:r w:rsidR="008E18E6" w:rsidRPr="00A00C1A">
              <w:rPr>
                <w:rFonts w:eastAsia="+mn-ea"/>
                <w:color w:val="000000"/>
                <w:kern w:val="24"/>
              </w:rPr>
              <w:t>проект Соглашения с указанием сроков его подписания и предоставления в центр занятости населения</w:t>
            </w:r>
          </w:p>
          <w:p w:rsidR="0000768F" w:rsidRDefault="0000768F" w:rsidP="008E18E6">
            <w:pPr>
              <w:pStyle w:val="a4"/>
              <w:spacing w:before="0" w:beforeAutospacing="0" w:after="0" w:afterAutospacing="0"/>
              <w:ind w:left="72"/>
              <w:jc w:val="center"/>
              <w:textAlignment w:val="baseline"/>
              <w:rPr>
                <w:rFonts w:eastAsia="+mn-ea"/>
                <w:i/>
                <w:iCs/>
                <w:color w:val="000000"/>
                <w:kern w:val="24"/>
              </w:rPr>
            </w:pPr>
          </w:p>
          <w:p w:rsidR="008E18E6" w:rsidRPr="00A00C1A" w:rsidRDefault="008E18E6" w:rsidP="008E18E6">
            <w:pPr>
              <w:pStyle w:val="a4"/>
              <w:spacing w:before="0" w:beforeAutospacing="0" w:after="0" w:afterAutospacing="0"/>
              <w:ind w:left="72"/>
              <w:jc w:val="center"/>
              <w:textAlignment w:val="baseline"/>
            </w:pPr>
            <w:r w:rsidRPr="00A00C1A">
              <w:rPr>
                <w:rFonts w:eastAsia="+mn-ea"/>
                <w:i/>
                <w:iCs/>
                <w:color w:val="000000"/>
                <w:kern w:val="24"/>
              </w:rPr>
              <w:t xml:space="preserve"> В случае непредставления в установленные сроки подписанного Соглашения получатель субсидии считается уклонившимся </w:t>
            </w:r>
            <w:r w:rsidR="00D57A63">
              <w:rPr>
                <w:rFonts w:eastAsia="+mn-ea"/>
                <w:i/>
                <w:iCs/>
                <w:color w:val="000000"/>
                <w:kern w:val="24"/>
              </w:rPr>
              <w:br/>
            </w:r>
            <w:bookmarkStart w:id="0" w:name="_GoBack"/>
            <w:bookmarkEnd w:id="0"/>
            <w:r w:rsidRPr="00A00C1A">
              <w:rPr>
                <w:rFonts w:eastAsia="+mn-ea"/>
                <w:i/>
                <w:iCs/>
                <w:color w:val="000000"/>
                <w:kern w:val="24"/>
              </w:rPr>
              <w:t>от его заключения.</w:t>
            </w:r>
          </w:p>
          <w:p w:rsidR="008E18E6" w:rsidRPr="00A00C1A" w:rsidRDefault="008E18E6" w:rsidP="008E18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E18E6" w:rsidRPr="00C4548F" w:rsidRDefault="008E18E6" w:rsidP="008E1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992" w:rsidRPr="00B80992" w:rsidRDefault="00B80992">
      <w:pPr>
        <w:rPr>
          <w:sz w:val="20"/>
          <w:szCs w:val="20"/>
        </w:rPr>
      </w:pPr>
    </w:p>
    <w:sectPr w:rsidR="00B80992" w:rsidRPr="00B80992" w:rsidSect="008E18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137"/>
    <w:multiLevelType w:val="hybridMultilevel"/>
    <w:tmpl w:val="76EA6164"/>
    <w:lvl w:ilvl="0" w:tplc="D6EE1F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B4DE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2EE6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9A07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438023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DA27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1EE2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5829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0E98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2"/>
    <w:rsid w:val="0000768F"/>
    <w:rsid w:val="00084037"/>
    <w:rsid w:val="002069D4"/>
    <w:rsid w:val="00235D7D"/>
    <w:rsid w:val="002528B3"/>
    <w:rsid w:val="0027643E"/>
    <w:rsid w:val="002F49AB"/>
    <w:rsid w:val="003525F1"/>
    <w:rsid w:val="003A4A6F"/>
    <w:rsid w:val="003C3289"/>
    <w:rsid w:val="004057FE"/>
    <w:rsid w:val="004968E8"/>
    <w:rsid w:val="00500E59"/>
    <w:rsid w:val="005673B6"/>
    <w:rsid w:val="005907C7"/>
    <w:rsid w:val="00687AD1"/>
    <w:rsid w:val="006C5259"/>
    <w:rsid w:val="00704DA1"/>
    <w:rsid w:val="00814FD4"/>
    <w:rsid w:val="0083692B"/>
    <w:rsid w:val="00887447"/>
    <w:rsid w:val="008D0D17"/>
    <w:rsid w:val="008E18E6"/>
    <w:rsid w:val="00A00C1A"/>
    <w:rsid w:val="00A33B9D"/>
    <w:rsid w:val="00A5590A"/>
    <w:rsid w:val="00AA0862"/>
    <w:rsid w:val="00AC6543"/>
    <w:rsid w:val="00B04966"/>
    <w:rsid w:val="00B552A7"/>
    <w:rsid w:val="00B80992"/>
    <w:rsid w:val="00C037F7"/>
    <w:rsid w:val="00C3441D"/>
    <w:rsid w:val="00C406F8"/>
    <w:rsid w:val="00C44FE9"/>
    <w:rsid w:val="00C4548F"/>
    <w:rsid w:val="00CA7C86"/>
    <w:rsid w:val="00CD6BF0"/>
    <w:rsid w:val="00CF4CFB"/>
    <w:rsid w:val="00D57A63"/>
    <w:rsid w:val="00E71824"/>
    <w:rsid w:val="00EA5577"/>
    <w:rsid w:val="00EC1C6A"/>
    <w:rsid w:val="00F20EC9"/>
    <w:rsid w:val="00F54499"/>
    <w:rsid w:val="00FB2B18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9F88"/>
  <w15:docId w15:val="{049068E3-506D-43FB-AA21-A4C3BFFF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7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A0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8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164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0AED-74D6-48C5-B62D-8A757D78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Иконникова Екатерина Валерьевна</cp:lastModifiedBy>
  <cp:revision>19</cp:revision>
  <cp:lastPrinted>2022-04-28T04:29:00Z</cp:lastPrinted>
  <dcterms:created xsi:type="dcterms:W3CDTF">2022-04-22T08:11:00Z</dcterms:created>
  <dcterms:modified xsi:type="dcterms:W3CDTF">2022-04-28T05:14:00Z</dcterms:modified>
</cp:coreProperties>
</file>