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D2" w:rsidRDefault="00E335D2" w:rsidP="00B5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7F" w:rsidRPr="00EA7F5B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5627F" w:rsidRPr="00EA7F5B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 xml:space="preserve">о реализации вектора «Инновации» направления «Предпринимательство» </w:t>
      </w:r>
    </w:p>
    <w:p w:rsidR="00B5627F" w:rsidRPr="00EA7F5B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</w:t>
      </w:r>
    </w:p>
    <w:p w:rsidR="00B5627F" w:rsidRPr="00EA7F5B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>за 201</w:t>
      </w:r>
      <w:r w:rsidR="00211895" w:rsidRPr="00EA7F5B">
        <w:rPr>
          <w:rFonts w:ascii="Times New Roman" w:hAnsi="Times New Roman" w:cs="Times New Roman"/>
          <w:sz w:val="28"/>
          <w:szCs w:val="28"/>
        </w:rPr>
        <w:t>7</w:t>
      </w:r>
      <w:r w:rsidRPr="00EA7F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627F" w:rsidRPr="00EA7F5B" w:rsidRDefault="00B5627F" w:rsidP="00B5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27F" w:rsidRPr="00EA7F5B" w:rsidRDefault="00B5627F" w:rsidP="001C530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F5B">
        <w:rPr>
          <w:rFonts w:ascii="Times New Roman" w:hAnsi="Times New Roman"/>
          <w:sz w:val="28"/>
          <w:szCs w:val="28"/>
        </w:rPr>
        <w:t>Раздел 1. Стратегическая цель и задачи вектора.</w:t>
      </w:r>
    </w:p>
    <w:p w:rsidR="00B5627F" w:rsidRPr="00EA7F5B" w:rsidRDefault="00B5627F" w:rsidP="001C530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F5B">
        <w:rPr>
          <w:rFonts w:ascii="Times New Roman" w:hAnsi="Times New Roman"/>
          <w:sz w:val="28"/>
          <w:szCs w:val="28"/>
        </w:rPr>
        <w:t xml:space="preserve">Стратегическая цель вектора -  </w:t>
      </w:r>
      <w:r w:rsidR="003C1AA5" w:rsidRPr="00EA7F5B">
        <w:rPr>
          <w:rFonts w:ascii="Times New Roman" w:hAnsi="Times New Roman"/>
          <w:sz w:val="28"/>
          <w:szCs w:val="28"/>
        </w:rPr>
        <w:t>обеспечение роста</w:t>
      </w:r>
      <w:r w:rsidR="003C1AA5" w:rsidRPr="00EA7F5B">
        <w:rPr>
          <w:rFonts w:ascii="Times New Roman" w:hAnsi="Times New Roman"/>
          <w:sz w:val="28"/>
          <w:szCs w:val="28"/>
        </w:rPr>
        <w:br/>
        <w:t xml:space="preserve">научно-инновационного потенциала города, создание в Сургуте </w:t>
      </w:r>
      <w:r w:rsidR="003C1AA5" w:rsidRPr="00EA7F5B">
        <w:rPr>
          <w:rFonts w:ascii="Times New Roman" w:hAnsi="Times New Roman"/>
          <w:sz w:val="28"/>
          <w:szCs w:val="28"/>
        </w:rPr>
        <w:br/>
        <w:t>научно-инновационной среды.</w:t>
      </w:r>
    </w:p>
    <w:p w:rsidR="00B5627F" w:rsidRPr="00EA7F5B" w:rsidRDefault="00B5627F" w:rsidP="0035334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F5B">
        <w:rPr>
          <w:rFonts w:ascii="Times New Roman" w:hAnsi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3C1AA5" w:rsidRPr="00EA7F5B" w:rsidRDefault="005D4929" w:rsidP="0035334C">
      <w:p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EA7F5B">
        <w:rPr>
          <w:rFonts w:ascii="Times New Roman" w:eastAsia="Cambria" w:hAnsi="Times New Roman" w:cs="Times New Roman"/>
          <w:kern w:val="20"/>
          <w:sz w:val="28"/>
          <w:szCs w:val="28"/>
        </w:rPr>
        <w:t>- обеспечение условий</w:t>
      </w:r>
      <w:r w:rsidR="003C1AA5" w:rsidRPr="00EA7F5B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для инновационной активности;</w:t>
      </w:r>
    </w:p>
    <w:p w:rsidR="003C1AA5" w:rsidRPr="00EA7F5B" w:rsidRDefault="008B7AB9" w:rsidP="0035334C">
      <w:p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EA7F5B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- формирование системы</w:t>
      </w:r>
      <w:r w:rsidR="003C1AA5" w:rsidRPr="00EA7F5B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выгодного комплексного финансирования инновационной деятельности;</w:t>
      </w:r>
    </w:p>
    <w:p w:rsidR="003C1AA5" w:rsidRPr="00EA7F5B" w:rsidRDefault="008B7AB9" w:rsidP="0035334C">
      <w:p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EA7F5B">
        <w:rPr>
          <w:rFonts w:ascii="Times New Roman" w:eastAsia="Cambria" w:hAnsi="Times New Roman" w:cs="Times New Roman"/>
          <w:kern w:val="20"/>
          <w:sz w:val="28"/>
          <w:szCs w:val="28"/>
        </w:rPr>
        <w:t>- обеспечение практической ориентированности</w:t>
      </w:r>
      <w:r w:rsidR="003C1AA5" w:rsidRPr="00EA7F5B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инновационной деятельности;</w:t>
      </w:r>
    </w:p>
    <w:p w:rsidR="003C1AA5" w:rsidRPr="00EA7F5B" w:rsidRDefault="008B7AB9" w:rsidP="0035334C">
      <w:p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EA7F5B">
        <w:rPr>
          <w:rFonts w:ascii="Times New Roman" w:eastAsia="Cambria" w:hAnsi="Times New Roman" w:cs="Times New Roman"/>
          <w:kern w:val="20"/>
          <w:sz w:val="28"/>
          <w:szCs w:val="28"/>
        </w:rPr>
        <w:t>- формирование устойчивой системы</w:t>
      </w:r>
      <w:r w:rsidR="003C1AA5" w:rsidRPr="00EA7F5B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долгосрочного партнёрства науки и бизнеса в инновационной сфере;</w:t>
      </w:r>
    </w:p>
    <w:p w:rsidR="003C1AA5" w:rsidRPr="00EA7F5B" w:rsidRDefault="008B7AB9" w:rsidP="0035334C">
      <w:p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EA7F5B">
        <w:rPr>
          <w:rFonts w:ascii="Times New Roman" w:eastAsia="Cambria" w:hAnsi="Times New Roman" w:cs="Times New Roman"/>
          <w:kern w:val="20"/>
          <w:sz w:val="28"/>
          <w:szCs w:val="28"/>
        </w:rPr>
        <w:t>- формирование условий</w:t>
      </w:r>
      <w:r w:rsidR="003C1AA5" w:rsidRPr="00EA7F5B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для роста научно-образовательного потенциала и сбалансированности профессиональной структуры населения.</w:t>
      </w:r>
    </w:p>
    <w:p w:rsidR="00B5627F" w:rsidRPr="00EA7F5B" w:rsidRDefault="00B5627F" w:rsidP="001C5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>Раздел 2. Оценка достижения запланированных значений интегральных индексов и частных показателей.</w:t>
      </w:r>
    </w:p>
    <w:p w:rsidR="00B5627F" w:rsidRPr="00EA7F5B" w:rsidRDefault="00B5627F" w:rsidP="00E71679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>Анализ достижения интегральных индексов и частных показателей достижения целей Стратегии представлен в приложении 1 к отчету.</w:t>
      </w:r>
    </w:p>
    <w:p w:rsidR="00B5627F" w:rsidRPr="00EA7F5B" w:rsidRDefault="00B5627F" w:rsidP="001C5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>Раздел 3. Оценка реализации наиболее значимых для вектора проектов (мероприятий), инвестиционных проектов.</w:t>
      </w:r>
    </w:p>
    <w:p w:rsidR="00B5627F" w:rsidRPr="00EA7F5B" w:rsidRDefault="00A337C7" w:rsidP="00A33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>Оценка реализации наиболее значимых для вектора проектов (мероприятий), инвестиционных проектов представлена в а</w:t>
      </w:r>
      <w:r w:rsidR="00B5627F" w:rsidRPr="00EA7F5B">
        <w:rPr>
          <w:rFonts w:ascii="Times New Roman" w:hAnsi="Times New Roman" w:cs="Times New Roman"/>
          <w:sz w:val="28"/>
          <w:szCs w:val="28"/>
        </w:rPr>
        <w:t>нализ</w:t>
      </w:r>
      <w:r w:rsidRPr="00EA7F5B">
        <w:rPr>
          <w:rFonts w:ascii="Times New Roman" w:hAnsi="Times New Roman" w:cs="Times New Roman"/>
          <w:sz w:val="28"/>
          <w:szCs w:val="28"/>
        </w:rPr>
        <w:t>е</w:t>
      </w:r>
      <w:r w:rsidR="00B5627F" w:rsidRPr="00EA7F5B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по реализации Стратегии </w:t>
      </w:r>
      <w:r w:rsidRPr="00EA7F5B">
        <w:rPr>
          <w:rFonts w:ascii="Times New Roman" w:hAnsi="Times New Roman" w:cs="Times New Roman"/>
          <w:sz w:val="28"/>
          <w:szCs w:val="28"/>
        </w:rPr>
        <w:t>согласно</w:t>
      </w:r>
      <w:r w:rsidR="00B5627F" w:rsidRPr="00EA7F5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Pr="00EA7F5B">
        <w:rPr>
          <w:rFonts w:ascii="Times New Roman" w:hAnsi="Times New Roman" w:cs="Times New Roman"/>
          <w:sz w:val="28"/>
          <w:szCs w:val="28"/>
        </w:rPr>
        <w:t>ю</w:t>
      </w:r>
      <w:r w:rsidR="00B5627F" w:rsidRPr="00EA7F5B">
        <w:rPr>
          <w:rFonts w:ascii="Times New Roman" w:hAnsi="Times New Roman" w:cs="Times New Roman"/>
          <w:sz w:val="28"/>
          <w:szCs w:val="28"/>
        </w:rPr>
        <w:t xml:space="preserve"> 2 к отчету.</w:t>
      </w:r>
    </w:p>
    <w:p w:rsidR="00B5627F" w:rsidRPr="00EA7F5B" w:rsidRDefault="00B5627F" w:rsidP="001C5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>Раздел 4. По результатам проведенной оценки можно сделать следующи</w:t>
      </w:r>
      <w:r w:rsidR="00CB1A14" w:rsidRPr="00EA7F5B">
        <w:rPr>
          <w:rFonts w:ascii="Times New Roman" w:hAnsi="Times New Roman" w:cs="Times New Roman"/>
          <w:sz w:val="28"/>
          <w:szCs w:val="28"/>
        </w:rPr>
        <w:t>й</w:t>
      </w:r>
      <w:r w:rsidRPr="00EA7F5B"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397101" w:rsidRDefault="00C7006E" w:rsidP="00C700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F5B">
        <w:rPr>
          <w:rFonts w:ascii="Times New Roman" w:hAnsi="Times New Roman"/>
          <w:sz w:val="28"/>
          <w:szCs w:val="28"/>
        </w:rPr>
        <w:t xml:space="preserve">Перевыполнение на </w:t>
      </w:r>
      <w:r w:rsidR="008C6504" w:rsidRPr="00EA7F5B">
        <w:rPr>
          <w:rFonts w:ascii="Times New Roman" w:hAnsi="Times New Roman"/>
          <w:sz w:val="28"/>
          <w:szCs w:val="28"/>
        </w:rPr>
        <w:t>19</w:t>
      </w:r>
      <w:r w:rsidRPr="00EA7F5B">
        <w:rPr>
          <w:rFonts w:ascii="Times New Roman" w:hAnsi="Times New Roman"/>
          <w:sz w:val="28"/>
          <w:szCs w:val="28"/>
        </w:rPr>
        <w:t xml:space="preserve"> % планового значения общего индекса по вектору «Инновации» позволяет сделать выводы о промежуточном достижении стратегической цели вектора по обеспечению роста научно-инновационного потенциала города, созданию в Сург</w:t>
      </w:r>
      <w:r w:rsidR="00BC3D89" w:rsidRPr="00EA7F5B">
        <w:rPr>
          <w:rFonts w:ascii="Times New Roman" w:hAnsi="Times New Roman"/>
          <w:sz w:val="28"/>
          <w:szCs w:val="28"/>
        </w:rPr>
        <w:t>уте</w:t>
      </w:r>
      <w:r w:rsidR="00211895" w:rsidRPr="00EA7F5B">
        <w:rPr>
          <w:rFonts w:ascii="Times New Roman" w:hAnsi="Times New Roman"/>
          <w:sz w:val="28"/>
          <w:szCs w:val="28"/>
        </w:rPr>
        <w:t xml:space="preserve"> </w:t>
      </w:r>
      <w:r w:rsidR="00BC3D89" w:rsidRPr="00EA7F5B">
        <w:rPr>
          <w:rFonts w:ascii="Times New Roman" w:hAnsi="Times New Roman"/>
          <w:sz w:val="28"/>
          <w:szCs w:val="28"/>
        </w:rPr>
        <w:t>научно-инновационной среды с</w:t>
      </w:r>
      <w:r w:rsidRPr="00EA7F5B">
        <w:rPr>
          <w:rFonts w:ascii="Times New Roman" w:hAnsi="Times New Roman"/>
          <w:sz w:val="28"/>
          <w:szCs w:val="28"/>
        </w:rPr>
        <w:t xml:space="preserve"> учетом продолжающейся работы по созданию кампуса, проводимых мероприятий инновационной направленности, являющихся эффективной коммуникационной площадкой для обмена опытом, реализации практически значимых проектов на территории города, мероприятий по развитию математических способностей, способностей к моделированию и проектированию детей школьного возраста.</w:t>
      </w:r>
    </w:p>
    <w:p w:rsidR="00EA7F5B" w:rsidRPr="008D576C" w:rsidRDefault="00EA7F5B" w:rsidP="00EA7F5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6C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развития детей, молодежи                                и субъектов малого и среднего предпринимательства в научно-технической, инновационной, производственной и креативной деятельности, с </w:t>
      </w:r>
      <w:r w:rsidRPr="008D576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постоянно совершенствующейся материально-технической, экономической, информационной базы на территории города Сургута открылся центр молодежного инновационного творчества. </w:t>
      </w:r>
    </w:p>
    <w:p w:rsidR="00EA7F5B" w:rsidRPr="008D576C" w:rsidRDefault="00EA7F5B" w:rsidP="00EA7F5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6C">
        <w:rPr>
          <w:rFonts w:ascii="Times New Roman" w:hAnsi="Times New Roman" w:cs="Times New Roman"/>
          <w:sz w:val="28"/>
          <w:szCs w:val="28"/>
        </w:rPr>
        <w:t xml:space="preserve">Деятельность Центра основана на принципах открытости и доступности, вне зависимости от места жительства и материального положения обучающихся.  </w:t>
      </w:r>
    </w:p>
    <w:p w:rsidR="00EA7F5B" w:rsidRPr="008D576C" w:rsidRDefault="00EA7F5B" w:rsidP="00EA7F5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76C">
        <w:rPr>
          <w:rFonts w:ascii="Times New Roman" w:hAnsi="Times New Roman" w:cs="Times New Roman"/>
          <w:sz w:val="28"/>
          <w:szCs w:val="28"/>
        </w:rPr>
        <w:t xml:space="preserve">Созданный центр молодежного инновационного творчества на базе ООО «ЦЕНТР ИННОВАЦИОННЫХ ТЕХНОЛОГИЙ» позволяет повысить уровень доступности обмена накопленными знаниями и профессиональным опытом между всеми участниками образовательного кластера региона в различных отраслях науки. </w:t>
      </w:r>
    </w:p>
    <w:p w:rsidR="00397101" w:rsidRDefault="00EA7F5B" w:rsidP="00EA7F5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8D576C">
        <w:rPr>
          <w:rFonts w:ascii="Times New Roman" w:hAnsi="Times New Roman" w:cs="Times New Roman"/>
          <w:sz w:val="28"/>
          <w:szCs w:val="28"/>
        </w:rPr>
        <w:t xml:space="preserve">Проект «Центр молодёжного инновационного творчества» получил в 2017 году субсидию в размере 8 750 тыс. рублей из средств федерального и окружного бюджетов. </w:t>
      </w:r>
    </w:p>
    <w:p w:rsidR="00397101" w:rsidRDefault="00397101" w:rsidP="00C700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  <w:sectPr w:rsidR="00397101" w:rsidSect="00A337C7">
          <w:headerReference w:type="default" r:id="rId9"/>
          <w:pgSz w:w="11906" w:h="16838" w:code="9"/>
          <w:pgMar w:top="709" w:right="851" w:bottom="567" w:left="1701" w:header="709" w:footer="709" w:gutter="0"/>
          <w:cols w:space="708"/>
          <w:titlePg/>
          <w:docGrid w:linePitch="360"/>
        </w:sectPr>
      </w:pPr>
    </w:p>
    <w:p w:rsidR="00397101" w:rsidRPr="00397101" w:rsidRDefault="00397101" w:rsidP="00397101">
      <w:pPr>
        <w:ind w:left="11199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397101">
        <w:rPr>
          <w:rFonts w:ascii="Times New Roman" w:hAnsi="Times New Roman" w:cs="Times New Roman"/>
          <w:sz w:val="28"/>
          <w:szCs w:val="28"/>
        </w:rPr>
        <w:t xml:space="preserve"> к отчету</w:t>
      </w:r>
    </w:p>
    <w:p w:rsidR="00397101" w:rsidRPr="00397101" w:rsidRDefault="00397101" w:rsidP="00397101">
      <w:pPr>
        <w:ind w:left="11199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о реализации вектора</w:t>
      </w:r>
    </w:p>
    <w:p w:rsidR="00397101" w:rsidRPr="00397101" w:rsidRDefault="00397101" w:rsidP="00397101">
      <w:pPr>
        <w:ind w:left="11199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«Инновации» направления «Предпринимательство»</w:t>
      </w:r>
    </w:p>
    <w:p w:rsidR="00397101" w:rsidRPr="00397101" w:rsidRDefault="00397101" w:rsidP="00397101">
      <w:pPr>
        <w:ind w:left="11199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за 201</w:t>
      </w:r>
      <w:r w:rsidR="00A337C7">
        <w:rPr>
          <w:rFonts w:ascii="Times New Roman" w:hAnsi="Times New Roman" w:cs="Times New Roman"/>
          <w:sz w:val="28"/>
          <w:szCs w:val="28"/>
        </w:rPr>
        <w:t>7</w:t>
      </w:r>
      <w:r w:rsidRPr="003971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7101" w:rsidRPr="00397101" w:rsidRDefault="00397101" w:rsidP="00397101">
      <w:pPr>
        <w:spacing w:before="108" w:after="108"/>
        <w:jc w:val="center"/>
        <w:outlineLvl w:val="0"/>
      </w:pPr>
      <w:r w:rsidRPr="00397101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397101">
        <w:rPr>
          <w:rFonts w:ascii="Times New Roman" w:hAnsi="Times New Roman" w:cs="Times New Roman"/>
          <w:bCs/>
          <w:sz w:val="28"/>
          <w:szCs w:val="28"/>
        </w:rPr>
        <w:br/>
        <w:t>достижения значений интегральных индексов и частных показателей достижения целей Стратегии социально-экономического развития муниципального образования городской округ город Сургут за 201</w:t>
      </w:r>
      <w:r w:rsidR="00A337C7">
        <w:rPr>
          <w:rFonts w:ascii="Times New Roman" w:hAnsi="Times New Roman" w:cs="Times New Roman"/>
          <w:bCs/>
          <w:sz w:val="28"/>
          <w:szCs w:val="28"/>
        </w:rPr>
        <w:t>7</w:t>
      </w:r>
      <w:r w:rsidRPr="0039710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657"/>
        <w:gridCol w:w="851"/>
        <w:gridCol w:w="850"/>
        <w:gridCol w:w="1418"/>
        <w:gridCol w:w="706"/>
        <w:gridCol w:w="1134"/>
        <w:gridCol w:w="853"/>
        <w:gridCol w:w="1701"/>
        <w:gridCol w:w="3118"/>
      </w:tblGrid>
      <w:tr w:rsidR="00AF69AB" w:rsidRPr="00A337C7" w:rsidTr="00AF69AB">
        <w:trPr>
          <w:trHeight w:val="159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Интегральные индексы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AF69AB" w:rsidRPr="00B67AF1" w:rsidRDefault="00AF69AB" w:rsidP="00B67A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AF69AB" w:rsidRPr="00B67AF1" w:rsidRDefault="00AF69AB" w:rsidP="00B67A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B67A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План 2017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AF69AB" w:rsidRPr="00B67AF1" w:rsidRDefault="00AF69AB" w:rsidP="00B67A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eastAsia="Cambria" w:hAnsi="Times New Roman" w:cs="Times New Roman"/>
                <w:kern w:val="20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proofErr w:type="spellEnd"/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proofErr w:type="spellEnd"/>
            <w:r w:rsidRPr="00B67A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eastAsia="Cambria" w:hAnsi="Times New Roman" w:cs="Times New Roman"/>
                <w:kern w:val="20"/>
                <w:sz w:val="22"/>
                <w:szCs w:val="22"/>
              </w:rPr>
              <w:t>(%)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Откло-нение</w:t>
            </w:r>
            <w:proofErr w:type="spellEnd"/>
            <w:proofErr w:type="gramEnd"/>
          </w:p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eastAsia="Cambria" w:hAnsi="Times New Roman" w:cs="Times New Roman"/>
                <w:kern w:val="20"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(по состоянию на 31.12.2029)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7F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  <w:p w:rsidR="00AF69AB" w:rsidRPr="00B67AF1" w:rsidRDefault="00AF69AB" w:rsidP="007F5B9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sz w:val="22"/>
                <w:szCs w:val="22"/>
              </w:rPr>
              <w:t>(</w:t>
            </w: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внутренние и внешние условия, повлиявшие на уровень достижения значений показателей)</w:t>
            </w:r>
          </w:p>
          <w:p w:rsidR="00AF69AB" w:rsidRPr="00B67AF1" w:rsidRDefault="00AF69A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9AB" w:rsidRPr="00A337C7" w:rsidTr="00AF69AB">
        <w:trPr>
          <w:trHeight w:val="374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9AB" w:rsidRPr="00B67AF1" w:rsidRDefault="00AF69AB" w:rsidP="003971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9AB" w:rsidRPr="00B67AF1" w:rsidRDefault="00AF69AB" w:rsidP="003971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Направление «Предпринимательство»</w:t>
            </w:r>
          </w:p>
        </w:tc>
      </w:tr>
      <w:tr w:rsidR="00AF69AB" w:rsidRPr="00A337C7" w:rsidTr="00AF69AB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B67A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B67AF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b/>
                <w:sz w:val="22"/>
                <w:szCs w:val="22"/>
              </w:rPr>
              <w:t>Вектор «Инновации»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B67A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b/>
                <w:sz w:val="22"/>
                <w:szCs w:val="22"/>
              </w:rPr>
              <w:t>239%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B67A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CB1A14" w:rsidRDefault="00AF69AB" w:rsidP="00B67A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A14">
              <w:rPr>
                <w:rFonts w:ascii="Times New Roman" w:hAnsi="Times New Roman" w:cs="Times New Roman"/>
                <w:b/>
                <w:sz w:val="22"/>
                <w:szCs w:val="22"/>
              </w:rPr>
              <w:t>63%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F063BD" w:rsidRDefault="00AF69AB" w:rsidP="00B67A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63BD">
              <w:rPr>
                <w:rFonts w:ascii="Times New Roman" w:hAnsi="Times New Roman" w:cs="Times New Roman"/>
                <w:b/>
                <w:sz w:val="22"/>
                <w:szCs w:val="22"/>
              </w:rPr>
              <w:t>82%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F063BD" w:rsidRDefault="00AF69AB" w:rsidP="00B67A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F063BD" w:rsidRDefault="00AF69AB" w:rsidP="00B67A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B67AF1" w:rsidRDefault="00AF69AB" w:rsidP="00B67A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A337C7" w:rsidRDefault="00AF69AB" w:rsidP="00B67AF1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F69AB" w:rsidRPr="00A337C7" w:rsidTr="00AF69A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Индекс динамики развития инновационной среды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F69AB" w:rsidRPr="00A337C7" w:rsidTr="00AF69AB">
        <w:trPr>
          <w:trHeight w:val="4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лабораторий организованных в "Инновационно-образовательном комплексе (кампусе)",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Сургутским государственным университетом продолжается работа по созданию лабораторий (технологических консорциумов), которые в перспективе войдут в состав кампуса.  Осуществляется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</w:t>
            </w: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научного оборудования, ведется исследовательская работа, проходят встречи с партн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ерами по созданным консорциумам</w:t>
            </w:r>
          </w:p>
        </w:tc>
      </w:tr>
      <w:tr w:rsidR="00AF69AB" w:rsidRPr="00A337C7" w:rsidTr="00AF69A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проводимых в городе инновационных форумов, конференций, выставок,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положительная 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/>
              <w:t>динамика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2017 году проведены 18 мероприятий инновационной направленности:</w:t>
            </w: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1) всероссийская научная конфере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нция  с международным участием «</w:t>
            </w: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Роль физико-математического и инженерного образования в современном обществе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2) открытый региональный инновационный форум «Наука и инновации: от исследований к производству» в рамках III Всероссийской научно-практической конференции «Север России: стратегии и перспективы развития»;</w:t>
            </w: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3) XXIII Международная специализированная выставка «Сургут. Нефть и газ – 2017»;</w:t>
            </w: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4) IV Всероссийская конференция молодых ученых «Наука и инновации XXI века»;</w:t>
            </w: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5) открытая региональная студенческая научная конференция имени Г.И.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«Наука 60-й параллели».</w:t>
            </w:r>
          </w:p>
          <w:p w:rsidR="00AF69AB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Кроме того, проведены 13 научно-пра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ктических и научных конференций</w:t>
            </w:r>
          </w:p>
          <w:p w:rsidR="00AF69AB" w:rsidRPr="002E7BF1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9AB" w:rsidRPr="00A337C7" w:rsidTr="00AF69A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обучающихся по программе «Инженеры XXI 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положительная 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 w:type="page"/>
              <w:t>динамика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положительная 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 w:type="page"/>
              <w:t>динамика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рамках проекта «Непрерывное образование «Школа-колледж-ВУЗ-предприятие», базой для которого является Ресурсный центр технологического образования «МБОУ СОШ №7». Проект реализуется в рамках сотрудничества Политехнического института СурГУ, Сургутского политехнического колледжа, Сургутского нефтяного техникума, градообразующих предприятий и других образовательных учреждений города Сургута. В ресурсном центре обучаются предмету «Технология» профильного уровня старшеклассники из 14-ти школ города Сургута. Количество обучающихся в ресурсном центре по данной программе составило 1235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 w:type="page"/>
              <w:t>Кроме того, в формате «</w:t>
            </w: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Школа-Предприятие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осуществлялась реализация совместных проектов по профилям обучения (технологический и естественно-научный) на базе трех образовательных учреждений - СОШ № 19, лицей № 1, Сургут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ский естественно-научный лицей</w:t>
            </w:r>
          </w:p>
          <w:p w:rsidR="00AF69AB" w:rsidRPr="002E7BF1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Количество обуч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ающихся составило 65 человек</w:t>
            </w:r>
          </w:p>
        </w:tc>
      </w:tr>
      <w:tr w:rsidR="00AF69AB" w:rsidRPr="00A337C7" w:rsidTr="00AF69A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Индекс качества инновационной среды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FC63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F69AB" w:rsidRPr="00A337C7" w:rsidTr="00AF69A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выживаемости инновационных бизнес-проектов, 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9AB" w:rsidRPr="00A337C7" w:rsidTr="00AF69A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патентов на изобретения и научно-исследовательские разработки, полученные в научно-инновационном центре проекта "Инновационно-образовательный комплекс (кампус)",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положительная 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/>
              <w:t>динамика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2E7BF1" w:rsidRDefault="00AF69AB" w:rsidP="00D0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положительная 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/>
              <w:t>динамика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B" w:rsidRPr="005F7306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Зарегистрирован 21 патент (свидетельство) на программы ЭВМ: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1.  Программа обнаружения «странных аттракторов» по теореме </w:t>
            </w:r>
            <w:proofErr w:type="spellStart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Такенса</w:t>
            </w:r>
            <w:proofErr w:type="spellEnd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/>
              <w:t>2. Программа для ЭВМ Локальная 3D модель слоистых управляемых течений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3. Программа для ЭВМ Расчет подпитки и </w:t>
            </w:r>
            <w:proofErr w:type="spellStart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восстанавливающегося</w:t>
            </w:r>
            <w:proofErr w:type="spellEnd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t xml:space="preserve"> напряжения в цикле ОАПВ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4. Программа для ЭВМ Расчет первичных параметров </w:t>
            </w:r>
            <w:proofErr w:type="spellStart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многопроводных</w:t>
            </w:r>
            <w:proofErr w:type="spellEnd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t xml:space="preserve"> воздушных линий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/>
              <w:t>5. Программа для ЭВМ Расчет параметров кабеля с учетом геометрических характеристик и сопротивления грунта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/>
              <w:t>6. Программа для ЭВМ Расчет векторной диаграммы трехфазной линии электропередач при коротком замыкании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7. Программа для ЭВМ Расчет 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температуры нагрева провода итерационным методом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/>
              <w:t>8. Программа для ЭВМ Расчет количества реактивной мощности, которую необходимо сгенери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синхронными двигателями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9. Программа для ЭВМ Графическое представление выходного напряжения с учетом ЭМП</w:t>
            </w:r>
          </w:p>
          <w:p w:rsidR="00AF69AB" w:rsidRPr="005F7306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10. Программа для ЭВМ Программа для обработки данных шагомера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AF69AB" w:rsidRPr="005F7306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11. Программа для ЭВМ Программная прошивка микроконтроллера шагомера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AF69AB" w:rsidRPr="005F7306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 xml:space="preserve">12. Программа для ЭВМ Программа поддержки принятия решений при выборе </w:t>
            </w:r>
            <w:proofErr w:type="spellStart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пожаробезопасных</w:t>
            </w:r>
            <w:proofErr w:type="spellEnd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t xml:space="preserve"> напольных покрытий для жилых зданий</w:t>
            </w:r>
          </w:p>
          <w:p w:rsidR="00AF69AB" w:rsidRPr="005F7306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13. Программа для ЭВМ Электронная библиотека для кафедры </w:t>
            </w:r>
            <w:proofErr w:type="spellStart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АСОиУ</w:t>
            </w:r>
            <w:proofErr w:type="spellEnd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AF69AB" w:rsidRPr="005F7306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14. Программа для ЭВМ Информационно-аналитическая система обработки медико-биологических данных «Лиса»</w:t>
            </w:r>
          </w:p>
          <w:p w:rsidR="00AF69AB" w:rsidRPr="005F7306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 w:type="page"/>
              <w:t>15. Программа для ЭВМ Программа для обработки онлайн-анкет международного опросника IPAQ</w:t>
            </w:r>
          </w:p>
          <w:p w:rsidR="00AF69AB" w:rsidRPr="005F7306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 w:type="page"/>
              <w:t>16. Программа для ЭВМ Расчет параметров сети и необходимости компенсации емкостного тока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AF69AB" w:rsidRPr="005F7306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 xml:space="preserve">17. Программа для ЭВМ Программа оценки состояния параметров </w:t>
            </w:r>
            <w:proofErr w:type="spellStart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сердечнососудистой</w:t>
            </w:r>
            <w:proofErr w:type="spellEnd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t xml:space="preserve"> системы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AF69AB" w:rsidRPr="005F7306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 xml:space="preserve">18. Программа для ЭВМ ITTFA </w:t>
            </w:r>
            <w:proofErr w:type="spellStart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Resolution</w:t>
            </w:r>
            <w:proofErr w:type="spellEnd"/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AF69AB" w:rsidRPr="005F7306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19. 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r w:rsidRPr="002E7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2E7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ЭВМ</w:t>
            </w:r>
            <w:r w:rsidRPr="002E7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Floating Level of IRT</w:t>
            </w:r>
            <w:r w:rsidRPr="002E7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 w:type="page"/>
            </w:r>
          </w:p>
          <w:p w:rsidR="00AF69AB" w:rsidRPr="005F7306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20. Программа для ЭВМ Локальная модель слоистых течений жидкости, протекающей в коаксиальной трубе</w:t>
            </w:r>
            <w:r w:rsidRPr="002E7BF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AF69AB" w:rsidRPr="002E7BF1" w:rsidRDefault="00AF69AB" w:rsidP="00D01F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21. Программа для ЭВМ Локальная модель слоистых течений жидкости, протекающей в трубе</w:t>
            </w:r>
          </w:p>
        </w:tc>
      </w:tr>
    </w:tbl>
    <w:p w:rsidR="00397101" w:rsidRDefault="00397101" w:rsidP="00397101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FF0000"/>
          <w:spacing w:val="-4"/>
          <w:kern w:val="20"/>
          <w:sz w:val="28"/>
          <w:szCs w:val="28"/>
        </w:rPr>
      </w:pPr>
    </w:p>
    <w:p w:rsidR="00C973C1" w:rsidRPr="00A337C7" w:rsidRDefault="00C973C1" w:rsidP="00397101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FF0000"/>
          <w:spacing w:val="-4"/>
          <w:kern w:val="20"/>
          <w:sz w:val="28"/>
          <w:szCs w:val="28"/>
        </w:rPr>
      </w:pPr>
    </w:p>
    <w:p w:rsidR="00397101" w:rsidRPr="00A337C7" w:rsidRDefault="00397101" w:rsidP="00C7006E">
      <w:pPr>
        <w:pStyle w:val="a4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7101" w:rsidRPr="00A337C7" w:rsidRDefault="00397101" w:rsidP="00C7006E">
      <w:pPr>
        <w:pStyle w:val="a4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7101" w:rsidRDefault="00397101" w:rsidP="00C700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7101" w:rsidRDefault="00397101" w:rsidP="00C700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7101" w:rsidRDefault="00397101" w:rsidP="00C700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7101" w:rsidRDefault="00397101" w:rsidP="00C700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3BD" w:rsidRDefault="00F063BD" w:rsidP="00632E4F">
      <w:pPr>
        <w:ind w:left="11199" w:firstLine="1"/>
        <w:rPr>
          <w:rFonts w:ascii="Times New Roman" w:hAnsi="Times New Roman" w:cs="Times New Roman"/>
          <w:sz w:val="28"/>
          <w:szCs w:val="28"/>
        </w:rPr>
      </w:pPr>
    </w:p>
    <w:p w:rsidR="00F063BD" w:rsidRDefault="00F063BD" w:rsidP="00632E4F">
      <w:pPr>
        <w:ind w:left="11199" w:firstLine="1"/>
        <w:rPr>
          <w:rFonts w:ascii="Times New Roman" w:hAnsi="Times New Roman" w:cs="Times New Roman"/>
          <w:sz w:val="28"/>
          <w:szCs w:val="28"/>
        </w:rPr>
      </w:pPr>
    </w:p>
    <w:p w:rsidR="00632E4F" w:rsidRPr="00632E4F" w:rsidRDefault="00632E4F" w:rsidP="00632E4F">
      <w:pPr>
        <w:ind w:left="11199" w:firstLine="1"/>
        <w:rPr>
          <w:rFonts w:ascii="Times New Roman" w:hAnsi="Times New Roman" w:cs="Times New Roman"/>
          <w:sz w:val="28"/>
          <w:szCs w:val="28"/>
        </w:rPr>
      </w:pPr>
      <w:r w:rsidRPr="00632E4F">
        <w:rPr>
          <w:rFonts w:ascii="Times New Roman" w:hAnsi="Times New Roman" w:cs="Times New Roman"/>
          <w:sz w:val="28"/>
          <w:szCs w:val="28"/>
        </w:rPr>
        <w:lastRenderedPageBreak/>
        <w:t>Приложение 2 к отчету</w:t>
      </w:r>
    </w:p>
    <w:p w:rsidR="00632E4F" w:rsidRPr="00632E4F" w:rsidRDefault="00632E4F" w:rsidP="00632E4F">
      <w:pPr>
        <w:ind w:left="11199"/>
        <w:rPr>
          <w:rFonts w:ascii="Times New Roman" w:hAnsi="Times New Roman" w:cs="Times New Roman"/>
          <w:sz w:val="28"/>
          <w:szCs w:val="28"/>
        </w:rPr>
      </w:pPr>
      <w:r w:rsidRPr="00632E4F">
        <w:rPr>
          <w:rFonts w:ascii="Times New Roman" w:hAnsi="Times New Roman" w:cs="Times New Roman"/>
          <w:sz w:val="28"/>
          <w:szCs w:val="28"/>
        </w:rPr>
        <w:t>о реализации вектора</w:t>
      </w:r>
    </w:p>
    <w:p w:rsidR="00632E4F" w:rsidRPr="00632E4F" w:rsidRDefault="00632E4F" w:rsidP="00632E4F">
      <w:pPr>
        <w:ind w:left="11199"/>
        <w:rPr>
          <w:rFonts w:ascii="Times New Roman" w:hAnsi="Times New Roman" w:cs="Times New Roman"/>
          <w:sz w:val="28"/>
          <w:szCs w:val="28"/>
        </w:rPr>
      </w:pPr>
      <w:r w:rsidRPr="00632E4F">
        <w:rPr>
          <w:rFonts w:ascii="Times New Roman" w:hAnsi="Times New Roman" w:cs="Times New Roman"/>
          <w:sz w:val="28"/>
          <w:szCs w:val="28"/>
        </w:rPr>
        <w:t>«Инновации» направления «Предпринимательство»</w:t>
      </w:r>
    </w:p>
    <w:p w:rsidR="00632E4F" w:rsidRPr="00632E4F" w:rsidRDefault="00A337C7" w:rsidP="00632E4F">
      <w:pPr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632E4F" w:rsidRPr="00632E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2E4F" w:rsidRPr="00AF69AB" w:rsidRDefault="00632E4F" w:rsidP="00632E4F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32E4F" w:rsidRPr="00632E4F" w:rsidRDefault="00632E4F" w:rsidP="00632E4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2E4F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632E4F">
        <w:rPr>
          <w:rFonts w:ascii="Times New Roman" w:hAnsi="Times New Roman" w:cs="Times New Roman"/>
          <w:bCs/>
          <w:sz w:val="28"/>
          <w:szCs w:val="28"/>
        </w:rPr>
        <w:br/>
        <w:t xml:space="preserve">реализации плана мероприятий по реализации Стратегии социально-экономического развития муниципального образования городской округ город Сургут </w:t>
      </w:r>
    </w:p>
    <w:p w:rsidR="00632E4F" w:rsidRPr="00632E4F" w:rsidRDefault="00632E4F" w:rsidP="00632E4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2E4F">
        <w:rPr>
          <w:rFonts w:ascii="Times New Roman" w:hAnsi="Times New Roman" w:cs="Times New Roman"/>
          <w:bCs/>
          <w:sz w:val="28"/>
          <w:szCs w:val="28"/>
        </w:rPr>
        <w:t>за 201</w:t>
      </w:r>
      <w:r w:rsidR="00A337C7">
        <w:rPr>
          <w:rFonts w:ascii="Times New Roman" w:hAnsi="Times New Roman" w:cs="Times New Roman"/>
          <w:bCs/>
          <w:sz w:val="28"/>
          <w:szCs w:val="28"/>
        </w:rPr>
        <w:t>7</w:t>
      </w:r>
      <w:r w:rsidRPr="00632E4F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063BD" w:rsidRPr="006054C9" w:rsidRDefault="00F063BD" w:rsidP="00F063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835"/>
        <w:gridCol w:w="1984"/>
        <w:gridCol w:w="1559"/>
        <w:gridCol w:w="1418"/>
        <w:gridCol w:w="1276"/>
        <w:gridCol w:w="2976"/>
      </w:tblGrid>
      <w:tr w:rsidR="00F063BD" w:rsidRPr="006054C9" w:rsidTr="00E55056">
        <w:tc>
          <w:tcPr>
            <w:tcW w:w="29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 xml:space="preserve">Наименование проекта </w:t>
            </w:r>
          </w:p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(мероприятия), инвестиционного проекта в соответствии</w:t>
            </w:r>
          </w:p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Сроки реализации проекта (мероприятия, инвестиционного проекта) в соответствии</w:t>
            </w:r>
          </w:p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Фактические</w:t>
            </w:r>
          </w:p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сроки реализации проекта (мероприятия, инвестицион-ного проекта)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Исполнение в отчетном</w:t>
            </w:r>
          </w:p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году</w:t>
            </w:r>
          </w:p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в том числе по источникам финансового обеспечения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Информация</w:t>
            </w:r>
          </w:p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об исполнении</w:t>
            </w:r>
          </w:p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(внутренние и внешние условия, повлиявшие на уровень реализации)</w:t>
            </w:r>
          </w:p>
        </w:tc>
      </w:tr>
      <w:tr w:rsidR="00F063BD" w:rsidRPr="006054C9" w:rsidTr="00E55056">
        <w:trPr>
          <w:trHeight w:val="562"/>
        </w:trPr>
        <w:tc>
          <w:tcPr>
            <w:tcW w:w="29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4C9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r w:rsidRPr="006054C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9AB" w:rsidRPr="006054C9" w:rsidTr="00852068"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9AB" w:rsidRPr="006054C9" w:rsidRDefault="00AF69AB" w:rsidP="00E55056">
            <w:pPr>
              <w:jc w:val="both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Н</w:t>
            </w:r>
            <w:r w:rsidR="00FD014D">
              <w:rPr>
                <w:rFonts w:ascii="Times New Roman" w:hAnsi="Times New Roman" w:cs="Times New Roman"/>
              </w:rPr>
              <w:t>аправление «Предпринимательство»</w:t>
            </w:r>
            <w:bookmarkStart w:id="0" w:name="_GoBack"/>
            <w:bookmarkEnd w:id="0"/>
          </w:p>
        </w:tc>
      </w:tr>
      <w:tr w:rsidR="00AF69AB" w:rsidRPr="006054C9" w:rsidTr="00035998">
        <w:tc>
          <w:tcPr>
            <w:tcW w:w="12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B" w:rsidRPr="006054C9" w:rsidRDefault="00FD014D" w:rsidP="00E550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 «Инновации»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9AB" w:rsidRPr="006054C9" w:rsidRDefault="00AF69AB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BD" w:rsidRPr="006054C9" w:rsidTr="00E5505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Юго-Западный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BD" w:rsidRPr="006054C9" w:rsidTr="00E5505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Пойма-3, Пойма-8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BD" w:rsidRPr="006054C9" w:rsidTr="00E5505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Создание социальной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BD" w:rsidRPr="006054C9" w:rsidTr="00E5505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lastRenderedPageBreak/>
              <w:t>1. Проект «Инновационно-образовательный комплекс (Кампус) в городе Сургуте и создание инфраструктуры инновационно-образовательного комплекса (Кампус) (проект «Кампус»)»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122E0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122E0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Распоряжением Правительства Ханты-Мансийского автономного округа – Югры</w:t>
            </w:r>
            <w:r w:rsidRPr="00605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19.01.2017 № 19-рп принято решение о создании Фонда научно-технологического развития Ханты-Мансийского автономного округа – Югры, одной из задач которого является создание инновационно-образовательного комплекса (Кампуса), в том числе формирование его имущественного комплекса. </w:t>
            </w:r>
            <w:r w:rsidRPr="006054C9">
              <w:rPr>
                <w:rFonts w:ascii="Times New Roman" w:hAnsi="Times New Roman" w:cs="Times New Roman"/>
              </w:rPr>
              <w:t xml:space="preserve">Распоряжением Правительства </w:t>
            </w:r>
            <w:r>
              <w:rPr>
                <w:rFonts w:ascii="Times New Roman" w:hAnsi="Times New Roman" w:cs="Times New Roman"/>
              </w:rPr>
              <w:t xml:space="preserve">Ханты-Мансийского автономного округа – Югры от 14.07.2017 № 444-рп внесены изменения в распоряжение </w:t>
            </w:r>
            <w:r w:rsidRPr="006054C9">
              <w:rPr>
                <w:rFonts w:ascii="Times New Roman" w:hAnsi="Times New Roman" w:cs="Times New Roman"/>
              </w:rPr>
              <w:t xml:space="preserve">Правительства </w:t>
            </w:r>
            <w:r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  <w:r w:rsidRPr="006054C9">
              <w:rPr>
                <w:rFonts w:ascii="Times New Roman" w:hAnsi="Times New Roman" w:cs="Times New Roman"/>
              </w:rPr>
              <w:t xml:space="preserve"> от 10.07.2015 № 386-рп </w:t>
            </w:r>
            <w:r>
              <w:rPr>
                <w:rFonts w:ascii="Times New Roman" w:hAnsi="Times New Roman" w:cs="Times New Roman"/>
              </w:rPr>
              <w:t>«О Концепции</w:t>
            </w:r>
            <w:r w:rsidRPr="006054C9">
              <w:rPr>
                <w:rFonts w:ascii="Times New Roman" w:hAnsi="Times New Roman" w:cs="Times New Roman"/>
              </w:rPr>
              <w:t xml:space="preserve"> инновационно-образовательного </w:t>
            </w:r>
            <w:r w:rsidRPr="006054C9">
              <w:rPr>
                <w:rFonts w:ascii="Times New Roman" w:hAnsi="Times New Roman" w:cs="Times New Roman"/>
              </w:rPr>
              <w:lastRenderedPageBreak/>
              <w:t>комплекса (Кампус) в город</w:t>
            </w:r>
            <w:r>
              <w:rPr>
                <w:rFonts w:ascii="Times New Roman" w:hAnsi="Times New Roman" w:cs="Times New Roman"/>
              </w:rPr>
              <w:t>е Сургуте и плане мероприятий («</w:t>
            </w:r>
            <w:r w:rsidRPr="006054C9">
              <w:rPr>
                <w:rFonts w:ascii="Times New Roman" w:hAnsi="Times New Roman" w:cs="Times New Roman"/>
              </w:rPr>
              <w:t>дорожной карте</w:t>
            </w:r>
            <w:r>
              <w:rPr>
                <w:rFonts w:ascii="Times New Roman" w:hAnsi="Times New Roman" w:cs="Times New Roman"/>
              </w:rPr>
              <w:t>»</w:t>
            </w:r>
            <w:r w:rsidRPr="006054C9">
              <w:rPr>
                <w:rFonts w:ascii="Times New Roman" w:hAnsi="Times New Roman" w:cs="Times New Roman"/>
              </w:rPr>
              <w:t xml:space="preserve">) создания инфраструктуры инновационно-образовательного комплекса (Кампус) в городе Сургуте. </w:t>
            </w:r>
            <w:r>
              <w:rPr>
                <w:rFonts w:ascii="Times New Roman" w:hAnsi="Times New Roman" w:cs="Times New Roman"/>
              </w:rPr>
              <w:t>Утвержден план мероприятий («дорожная карта») на 2017 – 2027 годы по созданию инфраструктуры Кампуса. Ответственные исполнители проекта</w:t>
            </w:r>
            <w:r w:rsidRPr="006054C9">
              <w:rPr>
                <w:rFonts w:ascii="Times New Roman" w:hAnsi="Times New Roman" w:cs="Times New Roman"/>
              </w:rPr>
              <w:t xml:space="preserve"> - Департамент образования и молодежной политики Ханты-Мансийс</w:t>
            </w:r>
            <w:r>
              <w:rPr>
                <w:rFonts w:ascii="Times New Roman" w:hAnsi="Times New Roman" w:cs="Times New Roman"/>
              </w:rPr>
              <w:t>кого автономного округа – Югры, Сургутский государственный университет и некоммерческая организация Фонд научно-технологического развития Югры.</w:t>
            </w:r>
          </w:p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Pr="006054C9">
              <w:rPr>
                <w:rFonts w:ascii="Times New Roman" w:hAnsi="Times New Roman" w:cs="Times New Roman"/>
              </w:rPr>
              <w:t xml:space="preserve"> модели создания инфраструктуры Кампуса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6054C9">
              <w:rPr>
                <w:rFonts w:ascii="Times New Roman" w:hAnsi="Times New Roman" w:cs="Times New Roman"/>
              </w:rPr>
              <w:t xml:space="preserve">Министерством образования и науки Российской Федерации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lastRenderedPageBreak/>
              <w:t>январь-май 2018</w:t>
            </w:r>
            <w:r w:rsidRPr="006054C9">
              <w:rPr>
                <w:rFonts w:ascii="Times New Roman" w:hAnsi="Times New Roman" w:cs="Times New Roman"/>
              </w:rPr>
              <w:t xml:space="preserve"> г. </w:t>
            </w:r>
          </w:p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инвесторов</w:t>
            </w:r>
            <w:r w:rsidRPr="006054C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апрель – июль 2018</w:t>
            </w:r>
            <w:r w:rsidRPr="006054C9">
              <w:rPr>
                <w:rFonts w:ascii="Times New Roman" w:hAnsi="Times New Roman" w:cs="Times New Roman"/>
              </w:rPr>
              <w:t xml:space="preserve"> г. </w:t>
            </w:r>
          </w:p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Строительство объектов, входящи</w:t>
            </w:r>
            <w:r>
              <w:rPr>
                <w:rFonts w:ascii="Times New Roman" w:hAnsi="Times New Roman" w:cs="Times New Roman"/>
              </w:rPr>
              <w:t>х в Кампус запланировано на 2021-2027</w:t>
            </w:r>
            <w:r w:rsidRPr="006054C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063BD" w:rsidRPr="006054C9" w:rsidTr="00E5505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54C9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6054C9">
              <w:rPr>
                <w:rFonts w:ascii="Times New Roman" w:hAnsi="Times New Roman" w:cs="Times New Roman"/>
                <w:color w:val="000000"/>
              </w:rPr>
              <w:t xml:space="preserve">Проект «Филиал окружного Технопарка высоких </w:t>
            </w:r>
          </w:p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  <w:color w:val="000000"/>
              </w:rPr>
              <w:t>технологий»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651E4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651E4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В Сургуте действует обособленное структурное подразделение автономного учреждения Ханты-Мансий</w:t>
            </w:r>
            <w:r>
              <w:rPr>
                <w:rFonts w:ascii="Times New Roman" w:hAnsi="Times New Roman" w:cs="Times New Roman"/>
              </w:rPr>
              <w:t>ского автономного округа - Югры «</w:t>
            </w:r>
            <w:r w:rsidRPr="006054C9">
              <w:rPr>
                <w:rFonts w:ascii="Times New Roman" w:hAnsi="Times New Roman" w:cs="Times New Roman"/>
              </w:rPr>
              <w:t>Технопарк высоких технологий Югры</w:t>
            </w:r>
            <w:r>
              <w:rPr>
                <w:rFonts w:ascii="Times New Roman" w:hAnsi="Times New Roman" w:cs="Times New Roman"/>
              </w:rPr>
              <w:t>»</w:t>
            </w:r>
            <w:r w:rsidRPr="006054C9">
              <w:rPr>
                <w:rFonts w:ascii="Times New Roman" w:hAnsi="Times New Roman" w:cs="Times New Roman"/>
              </w:rPr>
              <w:t>. Подразделение создано с ц</w:t>
            </w:r>
            <w:r w:rsidRPr="006054C9">
              <w:rPr>
                <w:rFonts w:ascii="Times New Roman" w:eastAsiaTheme="minorHAnsi" w:hAnsi="Times New Roman" w:cs="Times New Roman"/>
                <w:shd w:val="clear" w:color="auto" w:fill="FEFEFE"/>
                <w:lang w:eastAsia="en-US"/>
              </w:rPr>
              <w:t>елью расширения возможностей АУ «Технопарк высоких технологий» по поиску, созданию и поддержке инновационных проектов, способных принести дополнительный эффект в развитие эконо</w:t>
            </w:r>
            <w:r>
              <w:rPr>
                <w:rFonts w:ascii="Times New Roman" w:eastAsiaTheme="minorHAnsi" w:hAnsi="Times New Roman" w:cs="Times New Roman"/>
                <w:shd w:val="clear" w:color="auto" w:fill="FEFEFE"/>
                <w:lang w:eastAsia="en-US"/>
              </w:rPr>
              <w:t>мики автономного округа – Югры</w:t>
            </w:r>
          </w:p>
        </w:tc>
      </w:tr>
      <w:tr w:rsidR="00F063BD" w:rsidRPr="006054C9" w:rsidTr="00E5505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54C9">
              <w:rPr>
                <w:rFonts w:ascii="Times New Roman" w:hAnsi="Times New Roman" w:cs="Times New Roman"/>
              </w:rPr>
              <w:t xml:space="preserve">3. </w:t>
            </w:r>
            <w:r w:rsidRPr="006054C9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развития </w:t>
            </w:r>
          </w:p>
          <w:p w:rsidR="00F063BD" w:rsidRPr="006054C9" w:rsidRDefault="00F063BD" w:rsidP="00E5505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54C9">
              <w:rPr>
                <w:rFonts w:ascii="Times New Roman" w:hAnsi="Times New Roman" w:cs="Times New Roman"/>
                <w:color w:val="000000"/>
              </w:rPr>
              <w:t xml:space="preserve">инвестиционной </w:t>
            </w:r>
            <w:r w:rsidRPr="006054C9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деятельности и реализации </w:t>
            </w:r>
          </w:p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  <w:color w:val="000000"/>
              </w:rPr>
              <w:t>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</w:p>
        </w:tc>
      </w:tr>
      <w:tr w:rsidR="00F063BD" w:rsidRPr="006054C9" w:rsidTr="00E55056">
        <w:tc>
          <w:tcPr>
            <w:tcW w:w="2978" w:type="dxa"/>
            <w:shd w:val="clear" w:color="auto" w:fill="auto"/>
          </w:tcPr>
          <w:p w:rsidR="00F063BD" w:rsidRPr="006054C9" w:rsidRDefault="00F063BD" w:rsidP="00E5505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54C9">
              <w:rPr>
                <w:rFonts w:ascii="Times New Roman" w:hAnsi="Times New Roman" w:cs="Times New Roman"/>
                <w:color w:val="000000"/>
              </w:rPr>
              <w:lastRenderedPageBreak/>
              <w:t>3.1. «Инженеры XXI 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D40D68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D40D68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D40D68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7D4756" w:rsidRDefault="00F063BD" w:rsidP="00E55056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</w:rPr>
            </w:pPr>
            <w:r w:rsidRPr="007D4756">
              <w:rPr>
                <w:rFonts w:ascii="Times New Roman" w:hAnsi="Times New Roman" w:cs="Times New Roman"/>
              </w:rPr>
              <w:t xml:space="preserve">В рамках проекта «Непрерывное образование «Школа-колледж-ВУЗ-предприятие», базой для которого является Ресурсный центр технологического образования «МБОУ СОШ №7». Проект реализуется в рамках сотрудничества Политехнического института СурГУ, Сургутского политехнического колледжа, Сургутского нефтяного техникума, градообразующих предприятий и других образовательных учреждений города Сургута. В ресурсном центре обучаются предмету «Технология» профильного уровня старшеклассники из 14-ти </w:t>
            </w:r>
            <w:r w:rsidRPr="007D4756">
              <w:rPr>
                <w:rFonts w:ascii="Times New Roman" w:hAnsi="Times New Roman" w:cs="Times New Roman"/>
              </w:rPr>
              <w:lastRenderedPageBreak/>
              <w:t>школ города Сургута. Количество обучающихся в ресурсном центре по данной программе составило 1235 человек.</w:t>
            </w:r>
          </w:p>
          <w:p w:rsidR="00F063BD" w:rsidRPr="006054C9" w:rsidRDefault="00F063BD" w:rsidP="00E55056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в формате «</w:t>
            </w:r>
            <w:r w:rsidRPr="007D4756">
              <w:rPr>
                <w:rFonts w:ascii="Times New Roman" w:hAnsi="Times New Roman" w:cs="Times New Roman"/>
              </w:rPr>
              <w:t>Школа-Предприятие</w:t>
            </w:r>
            <w:r>
              <w:rPr>
                <w:rFonts w:ascii="Times New Roman" w:hAnsi="Times New Roman" w:cs="Times New Roman"/>
              </w:rPr>
              <w:t>»</w:t>
            </w:r>
            <w:r w:rsidRPr="007D4756">
              <w:rPr>
                <w:rFonts w:ascii="Times New Roman" w:hAnsi="Times New Roman" w:cs="Times New Roman"/>
              </w:rPr>
              <w:t xml:space="preserve"> осуществлялась реализация совместных проектов по профилям обучения (технологический и естественно-научный) на базе трех образовательных учреждений - СОШ № 19, лицей № 1, Сургутский естественно-научный лицей. Количество о</w:t>
            </w:r>
            <w:r>
              <w:rPr>
                <w:rFonts w:ascii="Times New Roman" w:hAnsi="Times New Roman" w:cs="Times New Roman"/>
              </w:rPr>
              <w:t>бучающихся составило 65 человек</w:t>
            </w:r>
          </w:p>
        </w:tc>
      </w:tr>
      <w:tr w:rsidR="00F063BD" w:rsidRPr="006054C9" w:rsidTr="00E5505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lastRenderedPageBreak/>
              <w:t xml:space="preserve">3.2. </w:t>
            </w:r>
            <w:r w:rsidRPr="006054C9">
              <w:rPr>
                <w:rFonts w:ascii="Times New Roman" w:hAnsi="Times New Roman" w:cs="Times New Roman"/>
                <w:color w:val="000000"/>
              </w:rPr>
              <w:t>Развитие Политехнического института Сургутского государственного университета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6C50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6C50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6C50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 xml:space="preserve">Политехнический институт СурГУ образован 01.01.2013 г. по решению Ученого совета Сургутского государственного университета посредством объединения факультетов автоматики и </w:t>
            </w:r>
            <w:r w:rsidRPr="006054C9">
              <w:rPr>
                <w:rFonts w:ascii="Times New Roman" w:hAnsi="Times New Roman" w:cs="Times New Roman"/>
              </w:rPr>
              <w:lastRenderedPageBreak/>
              <w:t>телекоммуникаций, информационных технологий, строительного отделени</w:t>
            </w:r>
            <w:r>
              <w:rPr>
                <w:rFonts w:ascii="Times New Roman" w:hAnsi="Times New Roman" w:cs="Times New Roman"/>
              </w:rPr>
              <w:t xml:space="preserve">я и центра лазерных технологий которая заключается в </w:t>
            </w:r>
            <w:r w:rsidRPr="006054C9">
              <w:rPr>
                <w:rFonts w:ascii="Times New Roman" w:hAnsi="Times New Roman" w:cs="Times New Roman"/>
              </w:rPr>
              <w:t>подъёме инженерного образования.</w:t>
            </w:r>
          </w:p>
          <w:p w:rsidR="00F063BD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В составе института 8 кафедр: кафедра автоматики и компьютерных систем; кафедра экспериментальной физики; кафедра радиоэлектроники; кафедра прикладной математики; кафедра высшей математики; кафедра информатики и вычислительной техники; кафедра автоматизированных систем обработки информации и управления; кафедра строительных технологий и конструкций; центр лазерных техн</w:t>
            </w:r>
            <w:r>
              <w:rPr>
                <w:rFonts w:ascii="Times New Roman" w:hAnsi="Times New Roman" w:cs="Times New Roman"/>
              </w:rPr>
              <w:t>ологий</w:t>
            </w:r>
            <w:r w:rsidRPr="006054C9">
              <w:rPr>
                <w:rFonts w:ascii="Times New Roman" w:hAnsi="Times New Roman" w:cs="Times New Roman"/>
              </w:rPr>
              <w:t xml:space="preserve"> </w:t>
            </w:r>
          </w:p>
          <w:p w:rsidR="00ED315A" w:rsidRPr="006054C9" w:rsidRDefault="00ED315A" w:rsidP="00E55056">
            <w:pPr>
              <w:rPr>
                <w:rFonts w:ascii="Times New Roman" w:hAnsi="Times New Roman" w:cs="Times New Roman"/>
              </w:rPr>
            </w:pPr>
          </w:p>
        </w:tc>
      </w:tr>
      <w:tr w:rsidR="00F063BD" w:rsidRPr="006054C9" w:rsidTr="00E5505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54C9">
              <w:rPr>
                <w:rFonts w:ascii="Times New Roman" w:hAnsi="Times New Roman" w:cs="Times New Roman"/>
              </w:rPr>
              <w:lastRenderedPageBreak/>
              <w:t xml:space="preserve">3.3. </w:t>
            </w:r>
            <w:r w:rsidRPr="006054C9">
              <w:rPr>
                <w:rFonts w:ascii="Times New Roman" w:hAnsi="Times New Roman" w:cs="Times New Roman"/>
                <w:color w:val="000000"/>
              </w:rPr>
              <w:t xml:space="preserve">Развитие ресурсного центра «Политехнический </w:t>
            </w:r>
          </w:p>
          <w:p w:rsidR="00F063BD" w:rsidRPr="006054C9" w:rsidRDefault="00F063BD" w:rsidP="00E5505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  <w:color w:val="000000"/>
              </w:rPr>
              <w:lastRenderedPageBreak/>
              <w:t>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lastRenderedPageBreak/>
              <w:t>2015-2029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803F94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803F94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803F94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 xml:space="preserve">Заключено соглашение между автономным </w:t>
            </w:r>
            <w:r w:rsidRPr="006054C9">
              <w:rPr>
                <w:rFonts w:ascii="Times New Roman" w:hAnsi="Times New Roman" w:cs="Times New Roman"/>
              </w:rPr>
              <w:lastRenderedPageBreak/>
              <w:t>учреждением профессионального образования Ханты</w:t>
            </w:r>
            <w:r>
              <w:rPr>
                <w:rFonts w:ascii="Times New Roman" w:hAnsi="Times New Roman" w:cs="Times New Roman"/>
              </w:rPr>
              <w:t>-</w:t>
            </w:r>
            <w:r w:rsidRPr="006054C9">
              <w:rPr>
                <w:rFonts w:ascii="Times New Roman" w:hAnsi="Times New Roman" w:cs="Times New Roman"/>
              </w:rPr>
              <w:t xml:space="preserve"> Мансийского автономного округа – Югры «Сургутский политехнический колледж» и государственным бюджетным образовательным учреждением высшего профессион</w:t>
            </w:r>
            <w:r>
              <w:rPr>
                <w:rFonts w:ascii="Times New Roman" w:hAnsi="Times New Roman" w:cs="Times New Roman"/>
              </w:rPr>
              <w:t>ального образования (ГБОУ ВПО) «</w:t>
            </w:r>
            <w:r w:rsidRPr="006054C9">
              <w:rPr>
                <w:rFonts w:ascii="Times New Roman" w:hAnsi="Times New Roman" w:cs="Times New Roman"/>
              </w:rPr>
              <w:t xml:space="preserve">Сургутский государственный университет Ханты – Мансийского автономного округа </w:t>
            </w:r>
            <w:r>
              <w:rPr>
                <w:rFonts w:ascii="Times New Roman" w:hAnsi="Times New Roman" w:cs="Times New Roman"/>
              </w:rPr>
              <w:t>–</w:t>
            </w:r>
            <w:r w:rsidRPr="006054C9">
              <w:rPr>
                <w:rFonts w:ascii="Times New Roman" w:hAnsi="Times New Roman" w:cs="Times New Roman"/>
              </w:rPr>
              <w:t xml:space="preserve"> Югры</w:t>
            </w:r>
            <w:r>
              <w:rPr>
                <w:rFonts w:ascii="Times New Roman" w:hAnsi="Times New Roman" w:cs="Times New Roman"/>
              </w:rPr>
              <w:t>»</w:t>
            </w:r>
            <w:r w:rsidRPr="006054C9">
              <w:rPr>
                <w:rFonts w:ascii="Times New Roman" w:hAnsi="Times New Roman" w:cs="Times New Roman"/>
              </w:rPr>
              <w:t xml:space="preserve"> о совместно</w:t>
            </w:r>
            <w:r>
              <w:rPr>
                <w:rFonts w:ascii="Times New Roman" w:hAnsi="Times New Roman" w:cs="Times New Roman"/>
              </w:rPr>
              <w:t>й</w:t>
            </w:r>
            <w:r w:rsidRPr="006054C9">
              <w:rPr>
                <w:rFonts w:ascii="Times New Roman" w:hAnsi="Times New Roman" w:cs="Times New Roman"/>
              </w:rPr>
              <w:t xml:space="preserve"> деятельности в области образования, целями которого являются:</w:t>
            </w:r>
          </w:p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-повышение качества подготовки специалистов среднего специального и высшего профессионального образования;</w:t>
            </w:r>
          </w:p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 xml:space="preserve"> -   повышение эффективности и совершенствование </w:t>
            </w:r>
            <w:r w:rsidRPr="006054C9">
              <w:rPr>
                <w:rFonts w:ascii="Times New Roman" w:hAnsi="Times New Roman" w:cs="Times New Roman"/>
              </w:rPr>
              <w:lastRenderedPageBreak/>
              <w:t>системы непрерывной подготовки кадров в рамках «колледж-вуз», в полной мере отвечающий вызовам времени, запросам экономики и общества, потребностям предприятий.</w:t>
            </w:r>
          </w:p>
        </w:tc>
      </w:tr>
      <w:tr w:rsidR="00F063BD" w:rsidRPr="006054C9" w:rsidTr="00E5505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54C9">
              <w:rPr>
                <w:rFonts w:ascii="Times New Roman" w:hAnsi="Times New Roman" w:cs="Times New Roman"/>
              </w:rPr>
              <w:lastRenderedPageBreak/>
              <w:t xml:space="preserve">3.4. </w:t>
            </w:r>
            <w:r w:rsidRPr="006054C9">
              <w:rPr>
                <w:rFonts w:ascii="Times New Roman" w:hAnsi="Times New Roman" w:cs="Times New Roman"/>
                <w:color w:val="000000"/>
              </w:rPr>
              <w:t xml:space="preserve">Реализация инновационных образовательных </w:t>
            </w:r>
          </w:p>
          <w:p w:rsidR="00F063BD" w:rsidRPr="006054C9" w:rsidRDefault="00F063BD" w:rsidP="00E5505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54C9">
              <w:rPr>
                <w:rFonts w:ascii="Times New Roman" w:hAnsi="Times New Roman" w:cs="Times New Roman"/>
                <w:color w:val="000000"/>
              </w:rPr>
              <w:t xml:space="preserve">проектов на базе созданных инновационных </w:t>
            </w:r>
          </w:p>
          <w:p w:rsidR="00F063BD" w:rsidRPr="006054C9" w:rsidRDefault="00F063BD" w:rsidP="00E5505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  <w:color w:val="000000"/>
              </w:rPr>
              <w:t>образовательных организаций: естественно-научного лицея и гимназического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DC1AE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DC1AE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DC1AE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BD" w:rsidRPr="006054C9" w:rsidTr="00E55056">
        <w:trPr>
          <w:trHeight w:val="169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054C9">
              <w:rPr>
                <w:rFonts w:ascii="Times New Roman" w:hAnsi="Times New Roman" w:cs="Times New Roman"/>
              </w:rPr>
              <w:t xml:space="preserve">3.5. </w:t>
            </w:r>
            <w:r w:rsidRPr="006054C9">
              <w:rPr>
                <w:rFonts w:ascii="Times New Roman" w:hAnsi="Times New Roman" w:cs="Times New Roman"/>
                <w:color w:val="000000"/>
              </w:rPr>
              <w:t xml:space="preserve">Проект «Создание Дата-центра, направленного </w:t>
            </w:r>
            <w:r w:rsidRPr="006054C9">
              <w:rPr>
                <w:rFonts w:ascii="Times New Roman" w:hAnsi="Times New Roman" w:cs="Times New Roman"/>
                <w:color w:val="000000"/>
              </w:rPr>
              <w:br/>
              <w:t xml:space="preserve">на создание, поддержание и развитие </w:t>
            </w:r>
          </w:p>
          <w:p w:rsidR="00F063BD" w:rsidRPr="006054C9" w:rsidRDefault="00F063BD" w:rsidP="00E55056">
            <w:pPr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  <w:color w:val="000000"/>
              </w:rPr>
              <w:t>информационных технологий в городе»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Pr="006054C9" w:rsidRDefault="00F063BD" w:rsidP="00E55056">
            <w:pPr>
              <w:jc w:val="center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2015-2029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DC1AE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BD" w:rsidRDefault="00F063BD" w:rsidP="00E55056">
            <w:pPr>
              <w:jc w:val="center"/>
            </w:pPr>
            <w:r w:rsidRPr="00DC1AE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3BD" w:rsidRPr="006054C9" w:rsidRDefault="00F063BD" w:rsidP="00E55056">
            <w:pPr>
              <w:jc w:val="both"/>
              <w:rPr>
                <w:rFonts w:ascii="Times New Roman" w:hAnsi="Times New Roman" w:cs="Times New Roman"/>
              </w:rPr>
            </w:pPr>
            <w:r w:rsidRPr="006054C9">
              <w:rPr>
                <w:rFonts w:ascii="Times New Roman" w:hAnsi="Times New Roman" w:cs="Times New Roman"/>
              </w:rPr>
              <w:t>На территории Сургута предоставляются услуги Дата-центров Ростелеком — это мощная сеть современных технологических площадок, построенная в соответствии с мировыми стандартами.</w:t>
            </w:r>
          </w:p>
        </w:tc>
      </w:tr>
    </w:tbl>
    <w:p w:rsidR="00F063BD" w:rsidRPr="006054C9" w:rsidRDefault="00F063BD" w:rsidP="00F063BD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F063BD" w:rsidRDefault="00F063BD" w:rsidP="00F063BD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661F" w:rsidRPr="00A337C7" w:rsidRDefault="0066661F" w:rsidP="00C7006E">
      <w:pPr>
        <w:pStyle w:val="a4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66661F" w:rsidRPr="00A337C7" w:rsidSect="00397101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0F" w:rsidRDefault="006B250F" w:rsidP="00953DFB">
      <w:r>
        <w:separator/>
      </w:r>
    </w:p>
  </w:endnote>
  <w:endnote w:type="continuationSeparator" w:id="0">
    <w:p w:rsidR="006B250F" w:rsidRDefault="006B250F" w:rsidP="009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0F" w:rsidRDefault="006B250F" w:rsidP="00953DFB">
      <w:r>
        <w:separator/>
      </w:r>
    </w:p>
  </w:footnote>
  <w:footnote w:type="continuationSeparator" w:id="0">
    <w:p w:rsidR="006B250F" w:rsidRDefault="006B250F" w:rsidP="0095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959886"/>
      <w:docPartObj>
        <w:docPartGallery w:val="Page Numbers (Top of Page)"/>
        <w:docPartUnique/>
      </w:docPartObj>
    </w:sdtPr>
    <w:sdtEndPr/>
    <w:sdtContent>
      <w:p w:rsidR="00953DFB" w:rsidRDefault="00953D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4D">
          <w:rPr>
            <w:noProof/>
          </w:rPr>
          <w:t>17</w:t>
        </w:r>
        <w:r>
          <w:fldChar w:fldCharType="end"/>
        </w:r>
      </w:p>
    </w:sdtContent>
  </w:sdt>
  <w:p w:rsidR="00953DFB" w:rsidRDefault="00953D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4CEF"/>
    <w:multiLevelType w:val="hybridMultilevel"/>
    <w:tmpl w:val="65C6C44A"/>
    <w:lvl w:ilvl="0" w:tplc="2BFCDE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510C09"/>
    <w:multiLevelType w:val="hybridMultilevel"/>
    <w:tmpl w:val="F04C5686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C1F75"/>
    <w:multiLevelType w:val="hybridMultilevel"/>
    <w:tmpl w:val="AE208104"/>
    <w:lvl w:ilvl="0" w:tplc="3EF0E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F05295"/>
    <w:multiLevelType w:val="hybridMultilevel"/>
    <w:tmpl w:val="B64888C4"/>
    <w:lvl w:ilvl="0" w:tplc="04406E1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91"/>
    <w:rsid w:val="000274CC"/>
    <w:rsid w:val="000436B3"/>
    <w:rsid w:val="00095B3A"/>
    <w:rsid w:val="000A6927"/>
    <w:rsid w:val="000A7E73"/>
    <w:rsid w:val="000D1C62"/>
    <w:rsid w:val="000D55A5"/>
    <w:rsid w:val="000E31C7"/>
    <w:rsid w:val="000F399D"/>
    <w:rsid w:val="0010242D"/>
    <w:rsid w:val="00147736"/>
    <w:rsid w:val="00147DAD"/>
    <w:rsid w:val="001566B0"/>
    <w:rsid w:val="001C5303"/>
    <w:rsid w:val="001D5420"/>
    <w:rsid w:val="001E2135"/>
    <w:rsid w:val="00211895"/>
    <w:rsid w:val="00211E84"/>
    <w:rsid w:val="00227D03"/>
    <w:rsid w:val="0023485E"/>
    <w:rsid w:val="0025137A"/>
    <w:rsid w:val="002523FB"/>
    <w:rsid w:val="00277795"/>
    <w:rsid w:val="002810B0"/>
    <w:rsid w:val="00281AE2"/>
    <w:rsid w:val="00293388"/>
    <w:rsid w:val="00297309"/>
    <w:rsid w:val="002A12A9"/>
    <w:rsid w:val="002D15CC"/>
    <w:rsid w:val="002E166A"/>
    <w:rsid w:val="00305E18"/>
    <w:rsid w:val="00311AF6"/>
    <w:rsid w:val="00311E0E"/>
    <w:rsid w:val="003172CC"/>
    <w:rsid w:val="00340574"/>
    <w:rsid w:val="0035334C"/>
    <w:rsid w:val="0035743F"/>
    <w:rsid w:val="0035791E"/>
    <w:rsid w:val="003867F6"/>
    <w:rsid w:val="00397101"/>
    <w:rsid w:val="003A1912"/>
    <w:rsid w:val="003C1AA5"/>
    <w:rsid w:val="003C4941"/>
    <w:rsid w:val="003E415E"/>
    <w:rsid w:val="003E4AA9"/>
    <w:rsid w:val="00410AE1"/>
    <w:rsid w:val="00424511"/>
    <w:rsid w:val="00460DA3"/>
    <w:rsid w:val="004A31B6"/>
    <w:rsid w:val="004A38C6"/>
    <w:rsid w:val="004D2674"/>
    <w:rsid w:val="004F5291"/>
    <w:rsid w:val="00557749"/>
    <w:rsid w:val="0056293D"/>
    <w:rsid w:val="005633AE"/>
    <w:rsid w:val="00573DA9"/>
    <w:rsid w:val="005861B8"/>
    <w:rsid w:val="005A7FCA"/>
    <w:rsid w:val="005C0509"/>
    <w:rsid w:val="005D4929"/>
    <w:rsid w:val="005E62E9"/>
    <w:rsid w:val="005E6300"/>
    <w:rsid w:val="00603474"/>
    <w:rsid w:val="00604A8A"/>
    <w:rsid w:val="00623ABE"/>
    <w:rsid w:val="00632E4F"/>
    <w:rsid w:val="0066661F"/>
    <w:rsid w:val="00681911"/>
    <w:rsid w:val="006836AB"/>
    <w:rsid w:val="00691E40"/>
    <w:rsid w:val="006A1B6B"/>
    <w:rsid w:val="006B250F"/>
    <w:rsid w:val="006D2C52"/>
    <w:rsid w:val="006D6EBC"/>
    <w:rsid w:val="006E4DE1"/>
    <w:rsid w:val="00740E72"/>
    <w:rsid w:val="00761431"/>
    <w:rsid w:val="00770BD7"/>
    <w:rsid w:val="00775798"/>
    <w:rsid w:val="00781181"/>
    <w:rsid w:val="007B0457"/>
    <w:rsid w:val="007C388F"/>
    <w:rsid w:val="007D7A9D"/>
    <w:rsid w:val="007F5B9A"/>
    <w:rsid w:val="007F6845"/>
    <w:rsid w:val="008039B2"/>
    <w:rsid w:val="008608AE"/>
    <w:rsid w:val="00872C33"/>
    <w:rsid w:val="008A137C"/>
    <w:rsid w:val="008A2D48"/>
    <w:rsid w:val="008B54EC"/>
    <w:rsid w:val="008B7AB9"/>
    <w:rsid w:val="008C2EAC"/>
    <w:rsid w:val="008C6504"/>
    <w:rsid w:val="00915C7C"/>
    <w:rsid w:val="009234BD"/>
    <w:rsid w:val="00951491"/>
    <w:rsid w:val="00953DFB"/>
    <w:rsid w:val="00960260"/>
    <w:rsid w:val="0097507E"/>
    <w:rsid w:val="00A00F05"/>
    <w:rsid w:val="00A0680D"/>
    <w:rsid w:val="00A13B7E"/>
    <w:rsid w:val="00A268D3"/>
    <w:rsid w:val="00A337C7"/>
    <w:rsid w:val="00A504FC"/>
    <w:rsid w:val="00A55716"/>
    <w:rsid w:val="00A67EC1"/>
    <w:rsid w:val="00A93081"/>
    <w:rsid w:val="00A9598C"/>
    <w:rsid w:val="00AA60C3"/>
    <w:rsid w:val="00AC71AA"/>
    <w:rsid w:val="00AE4A80"/>
    <w:rsid w:val="00AF3ECC"/>
    <w:rsid w:val="00AF69AB"/>
    <w:rsid w:val="00B02280"/>
    <w:rsid w:val="00B271A4"/>
    <w:rsid w:val="00B5627F"/>
    <w:rsid w:val="00B67AF1"/>
    <w:rsid w:val="00B72363"/>
    <w:rsid w:val="00B87368"/>
    <w:rsid w:val="00B9657B"/>
    <w:rsid w:val="00BC3D89"/>
    <w:rsid w:val="00C24EE3"/>
    <w:rsid w:val="00C25A87"/>
    <w:rsid w:val="00C61DE0"/>
    <w:rsid w:val="00C7006E"/>
    <w:rsid w:val="00C776FB"/>
    <w:rsid w:val="00C86BC8"/>
    <w:rsid w:val="00C973C1"/>
    <w:rsid w:val="00CB1A14"/>
    <w:rsid w:val="00CE1CB4"/>
    <w:rsid w:val="00CE2458"/>
    <w:rsid w:val="00D01FDF"/>
    <w:rsid w:val="00D401A4"/>
    <w:rsid w:val="00D411C0"/>
    <w:rsid w:val="00D50E02"/>
    <w:rsid w:val="00D66ABB"/>
    <w:rsid w:val="00D76CD1"/>
    <w:rsid w:val="00DA11A9"/>
    <w:rsid w:val="00DE15F6"/>
    <w:rsid w:val="00E166F8"/>
    <w:rsid w:val="00E230C9"/>
    <w:rsid w:val="00E27605"/>
    <w:rsid w:val="00E27CD6"/>
    <w:rsid w:val="00E335D2"/>
    <w:rsid w:val="00E511E4"/>
    <w:rsid w:val="00E65A0A"/>
    <w:rsid w:val="00E71679"/>
    <w:rsid w:val="00E81642"/>
    <w:rsid w:val="00EA7F5B"/>
    <w:rsid w:val="00ED315A"/>
    <w:rsid w:val="00EE3D05"/>
    <w:rsid w:val="00EF0C0F"/>
    <w:rsid w:val="00EF368A"/>
    <w:rsid w:val="00F004E2"/>
    <w:rsid w:val="00F02975"/>
    <w:rsid w:val="00F063BD"/>
    <w:rsid w:val="00F31A2B"/>
    <w:rsid w:val="00F36FD9"/>
    <w:rsid w:val="00F47D7B"/>
    <w:rsid w:val="00F51BB6"/>
    <w:rsid w:val="00F542F6"/>
    <w:rsid w:val="00FC6306"/>
    <w:rsid w:val="00FD014D"/>
    <w:rsid w:val="00FE1D7E"/>
    <w:rsid w:val="00FE7D17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5627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62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271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039B2"/>
  </w:style>
  <w:style w:type="paragraph" w:styleId="a6">
    <w:name w:val="Balloon Text"/>
    <w:basedOn w:val="a"/>
    <w:link w:val="a7"/>
    <w:uiPriority w:val="99"/>
    <w:semiHidden/>
    <w:unhideWhenUsed/>
    <w:rsid w:val="000A69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F31A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A2B"/>
    <w:pPr>
      <w:shd w:val="clear" w:color="auto" w:fill="FFFFFF"/>
      <w:autoSpaceDE/>
      <w:autoSpaceDN/>
      <w:adjustRightInd/>
      <w:spacing w:after="5220" w:line="0" w:lineRule="atLeast"/>
      <w:jc w:val="right"/>
    </w:pPr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semiHidden/>
    <w:unhideWhenUsed/>
    <w:rsid w:val="00F36FD9"/>
    <w:pPr>
      <w:widowControl/>
      <w:autoSpaceDE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36FD9"/>
    <w:rPr>
      <w:rFonts w:ascii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D401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53D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3DF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3D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3DFB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EA7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5627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62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271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039B2"/>
  </w:style>
  <w:style w:type="paragraph" w:styleId="a6">
    <w:name w:val="Balloon Text"/>
    <w:basedOn w:val="a"/>
    <w:link w:val="a7"/>
    <w:uiPriority w:val="99"/>
    <w:semiHidden/>
    <w:unhideWhenUsed/>
    <w:rsid w:val="000A69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F31A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A2B"/>
    <w:pPr>
      <w:shd w:val="clear" w:color="auto" w:fill="FFFFFF"/>
      <w:autoSpaceDE/>
      <w:autoSpaceDN/>
      <w:adjustRightInd/>
      <w:spacing w:after="5220" w:line="0" w:lineRule="atLeast"/>
      <w:jc w:val="right"/>
    </w:pPr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semiHidden/>
    <w:unhideWhenUsed/>
    <w:rsid w:val="00F36FD9"/>
    <w:pPr>
      <w:widowControl/>
      <w:autoSpaceDE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36FD9"/>
    <w:rPr>
      <w:rFonts w:ascii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D401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53D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3DF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3D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3DFB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EA7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5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60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6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8360-594E-425D-B0EB-35F33B16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Морычева Надежда Николаевна</dc:creator>
  <cp:lastModifiedBy>Чернявская Светлана Сергеевна</cp:lastModifiedBy>
  <cp:revision>20</cp:revision>
  <cp:lastPrinted>2018-03-15T06:36:00Z</cp:lastPrinted>
  <dcterms:created xsi:type="dcterms:W3CDTF">2018-01-18T05:30:00Z</dcterms:created>
  <dcterms:modified xsi:type="dcterms:W3CDTF">2018-03-22T09:09:00Z</dcterms:modified>
</cp:coreProperties>
</file>