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671" w:rsidRPr="00972671" w:rsidRDefault="00972671" w:rsidP="00972671">
      <w:pPr>
        <w:shd w:val="clear" w:color="auto" w:fill="FFFFFF"/>
        <w:spacing w:after="0" w:line="240" w:lineRule="auto"/>
        <w:jc w:val="center"/>
        <w:rPr>
          <w:rFonts w:ascii="Times New Roman" w:eastAsia="Times New Roman" w:hAnsi="Times New Roman" w:cs="Times New Roman"/>
          <w:b/>
          <w:color w:val="222222"/>
          <w:sz w:val="26"/>
          <w:szCs w:val="26"/>
          <w:lang w:eastAsia="ru-RU"/>
        </w:rPr>
      </w:pPr>
      <w:r w:rsidRPr="00972671">
        <w:rPr>
          <w:rFonts w:ascii="Times New Roman" w:eastAsia="Times New Roman" w:hAnsi="Times New Roman" w:cs="Times New Roman"/>
          <w:b/>
          <w:color w:val="222222"/>
          <w:sz w:val="26"/>
          <w:szCs w:val="26"/>
          <w:lang w:eastAsia="ru-RU"/>
        </w:rPr>
        <w:t xml:space="preserve">ЗАКЛЮЧЕНИЕ </w:t>
      </w:r>
    </w:p>
    <w:p w:rsidR="00972671" w:rsidRPr="00972671" w:rsidRDefault="00972671" w:rsidP="00972671">
      <w:pPr>
        <w:shd w:val="clear" w:color="auto" w:fill="FFFFFF"/>
        <w:spacing w:after="0" w:line="240" w:lineRule="auto"/>
        <w:jc w:val="center"/>
        <w:rPr>
          <w:rFonts w:ascii="Times New Roman" w:eastAsia="Calibri" w:hAnsi="Times New Roman" w:cs="Times New Roman"/>
          <w:sz w:val="26"/>
          <w:szCs w:val="26"/>
        </w:rPr>
      </w:pPr>
      <w:r w:rsidRPr="00972671">
        <w:rPr>
          <w:rFonts w:ascii="Times New Roman" w:eastAsia="Times New Roman" w:hAnsi="Times New Roman" w:cs="Times New Roman"/>
          <w:color w:val="222222"/>
          <w:sz w:val="26"/>
          <w:szCs w:val="26"/>
          <w:lang w:eastAsia="ru-RU"/>
        </w:rPr>
        <w:t xml:space="preserve">о результатах публичных слушаний </w:t>
      </w:r>
      <w:r w:rsidRPr="00972671">
        <w:rPr>
          <w:rFonts w:ascii="Times New Roman" w:eastAsia="Calibri" w:hAnsi="Times New Roman" w:cs="Times New Roman"/>
          <w:sz w:val="26"/>
          <w:szCs w:val="26"/>
        </w:rPr>
        <w:t>по проекту решения Думы города                             «О внесении изменений в решение Думы города от 08.06.2015 № 718-</w:t>
      </w:r>
      <w:r w:rsidRPr="00972671">
        <w:rPr>
          <w:rFonts w:ascii="Times New Roman" w:eastAsia="Calibri" w:hAnsi="Times New Roman" w:cs="Times New Roman"/>
          <w:sz w:val="26"/>
          <w:szCs w:val="26"/>
          <w:lang w:val="en-US"/>
        </w:rPr>
        <w:t>V</w:t>
      </w:r>
      <w:r w:rsidRPr="00972671">
        <w:rPr>
          <w:rFonts w:ascii="Times New Roman" w:eastAsia="Calibri" w:hAnsi="Times New Roman" w:cs="Times New Roman"/>
          <w:sz w:val="26"/>
          <w:szCs w:val="26"/>
        </w:rPr>
        <w:t xml:space="preserve"> ДГ                   «О Стратегии социально-экономического развития муниципального образования городской округ город Сургут на период до 2030 года»</w:t>
      </w:r>
    </w:p>
    <w:p w:rsidR="00972671" w:rsidRPr="00972671" w:rsidRDefault="00972671" w:rsidP="00972671">
      <w:pPr>
        <w:shd w:val="clear" w:color="auto" w:fill="FFFFFF"/>
        <w:spacing w:after="0" w:line="240" w:lineRule="auto"/>
        <w:outlineLvl w:val="0"/>
        <w:rPr>
          <w:rFonts w:ascii="Times New Roman" w:eastAsia="Times New Roman" w:hAnsi="Times New Roman" w:cs="Times New Roman"/>
          <w:b/>
          <w:bCs/>
          <w:color w:val="222222"/>
          <w:kern w:val="36"/>
          <w:sz w:val="26"/>
          <w:szCs w:val="26"/>
          <w:lang w:eastAsia="ru-RU"/>
        </w:rPr>
      </w:pPr>
    </w:p>
    <w:p w:rsidR="00972671" w:rsidRPr="00972671" w:rsidRDefault="00972671" w:rsidP="00972671">
      <w:pPr>
        <w:shd w:val="clear" w:color="auto" w:fill="FFFFFF"/>
        <w:spacing w:after="0" w:line="240" w:lineRule="auto"/>
        <w:outlineLvl w:val="0"/>
        <w:rPr>
          <w:rFonts w:ascii="Times New Roman" w:eastAsia="Times New Roman" w:hAnsi="Times New Roman" w:cs="Times New Roman"/>
          <w:bCs/>
          <w:color w:val="222222"/>
          <w:kern w:val="36"/>
          <w:sz w:val="26"/>
          <w:szCs w:val="26"/>
          <w:lang w:eastAsia="ru-RU"/>
        </w:rPr>
      </w:pPr>
      <w:r w:rsidRPr="00972671">
        <w:rPr>
          <w:rFonts w:ascii="Times New Roman" w:eastAsia="Times New Roman" w:hAnsi="Times New Roman" w:cs="Times New Roman"/>
          <w:bCs/>
          <w:color w:val="222222"/>
          <w:kern w:val="36"/>
          <w:sz w:val="26"/>
          <w:szCs w:val="26"/>
          <w:lang w:eastAsia="ru-RU"/>
        </w:rPr>
        <w:t>28.11.2018</w:t>
      </w:r>
    </w:p>
    <w:p w:rsidR="00972671" w:rsidRPr="00972671" w:rsidRDefault="00972671" w:rsidP="00972671">
      <w:pPr>
        <w:shd w:val="clear" w:color="auto" w:fill="FFFFFF"/>
        <w:spacing w:after="0" w:line="240" w:lineRule="auto"/>
        <w:outlineLvl w:val="0"/>
        <w:rPr>
          <w:rFonts w:ascii="Times New Roman" w:eastAsia="Times New Roman" w:hAnsi="Times New Roman" w:cs="Times New Roman"/>
          <w:b/>
          <w:bCs/>
          <w:color w:val="222222"/>
          <w:kern w:val="36"/>
          <w:sz w:val="28"/>
          <w:szCs w:val="28"/>
          <w:lang w:eastAsia="ru-RU"/>
        </w:rPr>
      </w:pPr>
    </w:p>
    <w:p w:rsidR="00972671" w:rsidRPr="00972671" w:rsidRDefault="00972671" w:rsidP="00972671">
      <w:pPr>
        <w:shd w:val="clear" w:color="auto" w:fill="FFFFFF"/>
        <w:spacing w:after="0" w:line="240" w:lineRule="auto"/>
        <w:ind w:firstLine="709"/>
        <w:jc w:val="both"/>
        <w:rPr>
          <w:rFonts w:ascii="Times New Roman" w:eastAsia="Calibri" w:hAnsi="Times New Roman" w:cs="Times New Roman"/>
          <w:sz w:val="26"/>
          <w:szCs w:val="26"/>
        </w:rPr>
      </w:pPr>
      <w:r w:rsidRPr="00972671">
        <w:rPr>
          <w:rFonts w:ascii="Times New Roman" w:eastAsia="Times New Roman" w:hAnsi="Times New Roman" w:cs="Times New Roman"/>
          <w:sz w:val="26"/>
          <w:szCs w:val="26"/>
          <w:lang w:eastAsia="ru-RU"/>
        </w:rPr>
        <w:t>Настоящее Заключение подготовлено организационным комитетом                            по подготовке и проведению публи</w:t>
      </w:r>
      <w:bookmarkStart w:id="0" w:name="_GoBack"/>
      <w:bookmarkEnd w:id="0"/>
      <w:r w:rsidRPr="00972671">
        <w:rPr>
          <w:rFonts w:ascii="Times New Roman" w:eastAsia="Times New Roman" w:hAnsi="Times New Roman" w:cs="Times New Roman"/>
          <w:sz w:val="26"/>
          <w:szCs w:val="26"/>
          <w:lang w:eastAsia="ru-RU"/>
        </w:rPr>
        <w:t xml:space="preserve">чных слушаний </w:t>
      </w:r>
      <w:r w:rsidRPr="00972671">
        <w:rPr>
          <w:rFonts w:ascii="Times New Roman" w:eastAsia="Calibri" w:hAnsi="Times New Roman" w:cs="Times New Roman"/>
          <w:sz w:val="26"/>
          <w:szCs w:val="26"/>
        </w:rPr>
        <w:t xml:space="preserve">в соответствии со </w:t>
      </w:r>
      <w:r w:rsidRPr="00972671">
        <w:rPr>
          <w:rFonts w:ascii="Times New Roman" w:eastAsia="Times New Roman" w:hAnsi="Times New Roman" w:cs="Times New Roman"/>
          <w:sz w:val="26"/>
          <w:szCs w:val="26"/>
          <w:lang w:eastAsia="ru-RU"/>
        </w:rPr>
        <w:t>статьей 9 Порядка организации и проведения публичных слушаний в городе Сургуте, утвержденного решением Думы города Сургута от 24.03.2017 № 77-</w:t>
      </w:r>
      <w:r w:rsidRPr="00972671">
        <w:rPr>
          <w:rFonts w:ascii="Times New Roman" w:eastAsia="Times New Roman" w:hAnsi="Times New Roman" w:cs="Times New Roman"/>
          <w:sz w:val="26"/>
          <w:szCs w:val="26"/>
          <w:lang w:val="en-US" w:eastAsia="ru-RU"/>
        </w:rPr>
        <w:t>VI</w:t>
      </w:r>
      <w:r w:rsidRPr="00972671">
        <w:rPr>
          <w:rFonts w:ascii="Times New Roman" w:eastAsia="Times New Roman" w:hAnsi="Times New Roman" w:cs="Times New Roman"/>
          <w:sz w:val="26"/>
          <w:szCs w:val="26"/>
          <w:lang w:eastAsia="ru-RU"/>
        </w:rPr>
        <w:t xml:space="preserve"> ДГ</w:t>
      </w:r>
      <w:r w:rsidRPr="00972671">
        <w:rPr>
          <w:rFonts w:ascii="Times New Roman" w:eastAsia="Calibri" w:hAnsi="Times New Roman" w:cs="Times New Roman"/>
          <w:sz w:val="26"/>
          <w:szCs w:val="26"/>
        </w:rPr>
        <w:t>.</w:t>
      </w:r>
    </w:p>
    <w:p w:rsidR="00972671" w:rsidRPr="00972671" w:rsidRDefault="00972671" w:rsidP="00972671">
      <w:pPr>
        <w:spacing w:after="0" w:line="240" w:lineRule="auto"/>
        <w:ind w:firstLine="709"/>
        <w:jc w:val="both"/>
        <w:rPr>
          <w:rFonts w:ascii="Times New Roman" w:eastAsia="Times New Roman" w:hAnsi="Times New Roman" w:cs="Times New Roman"/>
          <w:sz w:val="26"/>
          <w:szCs w:val="26"/>
          <w:lang w:eastAsia="ru-RU"/>
        </w:rPr>
      </w:pPr>
      <w:r w:rsidRPr="00972671">
        <w:rPr>
          <w:rFonts w:ascii="Times New Roman" w:eastAsia="Times New Roman" w:hAnsi="Times New Roman" w:cs="Times New Roman"/>
          <w:sz w:val="26"/>
          <w:szCs w:val="26"/>
          <w:lang w:eastAsia="ru-RU"/>
        </w:rPr>
        <w:t>Общее количество поступивших в период с 27.10.2018 по 17.11.2018                           в письменной форме или в форме электронного документа, а также принятых 23.11.2018 от участников публичных слушаний предложений и замечаний                                        по проекту - 45, в том числе:</w:t>
      </w:r>
    </w:p>
    <w:p w:rsidR="00972671" w:rsidRPr="00972671" w:rsidRDefault="00972671" w:rsidP="00972671">
      <w:pPr>
        <w:numPr>
          <w:ilvl w:val="0"/>
          <w:numId w:val="1"/>
        </w:numPr>
        <w:shd w:val="clear" w:color="auto" w:fill="FFFFFF"/>
        <w:spacing w:after="0" w:line="240" w:lineRule="auto"/>
        <w:ind w:left="0" w:firstLine="709"/>
        <w:contextualSpacing/>
        <w:jc w:val="both"/>
        <w:rPr>
          <w:rFonts w:ascii="Times New Roman" w:eastAsia="Calibri" w:hAnsi="Times New Roman" w:cs="Times New Roman"/>
          <w:sz w:val="26"/>
          <w:szCs w:val="26"/>
        </w:rPr>
      </w:pPr>
      <w:r w:rsidRPr="00972671">
        <w:rPr>
          <w:rFonts w:ascii="Times New Roman" w:eastAsia="Times New Roman" w:hAnsi="Times New Roman" w:cs="Times New Roman"/>
          <w:sz w:val="26"/>
          <w:szCs w:val="26"/>
          <w:lang w:eastAsia="ru-RU"/>
        </w:rPr>
        <w:t xml:space="preserve">предложения и замечания по проекту, рекомендуемые </w:t>
      </w:r>
      <w:r w:rsidRPr="00972671">
        <w:rPr>
          <w:rFonts w:ascii="Times New Roman" w:eastAsia="Calibri" w:hAnsi="Times New Roman" w:cs="Times New Roman"/>
          <w:sz w:val="26"/>
          <w:szCs w:val="26"/>
        </w:rPr>
        <w:t>организационным комитетом по подготовке и проведению публичных слушаний                        к отклонению, - 21;</w:t>
      </w:r>
    </w:p>
    <w:p w:rsidR="00972671" w:rsidRPr="00972671" w:rsidRDefault="00972671" w:rsidP="00972671">
      <w:pPr>
        <w:numPr>
          <w:ilvl w:val="0"/>
          <w:numId w:val="1"/>
        </w:numPr>
        <w:shd w:val="clear" w:color="auto" w:fill="FFFFFF"/>
        <w:spacing w:after="0" w:line="240" w:lineRule="auto"/>
        <w:ind w:left="0" w:firstLine="709"/>
        <w:contextualSpacing/>
        <w:jc w:val="both"/>
        <w:rPr>
          <w:rFonts w:ascii="Times New Roman" w:eastAsia="Calibri" w:hAnsi="Times New Roman" w:cs="Times New Roman"/>
          <w:sz w:val="26"/>
          <w:szCs w:val="26"/>
        </w:rPr>
      </w:pPr>
      <w:r w:rsidRPr="00972671">
        <w:rPr>
          <w:rFonts w:ascii="Times New Roman" w:eastAsia="Calibri" w:hAnsi="Times New Roman" w:cs="Times New Roman"/>
          <w:sz w:val="26"/>
          <w:szCs w:val="26"/>
        </w:rPr>
        <w:t xml:space="preserve"> </w:t>
      </w:r>
      <w:r w:rsidRPr="00972671">
        <w:rPr>
          <w:rFonts w:ascii="Times New Roman" w:eastAsia="Times New Roman" w:hAnsi="Times New Roman" w:cs="Times New Roman"/>
          <w:sz w:val="26"/>
          <w:szCs w:val="26"/>
          <w:lang w:eastAsia="ru-RU"/>
        </w:rPr>
        <w:t xml:space="preserve">предложения и замечания по проекту, рекомендуемые </w:t>
      </w:r>
      <w:r w:rsidRPr="00972671">
        <w:rPr>
          <w:rFonts w:ascii="Times New Roman" w:eastAsia="Calibri" w:hAnsi="Times New Roman" w:cs="Times New Roman"/>
          <w:sz w:val="26"/>
          <w:szCs w:val="26"/>
        </w:rPr>
        <w:t>организационным комитетом по подготовке и проведению публичных слушаний                     к принятию, - 24.</w:t>
      </w:r>
    </w:p>
    <w:p w:rsidR="00972671" w:rsidRPr="00972671" w:rsidRDefault="00972671" w:rsidP="00972671">
      <w:pPr>
        <w:shd w:val="clear" w:color="auto" w:fill="FFFFFF"/>
        <w:autoSpaceDE w:val="0"/>
        <w:autoSpaceDN w:val="0"/>
        <w:adjustRightInd w:val="0"/>
        <w:spacing w:after="0" w:line="240" w:lineRule="auto"/>
        <w:contextualSpacing/>
        <w:jc w:val="both"/>
        <w:outlineLvl w:val="0"/>
        <w:rPr>
          <w:rFonts w:ascii="Times New Roman" w:eastAsia="Calibri" w:hAnsi="Times New Roman" w:cs="Times New Roman"/>
          <w:sz w:val="26"/>
          <w:szCs w:val="26"/>
        </w:rPr>
      </w:pPr>
    </w:p>
    <w:p w:rsidR="00972671" w:rsidRPr="00972671" w:rsidRDefault="00972671" w:rsidP="00972671">
      <w:pPr>
        <w:shd w:val="clear" w:color="auto" w:fill="FFFFFF"/>
        <w:autoSpaceDE w:val="0"/>
        <w:autoSpaceDN w:val="0"/>
        <w:adjustRightInd w:val="0"/>
        <w:spacing w:after="0" w:line="240" w:lineRule="auto"/>
        <w:ind w:left="1560" w:hanging="1560"/>
        <w:contextualSpacing/>
        <w:jc w:val="both"/>
        <w:outlineLvl w:val="0"/>
        <w:rPr>
          <w:rFonts w:ascii="Times New Roman" w:eastAsia="Calibri" w:hAnsi="Times New Roman" w:cs="Times New Roman"/>
          <w:sz w:val="26"/>
          <w:szCs w:val="26"/>
        </w:rPr>
      </w:pPr>
      <w:r w:rsidRPr="00972671">
        <w:rPr>
          <w:rFonts w:ascii="Times New Roman" w:eastAsia="Calibri" w:hAnsi="Times New Roman" w:cs="Times New Roman"/>
          <w:sz w:val="26"/>
          <w:szCs w:val="26"/>
        </w:rPr>
        <w:t>Приложение: 1. Предложения и рекомендации по итогам публичных слушаний                              по проекту решения Думы города «О внесении изменений в решение Думы города от 08.06.2015 № 718-</w:t>
      </w:r>
      <w:r w:rsidRPr="00972671">
        <w:rPr>
          <w:rFonts w:ascii="Times New Roman" w:eastAsia="Calibri" w:hAnsi="Times New Roman" w:cs="Times New Roman"/>
          <w:sz w:val="26"/>
          <w:szCs w:val="26"/>
          <w:lang w:val="en-US"/>
        </w:rPr>
        <w:t>V</w:t>
      </w:r>
      <w:r w:rsidRPr="00972671">
        <w:rPr>
          <w:rFonts w:ascii="Times New Roman" w:eastAsia="Calibri" w:hAnsi="Times New Roman" w:cs="Times New Roman"/>
          <w:sz w:val="26"/>
          <w:szCs w:val="26"/>
        </w:rPr>
        <w:t xml:space="preserve"> ДГ «О Стратегии                                 социально-экономического развития муниципального образования городской округ город Сургут на период до 2030 года»;</w:t>
      </w:r>
    </w:p>
    <w:p w:rsidR="00972671" w:rsidRPr="00972671" w:rsidRDefault="00972671" w:rsidP="00972671">
      <w:pPr>
        <w:shd w:val="clear" w:color="auto" w:fill="FFFFFF"/>
        <w:autoSpaceDE w:val="0"/>
        <w:autoSpaceDN w:val="0"/>
        <w:adjustRightInd w:val="0"/>
        <w:spacing w:after="0" w:line="240" w:lineRule="auto"/>
        <w:ind w:left="1560"/>
        <w:contextualSpacing/>
        <w:jc w:val="both"/>
        <w:outlineLvl w:val="0"/>
        <w:rPr>
          <w:rFonts w:ascii="Times New Roman" w:eastAsia="Calibri" w:hAnsi="Times New Roman" w:cs="Times New Roman"/>
          <w:sz w:val="26"/>
          <w:szCs w:val="26"/>
        </w:rPr>
      </w:pPr>
      <w:r w:rsidRPr="00972671">
        <w:rPr>
          <w:rFonts w:ascii="Times New Roman" w:eastAsia="Calibri" w:hAnsi="Times New Roman" w:cs="Times New Roman"/>
          <w:sz w:val="26"/>
          <w:szCs w:val="26"/>
        </w:rPr>
        <w:t>2. Протокол публичных слушаний по проекту решения Думы города «О внесении изменений в решение Думы города от 08.06.2015                             № 718-</w:t>
      </w:r>
      <w:r w:rsidRPr="00972671">
        <w:rPr>
          <w:rFonts w:ascii="Times New Roman" w:eastAsia="Calibri" w:hAnsi="Times New Roman" w:cs="Times New Roman"/>
          <w:sz w:val="26"/>
          <w:szCs w:val="26"/>
          <w:lang w:val="en-US"/>
        </w:rPr>
        <w:t>V</w:t>
      </w:r>
      <w:r w:rsidRPr="00972671">
        <w:rPr>
          <w:rFonts w:ascii="Times New Roman" w:eastAsia="Calibri" w:hAnsi="Times New Roman" w:cs="Times New Roman"/>
          <w:sz w:val="26"/>
          <w:szCs w:val="26"/>
        </w:rPr>
        <w:t xml:space="preserve"> ДГ «О Стратегии социально-экономического развития муниципального образования городской округ город Сургут                            на период до 2030 года».</w:t>
      </w:r>
    </w:p>
    <w:p w:rsidR="00972671" w:rsidRPr="00972671" w:rsidRDefault="00972671" w:rsidP="00972671">
      <w:pPr>
        <w:shd w:val="clear" w:color="auto" w:fill="FFFFFF"/>
        <w:spacing w:after="0" w:line="240" w:lineRule="auto"/>
        <w:ind w:left="709"/>
        <w:contextualSpacing/>
        <w:jc w:val="both"/>
        <w:rPr>
          <w:rFonts w:ascii="Times New Roman" w:eastAsia="Calibri" w:hAnsi="Times New Roman" w:cs="Times New Roman"/>
          <w:sz w:val="28"/>
          <w:szCs w:val="28"/>
        </w:rPr>
      </w:pPr>
    </w:p>
    <w:p w:rsidR="00972671" w:rsidRPr="00972671" w:rsidRDefault="00972671" w:rsidP="00972671">
      <w:pPr>
        <w:spacing w:after="0" w:line="240" w:lineRule="auto"/>
        <w:jc w:val="both"/>
        <w:rPr>
          <w:rFonts w:ascii="Times New Roman" w:eastAsia="Calibri" w:hAnsi="Times New Roman" w:cs="Times New Roman"/>
          <w:sz w:val="26"/>
          <w:szCs w:val="26"/>
        </w:rPr>
      </w:pPr>
      <w:r w:rsidRPr="00972671">
        <w:rPr>
          <w:rFonts w:ascii="Times New Roman" w:eastAsia="Calibri" w:hAnsi="Times New Roman" w:cs="Times New Roman"/>
          <w:sz w:val="26"/>
          <w:szCs w:val="26"/>
        </w:rPr>
        <w:t>Заместитель Главы города,</w:t>
      </w:r>
    </w:p>
    <w:p w:rsidR="00972671" w:rsidRPr="00972671" w:rsidRDefault="00972671" w:rsidP="00972671">
      <w:pPr>
        <w:spacing w:after="0" w:line="240" w:lineRule="auto"/>
        <w:jc w:val="both"/>
        <w:rPr>
          <w:rFonts w:ascii="Times New Roman" w:eastAsia="Calibri" w:hAnsi="Times New Roman" w:cs="Times New Roman"/>
          <w:sz w:val="26"/>
          <w:szCs w:val="26"/>
        </w:rPr>
      </w:pPr>
      <w:r w:rsidRPr="00972671">
        <w:rPr>
          <w:rFonts w:ascii="Times New Roman" w:eastAsia="Calibri" w:hAnsi="Times New Roman" w:cs="Times New Roman"/>
          <w:sz w:val="26"/>
          <w:szCs w:val="26"/>
        </w:rPr>
        <w:t xml:space="preserve">председатель организационного комитета                 </w:t>
      </w:r>
      <w:r w:rsidR="00507D07">
        <w:rPr>
          <w:rFonts w:ascii="Times New Roman" w:eastAsia="Calibri" w:hAnsi="Times New Roman" w:cs="Times New Roman"/>
          <w:sz w:val="26"/>
          <w:szCs w:val="26"/>
        </w:rPr>
        <w:t xml:space="preserve">подпись </w:t>
      </w:r>
      <w:r w:rsidRPr="00972671">
        <w:rPr>
          <w:rFonts w:ascii="Times New Roman" w:eastAsia="Calibri" w:hAnsi="Times New Roman" w:cs="Times New Roman"/>
          <w:sz w:val="26"/>
          <w:szCs w:val="26"/>
        </w:rPr>
        <w:t xml:space="preserve">           А.Ю. Шерстнева</w:t>
      </w:r>
    </w:p>
    <w:p w:rsidR="00972671" w:rsidRPr="00972671" w:rsidRDefault="00972671" w:rsidP="00972671">
      <w:pPr>
        <w:spacing w:after="0" w:line="240" w:lineRule="auto"/>
        <w:jc w:val="both"/>
        <w:rPr>
          <w:rFonts w:ascii="Times New Roman" w:eastAsia="Calibri" w:hAnsi="Times New Roman" w:cs="Times New Roman"/>
          <w:sz w:val="26"/>
          <w:szCs w:val="26"/>
        </w:rPr>
      </w:pPr>
    </w:p>
    <w:p w:rsidR="00972671" w:rsidRPr="00972671" w:rsidRDefault="00972671" w:rsidP="00972671">
      <w:pPr>
        <w:spacing w:after="0" w:line="240" w:lineRule="auto"/>
        <w:jc w:val="both"/>
        <w:rPr>
          <w:rFonts w:ascii="Times New Roman" w:eastAsia="Calibri" w:hAnsi="Times New Roman" w:cs="Times New Roman"/>
          <w:sz w:val="26"/>
          <w:szCs w:val="26"/>
        </w:rPr>
      </w:pPr>
      <w:r w:rsidRPr="00972671">
        <w:rPr>
          <w:rFonts w:ascii="Times New Roman" w:eastAsia="Calibri" w:hAnsi="Times New Roman" w:cs="Times New Roman"/>
          <w:sz w:val="26"/>
          <w:szCs w:val="26"/>
        </w:rPr>
        <w:t>Специалист-эксперт отдела</w:t>
      </w:r>
    </w:p>
    <w:p w:rsidR="00972671" w:rsidRPr="00972671" w:rsidRDefault="00972671" w:rsidP="00972671">
      <w:pPr>
        <w:spacing w:after="0" w:line="240" w:lineRule="auto"/>
        <w:jc w:val="both"/>
        <w:rPr>
          <w:rFonts w:ascii="Times New Roman" w:eastAsia="Calibri" w:hAnsi="Times New Roman" w:cs="Times New Roman"/>
          <w:sz w:val="26"/>
          <w:szCs w:val="26"/>
        </w:rPr>
      </w:pPr>
      <w:r w:rsidRPr="00972671">
        <w:rPr>
          <w:rFonts w:ascii="Times New Roman" w:eastAsia="Calibri" w:hAnsi="Times New Roman" w:cs="Times New Roman"/>
          <w:sz w:val="26"/>
          <w:szCs w:val="26"/>
        </w:rPr>
        <w:t xml:space="preserve">социально-экономического прогнозирования, </w:t>
      </w:r>
    </w:p>
    <w:p w:rsidR="00972671" w:rsidRPr="00972671" w:rsidRDefault="00972671" w:rsidP="00972671">
      <w:pPr>
        <w:spacing w:after="0" w:line="240" w:lineRule="auto"/>
        <w:jc w:val="both"/>
        <w:rPr>
          <w:rFonts w:ascii="Times New Roman" w:eastAsia="Calibri" w:hAnsi="Times New Roman" w:cs="Times New Roman"/>
          <w:sz w:val="26"/>
          <w:szCs w:val="26"/>
        </w:rPr>
      </w:pPr>
      <w:r w:rsidRPr="00972671">
        <w:rPr>
          <w:rFonts w:ascii="Times New Roman" w:eastAsia="Calibri" w:hAnsi="Times New Roman" w:cs="Times New Roman"/>
          <w:sz w:val="26"/>
          <w:szCs w:val="26"/>
        </w:rPr>
        <w:t xml:space="preserve">секретарь организационного комитета                        </w:t>
      </w:r>
      <w:r w:rsidR="00507D07">
        <w:rPr>
          <w:rFonts w:ascii="Times New Roman" w:eastAsia="Calibri" w:hAnsi="Times New Roman" w:cs="Times New Roman"/>
          <w:sz w:val="26"/>
          <w:szCs w:val="26"/>
        </w:rPr>
        <w:t>подпись</w:t>
      </w:r>
      <w:r w:rsidRPr="00972671">
        <w:rPr>
          <w:rFonts w:ascii="Times New Roman" w:eastAsia="Calibri" w:hAnsi="Times New Roman" w:cs="Times New Roman"/>
          <w:sz w:val="26"/>
          <w:szCs w:val="26"/>
        </w:rPr>
        <w:t xml:space="preserve">            Н.Н. Морычева</w:t>
      </w:r>
    </w:p>
    <w:p w:rsidR="00972671" w:rsidRPr="00972671" w:rsidRDefault="00972671" w:rsidP="00972671">
      <w:pPr>
        <w:spacing w:after="0" w:line="240" w:lineRule="auto"/>
        <w:jc w:val="both"/>
        <w:rPr>
          <w:rFonts w:ascii="Times New Roman" w:eastAsia="Calibri" w:hAnsi="Times New Roman" w:cs="Times New Roman"/>
          <w:sz w:val="26"/>
          <w:szCs w:val="26"/>
        </w:rPr>
      </w:pPr>
    </w:p>
    <w:p w:rsidR="00972671" w:rsidRPr="00972671" w:rsidRDefault="00972671" w:rsidP="00972671">
      <w:pPr>
        <w:spacing w:after="0" w:line="240" w:lineRule="auto"/>
        <w:jc w:val="both"/>
        <w:rPr>
          <w:rFonts w:ascii="Times New Roman" w:eastAsia="Calibri" w:hAnsi="Times New Roman" w:cs="Times New Roman"/>
          <w:sz w:val="26"/>
          <w:szCs w:val="26"/>
        </w:rPr>
      </w:pPr>
      <w:r w:rsidRPr="00972671">
        <w:rPr>
          <w:rFonts w:ascii="Times New Roman" w:eastAsia="Calibri" w:hAnsi="Times New Roman" w:cs="Times New Roman"/>
          <w:sz w:val="26"/>
          <w:szCs w:val="26"/>
        </w:rPr>
        <w:t>Члены организационного комитета:</w:t>
      </w:r>
    </w:p>
    <w:p w:rsidR="00972671" w:rsidRPr="00972671" w:rsidRDefault="00972671" w:rsidP="00972671">
      <w:pPr>
        <w:spacing w:after="0" w:line="240" w:lineRule="auto"/>
        <w:jc w:val="both"/>
        <w:rPr>
          <w:rFonts w:ascii="Times New Roman" w:eastAsia="Calibri" w:hAnsi="Times New Roman" w:cs="Times New Roman"/>
          <w:sz w:val="26"/>
          <w:szCs w:val="26"/>
        </w:rPr>
      </w:pPr>
    </w:p>
    <w:p w:rsidR="00972671" w:rsidRPr="00972671" w:rsidRDefault="00972671" w:rsidP="00972671">
      <w:pPr>
        <w:spacing w:after="0" w:line="240" w:lineRule="auto"/>
        <w:jc w:val="both"/>
        <w:rPr>
          <w:rFonts w:ascii="Times New Roman" w:eastAsia="Calibri" w:hAnsi="Times New Roman" w:cs="Times New Roman"/>
          <w:sz w:val="26"/>
          <w:szCs w:val="26"/>
        </w:rPr>
      </w:pPr>
      <w:r w:rsidRPr="00972671">
        <w:rPr>
          <w:rFonts w:ascii="Times New Roman" w:eastAsia="Calibri" w:hAnsi="Times New Roman" w:cs="Times New Roman"/>
          <w:sz w:val="26"/>
          <w:szCs w:val="26"/>
        </w:rPr>
        <w:t xml:space="preserve">Начальник отдела </w:t>
      </w:r>
    </w:p>
    <w:p w:rsidR="00972671" w:rsidRPr="00972671" w:rsidRDefault="00972671" w:rsidP="00972671">
      <w:pPr>
        <w:spacing w:after="0" w:line="240" w:lineRule="auto"/>
        <w:jc w:val="both"/>
        <w:rPr>
          <w:rFonts w:ascii="Times New Roman" w:eastAsia="Calibri" w:hAnsi="Times New Roman" w:cs="Times New Roman"/>
          <w:sz w:val="26"/>
          <w:szCs w:val="26"/>
        </w:rPr>
      </w:pPr>
      <w:r w:rsidRPr="00972671">
        <w:rPr>
          <w:rFonts w:ascii="Times New Roman" w:eastAsia="Calibri" w:hAnsi="Times New Roman" w:cs="Times New Roman"/>
          <w:sz w:val="26"/>
          <w:szCs w:val="26"/>
        </w:rPr>
        <w:t xml:space="preserve">социально-экономического прогнозирования              </w:t>
      </w:r>
      <w:r w:rsidR="00507D07">
        <w:rPr>
          <w:rFonts w:ascii="Times New Roman" w:eastAsia="Calibri" w:hAnsi="Times New Roman" w:cs="Times New Roman"/>
          <w:sz w:val="26"/>
          <w:szCs w:val="26"/>
        </w:rPr>
        <w:t>подпись</w:t>
      </w:r>
      <w:r w:rsidRPr="00972671">
        <w:rPr>
          <w:rFonts w:ascii="Times New Roman" w:eastAsia="Calibri" w:hAnsi="Times New Roman" w:cs="Times New Roman"/>
          <w:sz w:val="26"/>
          <w:szCs w:val="26"/>
        </w:rPr>
        <w:t xml:space="preserve">           С.Г. Мединцева</w:t>
      </w:r>
    </w:p>
    <w:p w:rsidR="00972671" w:rsidRPr="00972671" w:rsidRDefault="00972671" w:rsidP="00972671">
      <w:pPr>
        <w:spacing w:after="0" w:line="240" w:lineRule="auto"/>
        <w:jc w:val="both"/>
        <w:rPr>
          <w:rFonts w:ascii="Times New Roman" w:eastAsia="Calibri" w:hAnsi="Times New Roman" w:cs="Times New Roman"/>
          <w:sz w:val="26"/>
          <w:szCs w:val="26"/>
        </w:rPr>
      </w:pPr>
    </w:p>
    <w:p w:rsidR="00972671" w:rsidRPr="00972671" w:rsidRDefault="00972671" w:rsidP="00972671">
      <w:pPr>
        <w:spacing w:after="0" w:line="240" w:lineRule="auto"/>
        <w:jc w:val="both"/>
        <w:rPr>
          <w:rFonts w:ascii="Times New Roman" w:eastAsia="Calibri" w:hAnsi="Times New Roman" w:cs="Times New Roman"/>
          <w:sz w:val="26"/>
          <w:szCs w:val="26"/>
        </w:rPr>
      </w:pPr>
      <w:r w:rsidRPr="00972671">
        <w:rPr>
          <w:rFonts w:ascii="Times New Roman" w:eastAsia="Calibri" w:hAnsi="Times New Roman" w:cs="Times New Roman"/>
          <w:sz w:val="26"/>
          <w:szCs w:val="26"/>
        </w:rPr>
        <w:t>Заместитель начальника отдела</w:t>
      </w:r>
    </w:p>
    <w:p w:rsidR="00972671" w:rsidRDefault="00972671" w:rsidP="00972671">
      <w:pPr>
        <w:spacing w:after="0" w:line="240" w:lineRule="auto"/>
        <w:jc w:val="both"/>
        <w:rPr>
          <w:rFonts w:ascii="Times New Roman" w:eastAsia="Calibri" w:hAnsi="Times New Roman" w:cs="Times New Roman"/>
          <w:sz w:val="28"/>
          <w:szCs w:val="28"/>
        </w:rPr>
      </w:pPr>
      <w:r w:rsidRPr="00972671">
        <w:rPr>
          <w:rFonts w:ascii="Times New Roman" w:eastAsia="Calibri" w:hAnsi="Times New Roman" w:cs="Times New Roman"/>
          <w:sz w:val="28"/>
          <w:szCs w:val="28"/>
        </w:rPr>
        <w:t xml:space="preserve">социально-экономического прогнозирования        </w:t>
      </w:r>
      <w:r w:rsidR="00507D07">
        <w:rPr>
          <w:rFonts w:ascii="Times New Roman" w:eastAsia="Calibri" w:hAnsi="Times New Roman" w:cs="Times New Roman"/>
          <w:sz w:val="26"/>
          <w:szCs w:val="26"/>
        </w:rPr>
        <w:t xml:space="preserve">подпись </w:t>
      </w:r>
      <w:r w:rsidRPr="00972671">
        <w:rPr>
          <w:rFonts w:ascii="Times New Roman" w:eastAsia="Calibri" w:hAnsi="Times New Roman" w:cs="Times New Roman"/>
          <w:sz w:val="28"/>
          <w:szCs w:val="28"/>
        </w:rPr>
        <w:t xml:space="preserve">        М.Е. Храмцова</w:t>
      </w:r>
    </w:p>
    <w:p w:rsidR="00972671" w:rsidRDefault="00972671" w:rsidP="004E078A">
      <w:pPr>
        <w:spacing w:after="0" w:line="240" w:lineRule="auto"/>
        <w:jc w:val="center"/>
        <w:rPr>
          <w:rFonts w:ascii="Times New Roman" w:eastAsia="Calibri" w:hAnsi="Times New Roman" w:cs="Times New Roman"/>
          <w:sz w:val="28"/>
          <w:szCs w:val="28"/>
        </w:rPr>
        <w:sectPr w:rsidR="00972671" w:rsidSect="00972671">
          <w:footerReference w:type="default" r:id="rId8"/>
          <w:footerReference w:type="first" r:id="rId9"/>
          <w:pgSz w:w="11906" w:h="16838"/>
          <w:pgMar w:top="851" w:right="851" w:bottom="1134" w:left="1701" w:header="709" w:footer="709" w:gutter="0"/>
          <w:cols w:space="708"/>
          <w:titlePg/>
          <w:docGrid w:linePitch="360"/>
        </w:sectPr>
      </w:pPr>
    </w:p>
    <w:p w:rsidR="00972671" w:rsidRPr="00972671" w:rsidRDefault="00972671" w:rsidP="00972671">
      <w:pPr>
        <w:spacing w:after="0" w:line="240" w:lineRule="auto"/>
        <w:ind w:left="6804"/>
        <w:rPr>
          <w:rFonts w:ascii="Times New Roman" w:eastAsia="Calibri" w:hAnsi="Times New Roman" w:cs="Times New Roman"/>
          <w:sz w:val="28"/>
          <w:szCs w:val="28"/>
        </w:rPr>
      </w:pPr>
      <w:r w:rsidRPr="00972671">
        <w:rPr>
          <w:rFonts w:ascii="Times New Roman" w:eastAsia="Calibri" w:hAnsi="Times New Roman" w:cs="Times New Roman"/>
          <w:sz w:val="28"/>
          <w:szCs w:val="28"/>
        </w:rPr>
        <w:lastRenderedPageBreak/>
        <w:t>Приложение 1 к заключению о результатах публичных слушаний по проекту решения Думы города «О внесении изменений в решение Думы города от 08.06.2015 № 718-</w:t>
      </w:r>
      <w:r w:rsidRPr="00972671">
        <w:rPr>
          <w:rFonts w:ascii="Times New Roman" w:eastAsia="Calibri" w:hAnsi="Times New Roman" w:cs="Times New Roman"/>
          <w:sz w:val="28"/>
          <w:szCs w:val="28"/>
          <w:lang w:val="en-US"/>
        </w:rPr>
        <w:t>V</w:t>
      </w:r>
      <w:r w:rsidRPr="00972671">
        <w:rPr>
          <w:rFonts w:ascii="Times New Roman" w:eastAsia="Calibri" w:hAnsi="Times New Roman" w:cs="Times New Roman"/>
          <w:sz w:val="28"/>
          <w:szCs w:val="28"/>
        </w:rPr>
        <w:t xml:space="preserve"> ДГ                                            «О Стратегии социально-экономического развития муниципального образования городской округ город Сургут                        на период до 2030 года»</w:t>
      </w:r>
    </w:p>
    <w:p w:rsidR="00972671" w:rsidRDefault="00972671" w:rsidP="004E078A">
      <w:pPr>
        <w:spacing w:after="0" w:line="240" w:lineRule="auto"/>
        <w:jc w:val="center"/>
        <w:rPr>
          <w:rFonts w:ascii="Times New Roman" w:eastAsia="Calibri" w:hAnsi="Times New Roman" w:cs="Times New Roman"/>
          <w:sz w:val="28"/>
          <w:szCs w:val="28"/>
        </w:rPr>
      </w:pPr>
    </w:p>
    <w:p w:rsidR="004E078A" w:rsidRPr="004E078A" w:rsidRDefault="004E078A" w:rsidP="004E078A">
      <w:pPr>
        <w:spacing w:after="0" w:line="240" w:lineRule="auto"/>
        <w:jc w:val="center"/>
        <w:rPr>
          <w:rFonts w:ascii="Times New Roman" w:eastAsia="Calibri" w:hAnsi="Times New Roman" w:cs="Times New Roman"/>
          <w:sz w:val="28"/>
          <w:szCs w:val="28"/>
        </w:rPr>
      </w:pPr>
      <w:r w:rsidRPr="004E078A">
        <w:rPr>
          <w:rFonts w:ascii="Times New Roman" w:eastAsia="Calibri" w:hAnsi="Times New Roman" w:cs="Times New Roman"/>
          <w:sz w:val="28"/>
          <w:szCs w:val="28"/>
        </w:rPr>
        <w:t xml:space="preserve">Предложения и рекомендации </w:t>
      </w:r>
    </w:p>
    <w:p w:rsidR="004E078A" w:rsidRPr="004E078A" w:rsidRDefault="004E078A" w:rsidP="004E078A">
      <w:pPr>
        <w:spacing w:after="0" w:line="240" w:lineRule="auto"/>
        <w:jc w:val="center"/>
        <w:rPr>
          <w:rFonts w:ascii="Times New Roman" w:eastAsia="Calibri" w:hAnsi="Times New Roman" w:cs="Times New Roman"/>
          <w:sz w:val="28"/>
          <w:szCs w:val="28"/>
        </w:rPr>
      </w:pPr>
      <w:r w:rsidRPr="004E078A">
        <w:rPr>
          <w:rFonts w:ascii="Times New Roman" w:eastAsia="Calibri" w:hAnsi="Times New Roman" w:cs="Times New Roman"/>
          <w:sz w:val="28"/>
          <w:szCs w:val="28"/>
        </w:rPr>
        <w:t xml:space="preserve">по итогам публичных слушаний по проекту решения Думы города «О внесении изменений в решение Думы города </w:t>
      </w:r>
    </w:p>
    <w:p w:rsidR="004E078A" w:rsidRPr="004E078A" w:rsidRDefault="004E078A" w:rsidP="004E078A">
      <w:pPr>
        <w:spacing w:after="0" w:line="240" w:lineRule="auto"/>
        <w:jc w:val="center"/>
        <w:rPr>
          <w:rFonts w:ascii="Times New Roman" w:eastAsia="Calibri" w:hAnsi="Times New Roman" w:cs="Times New Roman"/>
          <w:sz w:val="28"/>
          <w:szCs w:val="28"/>
        </w:rPr>
      </w:pPr>
      <w:r w:rsidRPr="004E078A">
        <w:rPr>
          <w:rFonts w:ascii="Times New Roman" w:eastAsia="Calibri" w:hAnsi="Times New Roman" w:cs="Times New Roman"/>
          <w:sz w:val="28"/>
          <w:szCs w:val="28"/>
        </w:rPr>
        <w:t>от 08.06.2015 № 718-</w:t>
      </w:r>
      <w:r w:rsidRPr="004E078A">
        <w:rPr>
          <w:rFonts w:ascii="Times New Roman" w:eastAsia="Calibri" w:hAnsi="Times New Roman" w:cs="Times New Roman"/>
          <w:sz w:val="28"/>
          <w:szCs w:val="28"/>
          <w:lang w:val="en-US"/>
        </w:rPr>
        <w:t>V</w:t>
      </w:r>
      <w:r w:rsidRPr="004E078A">
        <w:rPr>
          <w:rFonts w:ascii="Times New Roman" w:eastAsia="Calibri" w:hAnsi="Times New Roman" w:cs="Times New Roman"/>
          <w:sz w:val="28"/>
          <w:szCs w:val="28"/>
        </w:rPr>
        <w:t xml:space="preserve"> ДГ «О Стратегии социально-экономического развития муниципального образования </w:t>
      </w:r>
    </w:p>
    <w:p w:rsidR="003612D7" w:rsidRPr="004E078A" w:rsidRDefault="004E078A" w:rsidP="004E078A">
      <w:pPr>
        <w:spacing w:after="0" w:line="240" w:lineRule="auto"/>
        <w:jc w:val="center"/>
        <w:rPr>
          <w:rFonts w:ascii="Times New Roman" w:eastAsia="Calibri" w:hAnsi="Times New Roman" w:cs="Times New Roman"/>
          <w:sz w:val="28"/>
          <w:szCs w:val="28"/>
        </w:rPr>
      </w:pPr>
      <w:r w:rsidRPr="004E078A">
        <w:rPr>
          <w:rFonts w:ascii="Times New Roman" w:eastAsia="Calibri" w:hAnsi="Times New Roman" w:cs="Times New Roman"/>
          <w:sz w:val="28"/>
          <w:szCs w:val="28"/>
        </w:rPr>
        <w:t>городской округ город Сургут на период до 2030 года»</w:t>
      </w:r>
    </w:p>
    <w:p w:rsidR="003612D7" w:rsidRDefault="003612D7" w:rsidP="004F25E7">
      <w:pPr>
        <w:spacing w:after="0" w:line="240" w:lineRule="auto"/>
        <w:ind w:left="6804"/>
        <w:rPr>
          <w:rFonts w:ascii="Times New Roman" w:eastAsia="Calibri" w:hAnsi="Times New Roman" w:cs="Times New Roman"/>
          <w:sz w:val="28"/>
          <w:szCs w:val="28"/>
        </w:rPr>
      </w:pPr>
    </w:p>
    <w:tbl>
      <w:tblPr>
        <w:tblStyle w:val="a3"/>
        <w:tblW w:w="0" w:type="auto"/>
        <w:tblInd w:w="-572" w:type="dxa"/>
        <w:tblLook w:val="04A0" w:firstRow="1" w:lastRow="0" w:firstColumn="1" w:lastColumn="0" w:noHBand="0" w:noVBand="1"/>
      </w:tblPr>
      <w:tblGrid>
        <w:gridCol w:w="634"/>
        <w:gridCol w:w="1608"/>
        <w:gridCol w:w="2572"/>
        <w:gridCol w:w="1146"/>
        <w:gridCol w:w="5924"/>
        <w:gridCol w:w="3278"/>
      </w:tblGrid>
      <w:tr w:rsidR="00CE0BE3" w:rsidTr="00E24BA2">
        <w:tc>
          <w:tcPr>
            <w:tcW w:w="634" w:type="dxa"/>
          </w:tcPr>
          <w:p w:rsidR="00337674" w:rsidRDefault="00337674" w:rsidP="00066B81">
            <w:pPr>
              <w:spacing w:after="200" w:line="276" w:lineRule="auto"/>
              <w:jc w:val="center"/>
              <w:rPr>
                <w:rFonts w:ascii="Times New Roman" w:eastAsia="Calibri" w:hAnsi="Times New Roman" w:cs="Times New Roman"/>
                <w:sz w:val="28"/>
                <w:szCs w:val="28"/>
              </w:rPr>
            </w:pPr>
            <w:r w:rsidRPr="004F25E7">
              <w:rPr>
                <w:rFonts w:ascii="Times New Roman" w:eastAsia="Times New Roman" w:hAnsi="Times New Roman" w:cs="Times New Roman"/>
                <w:color w:val="222222"/>
                <w:sz w:val="28"/>
                <w:szCs w:val="28"/>
                <w:lang w:eastAsia="ru-RU"/>
              </w:rPr>
              <w:t>№</w:t>
            </w:r>
            <w:r>
              <w:rPr>
                <w:rFonts w:ascii="Times New Roman" w:eastAsia="Times New Roman" w:hAnsi="Times New Roman" w:cs="Times New Roman"/>
                <w:color w:val="222222"/>
                <w:sz w:val="28"/>
                <w:szCs w:val="28"/>
                <w:lang w:eastAsia="ru-RU"/>
              </w:rPr>
              <w:t xml:space="preserve"> </w:t>
            </w:r>
            <w:r w:rsidRPr="004F25E7">
              <w:rPr>
                <w:rFonts w:ascii="Times New Roman" w:eastAsia="Times New Roman" w:hAnsi="Times New Roman" w:cs="Times New Roman"/>
                <w:color w:val="222222"/>
                <w:sz w:val="28"/>
                <w:szCs w:val="28"/>
                <w:lang w:eastAsia="ru-RU"/>
              </w:rPr>
              <w:t>п/п</w:t>
            </w:r>
          </w:p>
        </w:tc>
        <w:tc>
          <w:tcPr>
            <w:tcW w:w="1608" w:type="dxa"/>
          </w:tcPr>
          <w:p w:rsidR="00337674" w:rsidRDefault="00337674" w:rsidP="00066B81">
            <w:pPr>
              <w:jc w:val="center"/>
              <w:rPr>
                <w:rFonts w:ascii="Times New Roman" w:eastAsia="Calibri" w:hAnsi="Times New Roman" w:cs="Times New Roman"/>
                <w:sz w:val="28"/>
                <w:szCs w:val="28"/>
              </w:rPr>
            </w:pPr>
            <w:r w:rsidRPr="004F25E7">
              <w:rPr>
                <w:rFonts w:ascii="Times New Roman" w:eastAsia="Times New Roman" w:hAnsi="Times New Roman" w:cs="Times New Roman"/>
                <w:color w:val="222222"/>
                <w:sz w:val="28"/>
                <w:szCs w:val="28"/>
                <w:lang w:eastAsia="ru-RU"/>
              </w:rPr>
              <w:t>Дата внесения</w:t>
            </w:r>
          </w:p>
        </w:tc>
        <w:tc>
          <w:tcPr>
            <w:tcW w:w="2572" w:type="dxa"/>
          </w:tcPr>
          <w:p w:rsidR="00337674" w:rsidRPr="004F25E7" w:rsidRDefault="00337674" w:rsidP="00066B81">
            <w:pPr>
              <w:jc w:val="center"/>
              <w:rPr>
                <w:rFonts w:ascii="Times New Roman" w:eastAsia="Calibri" w:hAnsi="Times New Roman" w:cs="Times New Roman"/>
                <w:sz w:val="28"/>
                <w:szCs w:val="28"/>
              </w:rPr>
            </w:pPr>
            <w:r w:rsidRPr="004F25E7">
              <w:rPr>
                <w:rFonts w:ascii="Times New Roman" w:eastAsia="Calibri" w:hAnsi="Times New Roman" w:cs="Times New Roman"/>
                <w:sz w:val="28"/>
                <w:szCs w:val="28"/>
              </w:rPr>
              <w:t>Участник</w:t>
            </w:r>
          </w:p>
          <w:p w:rsidR="00337674" w:rsidRDefault="00337674" w:rsidP="00066B81">
            <w:pPr>
              <w:jc w:val="center"/>
              <w:rPr>
                <w:rFonts w:ascii="Times New Roman" w:eastAsia="Calibri" w:hAnsi="Times New Roman" w:cs="Times New Roman"/>
                <w:sz w:val="28"/>
                <w:szCs w:val="28"/>
              </w:rPr>
            </w:pPr>
            <w:r w:rsidRPr="004F25E7">
              <w:rPr>
                <w:rFonts w:ascii="Times New Roman" w:eastAsia="Calibri" w:hAnsi="Times New Roman" w:cs="Times New Roman"/>
                <w:sz w:val="28"/>
                <w:szCs w:val="28"/>
              </w:rPr>
              <w:t>публичных слушаний</w:t>
            </w:r>
          </w:p>
        </w:tc>
        <w:tc>
          <w:tcPr>
            <w:tcW w:w="1146" w:type="dxa"/>
          </w:tcPr>
          <w:p w:rsidR="00337674" w:rsidRPr="004F25E7" w:rsidRDefault="00337674" w:rsidP="00337674">
            <w:pPr>
              <w:jc w:val="center"/>
              <w:rPr>
                <w:rFonts w:ascii="Times New Roman" w:eastAsia="Calibri" w:hAnsi="Times New Roman" w:cs="Times New Roman"/>
                <w:sz w:val="28"/>
                <w:szCs w:val="28"/>
              </w:rPr>
            </w:pPr>
            <w:r>
              <w:rPr>
                <w:rFonts w:ascii="Times New Roman" w:eastAsia="Calibri" w:hAnsi="Times New Roman" w:cs="Times New Roman"/>
                <w:sz w:val="28"/>
                <w:szCs w:val="28"/>
              </w:rPr>
              <w:t>№ предло-жения</w:t>
            </w:r>
          </w:p>
        </w:tc>
        <w:tc>
          <w:tcPr>
            <w:tcW w:w="5924" w:type="dxa"/>
          </w:tcPr>
          <w:p w:rsidR="00337674" w:rsidRDefault="00337674" w:rsidP="00BB1C72">
            <w:pPr>
              <w:ind w:firstLine="464"/>
              <w:jc w:val="center"/>
              <w:rPr>
                <w:rFonts w:ascii="Times New Roman" w:eastAsia="Calibri" w:hAnsi="Times New Roman" w:cs="Times New Roman"/>
                <w:sz w:val="28"/>
                <w:szCs w:val="28"/>
              </w:rPr>
            </w:pPr>
            <w:r w:rsidRPr="004F25E7">
              <w:rPr>
                <w:rFonts w:ascii="Times New Roman" w:eastAsia="Calibri" w:hAnsi="Times New Roman" w:cs="Times New Roman"/>
                <w:sz w:val="28"/>
                <w:szCs w:val="28"/>
              </w:rPr>
              <w:t>Содержание</w:t>
            </w:r>
          </w:p>
          <w:p w:rsidR="00337674" w:rsidRDefault="00337674" w:rsidP="00BB1C72">
            <w:pPr>
              <w:ind w:firstLine="464"/>
              <w:jc w:val="center"/>
              <w:rPr>
                <w:rFonts w:ascii="Times New Roman" w:eastAsia="Calibri" w:hAnsi="Times New Roman" w:cs="Times New Roman"/>
                <w:sz w:val="28"/>
                <w:szCs w:val="28"/>
              </w:rPr>
            </w:pPr>
            <w:r>
              <w:rPr>
                <w:rFonts w:ascii="Times New Roman" w:eastAsia="Calibri" w:hAnsi="Times New Roman" w:cs="Times New Roman"/>
                <w:sz w:val="28"/>
                <w:szCs w:val="28"/>
              </w:rPr>
              <w:t>п</w:t>
            </w:r>
            <w:r w:rsidRPr="004F25E7">
              <w:rPr>
                <w:rFonts w:ascii="Times New Roman" w:eastAsia="Calibri" w:hAnsi="Times New Roman" w:cs="Times New Roman"/>
                <w:sz w:val="28"/>
                <w:szCs w:val="28"/>
              </w:rPr>
              <w:t>редложения</w:t>
            </w:r>
            <w:r>
              <w:rPr>
                <w:rFonts w:ascii="Times New Roman" w:eastAsia="Calibri" w:hAnsi="Times New Roman" w:cs="Times New Roman"/>
                <w:sz w:val="28"/>
                <w:szCs w:val="28"/>
              </w:rPr>
              <w:t xml:space="preserve"> (замечания)</w:t>
            </w:r>
          </w:p>
        </w:tc>
        <w:tc>
          <w:tcPr>
            <w:tcW w:w="3278" w:type="dxa"/>
          </w:tcPr>
          <w:p w:rsidR="00337674" w:rsidRDefault="00337674" w:rsidP="00066B81">
            <w:pPr>
              <w:jc w:val="center"/>
              <w:rPr>
                <w:rFonts w:ascii="Times New Roman" w:eastAsia="Calibri" w:hAnsi="Times New Roman" w:cs="Times New Roman"/>
                <w:sz w:val="28"/>
                <w:szCs w:val="28"/>
              </w:rPr>
            </w:pPr>
            <w:r w:rsidRPr="004F25E7">
              <w:rPr>
                <w:rFonts w:ascii="Times New Roman" w:eastAsia="Calibri" w:hAnsi="Times New Roman" w:cs="Times New Roman"/>
                <w:sz w:val="28"/>
                <w:szCs w:val="28"/>
              </w:rPr>
              <w:t>Рекомендации, выводы</w:t>
            </w:r>
          </w:p>
          <w:p w:rsidR="00337674" w:rsidRDefault="00337674" w:rsidP="00066B81">
            <w:pPr>
              <w:jc w:val="center"/>
              <w:rPr>
                <w:rFonts w:ascii="Times New Roman" w:eastAsia="Calibri" w:hAnsi="Times New Roman" w:cs="Times New Roman"/>
                <w:sz w:val="28"/>
                <w:szCs w:val="28"/>
              </w:rPr>
            </w:pPr>
            <w:r w:rsidRPr="004F25E7">
              <w:rPr>
                <w:rFonts w:ascii="Times New Roman" w:eastAsia="Calibri" w:hAnsi="Times New Roman" w:cs="Times New Roman"/>
                <w:sz w:val="28"/>
                <w:szCs w:val="28"/>
              </w:rPr>
              <w:t>организационного комитета</w:t>
            </w:r>
          </w:p>
        </w:tc>
      </w:tr>
      <w:tr w:rsidR="00CE0BE3" w:rsidTr="00E24BA2">
        <w:tc>
          <w:tcPr>
            <w:tcW w:w="634" w:type="dxa"/>
          </w:tcPr>
          <w:p w:rsidR="00337674" w:rsidRDefault="00337674" w:rsidP="00066B81">
            <w:pPr>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608" w:type="dxa"/>
          </w:tcPr>
          <w:p w:rsidR="00337674" w:rsidRPr="004F25E7" w:rsidRDefault="00337674" w:rsidP="00066B81">
            <w:pPr>
              <w:autoSpaceDE w:val="0"/>
              <w:autoSpaceDN w:val="0"/>
              <w:adjustRightInd w:val="0"/>
              <w:spacing w:after="200" w:line="276" w:lineRule="auto"/>
              <w:jc w:val="both"/>
              <w:rPr>
                <w:rFonts w:ascii="Times New Roman" w:eastAsia="Calibri" w:hAnsi="Times New Roman" w:cs="Times New Roman"/>
                <w:sz w:val="24"/>
                <w:szCs w:val="24"/>
              </w:rPr>
            </w:pPr>
            <w:r w:rsidRPr="004F25E7">
              <w:rPr>
                <w:rFonts w:ascii="Times New Roman" w:eastAsia="Calibri" w:hAnsi="Times New Roman" w:cs="Times New Roman"/>
                <w:sz w:val="24"/>
                <w:szCs w:val="24"/>
              </w:rPr>
              <w:t>15.11.2018</w:t>
            </w:r>
          </w:p>
          <w:p w:rsidR="00337674" w:rsidRDefault="00337674" w:rsidP="00066B81">
            <w:pPr>
              <w:jc w:val="both"/>
              <w:rPr>
                <w:rFonts w:ascii="Times New Roman" w:eastAsia="Calibri" w:hAnsi="Times New Roman" w:cs="Times New Roman"/>
                <w:sz w:val="28"/>
                <w:szCs w:val="28"/>
              </w:rPr>
            </w:pPr>
          </w:p>
        </w:tc>
        <w:tc>
          <w:tcPr>
            <w:tcW w:w="2572" w:type="dxa"/>
          </w:tcPr>
          <w:p w:rsidR="00337674" w:rsidRPr="004F25E7" w:rsidRDefault="00337674" w:rsidP="00066B81">
            <w:pPr>
              <w:autoSpaceDE w:val="0"/>
              <w:autoSpaceDN w:val="0"/>
              <w:adjustRightInd w:val="0"/>
              <w:spacing w:after="200" w:line="276" w:lineRule="auto"/>
              <w:jc w:val="both"/>
              <w:rPr>
                <w:rFonts w:ascii="Times New Roman" w:eastAsia="Calibri" w:hAnsi="Times New Roman" w:cs="Times New Roman"/>
                <w:sz w:val="28"/>
                <w:szCs w:val="28"/>
              </w:rPr>
            </w:pPr>
            <w:r w:rsidRPr="003221AB">
              <w:rPr>
                <w:rFonts w:ascii="Times New Roman" w:eastAsia="Calibri" w:hAnsi="Times New Roman" w:cs="Times New Roman"/>
                <w:color w:val="000000" w:themeColor="text1"/>
                <w:sz w:val="28"/>
                <w:szCs w:val="28"/>
              </w:rPr>
              <w:t>Усов Алексей Васильевич, неработающий пенсионер</w:t>
            </w:r>
          </w:p>
        </w:tc>
        <w:tc>
          <w:tcPr>
            <w:tcW w:w="1146" w:type="dxa"/>
          </w:tcPr>
          <w:p w:rsidR="00337674" w:rsidRDefault="00337674" w:rsidP="00BB1C72">
            <w:pPr>
              <w:autoSpaceDE w:val="0"/>
              <w:autoSpaceDN w:val="0"/>
              <w:adjustRightInd w:val="0"/>
              <w:ind w:firstLine="464"/>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1.</w:t>
            </w:r>
          </w:p>
          <w:p w:rsidR="00337674" w:rsidRPr="003221AB" w:rsidRDefault="00337674" w:rsidP="00BB1C72">
            <w:pPr>
              <w:autoSpaceDE w:val="0"/>
              <w:autoSpaceDN w:val="0"/>
              <w:adjustRightInd w:val="0"/>
              <w:ind w:firstLine="464"/>
              <w:jc w:val="both"/>
              <w:rPr>
                <w:rFonts w:ascii="Times New Roman" w:eastAsia="Calibri" w:hAnsi="Times New Roman" w:cs="Times New Roman"/>
                <w:bCs/>
                <w:iCs/>
                <w:sz w:val="28"/>
                <w:szCs w:val="28"/>
              </w:rPr>
            </w:pPr>
          </w:p>
        </w:tc>
        <w:tc>
          <w:tcPr>
            <w:tcW w:w="5924" w:type="dxa"/>
          </w:tcPr>
          <w:p w:rsidR="00337674" w:rsidRPr="004F25E7" w:rsidRDefault="00B87898" w:rsidP="00BB1C72">
            <w:pPr>
              <w:autoSpaceDE w:val="0"/>
              <w:autoSpaceDN w:val="0"/>
              <w:adjustRightInd w:val="0"/>
              <w:ind w:firstLine="464"/>
              <w:jc w:val="both"/>
              <w:rPr>
                <w:rFonts w:ascii="Times New Roman" w:eastAsia="Calibri" w:hAnsi="Times New Roman" w:cs="Times New Roman"/>
                <w:sz w:val="28"/>
                <w:szCs w:val="28"/>
              </w:rPr>
            </w:pPr>
            <w:r>
              <w:rPr>
                <w:rFonts w:ascii="Times New Roman" w:eastAsia="Calibri" w:hAnsi="Times New Roman" w:cs="Times New Roman"/>
                <w:bCs/>
                <w:iCs/>
                <w:sz w:val="28"/>
                <w:szCs w:val="28"/>
              </w:rPr>
              <w:t>У</w:t>
            </w:r>
            <w:r w:rsidR="00337674" w:rsidRPr="003221AB">
              <w:rPr>
                <w:rFonts w:ascii="Times New Roman" w:eastAsia="Calibri" w:hAnsi="Times New Roman" w:cs="Times New Roman"/>
                <w:bCs/>
                <w:iCs/>
                <w:sz w:val="28"/>
                <w:szCs w:val="28"/>
              </w:rPr>
              <w:t>точнить и откорректировать в проекте решения</w:t>
            </w:r>
            <w:r w:rsidR="00337674">
              <w:rPr>
                <w:rFonts w:ascii="Times New Roman" w:eastAsia="Calibri" w:hAnsi="Times New Roman" w:cs="Times New Roman"/>
                <w:bCs/>
                <w:iCs/>
                <w:sz w:val="28"/>
                <w:szCs w:val="28"/>
              </w:rPr>
              <w:t xml:space="preserve"> </w:t>
            </w:r>
            <w:r w:rsidR="00337674" w:rsidRPr="003221AB">
              <w:rPr>
                <w:rFonts w:ascii="Times New Roman" w:eastAsia="Calibri" w:hAnsi="Times New Roman" w:cs="Times New Roman"/>
                <w:sz w:val="28"/>
                <w:szCs w:val="28"/>
              </w:rPr>
              <w:t>ряд положений.</w:t>
            </w:r>
          </w:p>
          <w:p w:rsidR="00337674" w:rsidRPr="004F25E7" w:rsidRDefault="00337674" w:rsidP="00BB1C72">
            <w:pPr>
              <w:autoSpaceDE w:val="0"/>
              <w:autoSpaceDN w:val="0"/>
              <w:adjustRightInd w:val="0"/>
              <w:ind w:firstLine="464"/>
              <w:jc w:val="both"/>
              <w:rPr>
                <w:rFonts w:ascii="Times New Roman" w:eastAsia="Calibri" w:hAnsi="Times New Roman" w:cs="Times New Roman"/>
                <w:sz w:val="28"/>
                <w:szCs w:val="28"/>
              </w:rPr>
            </w:pPr>
            <w:r w:rsidRPr="004F25E7">
              <w:rPr>
                <w:rFonts w:ascii="Times New Roman" w:eastAsia="Calibri" w:hAnsi="Times New Roman" w:cs="Times New Roman"/>
                <w:sz w:val="28"/>
                <w:szCs w:val="28"/>
              </w:rPr>
              <w:t>О «территориальных границах» действия Стратегии.</w:t>
            </w:r>
          </w:p>
          <w:p w:rsidR="00337674" w:rsidRPr="004F25E7" w:rsidRDefault="00337674" w:rsidP="00BB1C72">
            <w:pPr>
              <w:autoSpaceDE w:val="0"/>
              <w:autoSpaceDN w:val="0"/>
              <w:adjustRightInd w:val="0"/>
              <w:ind w:firstLine="464"/>
              <w:jc w:val="both"/>
              <w:rPr>
                <w:rFonts w:ascii="Times New Roman" w:eastAsia="Calibri" w:hAnsi="Times New Roman" w:cs="Times New Roman"/>
                <w:sz w:val="28"/>
                <w:szCs w:val="28"/>
              </w:rPr>
            </w:pPr>
            <w:r w:rsidRPr="004F25E7">
              <w:rPr>
                <w:rFonts w:ascii="Times New Roman" w:eastAsia="Calibri" w:hAnsi="Times New Roman" w:cs="Times New Roman"/>
                <w:sz w:val="28"/>
                <w:szCs w:val="28"/>
              </w:rPr>
              <w:t xml:space="preserve">В соответствии с законодательством, Стратегия для того или иного муниципального образования, соответственно и все утверждаемые показатели относятся к территории именно муниципального образования. Однако в данном проекте в отдельных разделах рассматриваются задачи инфраструктурного развития федерального, </w:t>
            </w:r>
            <w:r w:rsidRPr="004F25E7">
              <w:rPr>
                <w:rFonts w:ascii="Times New Roman" w:eastAsia="Calibri" w:hAnsi="Times New Roman" w:cs="Times New Roman"/>
                <w:sz w:val="28"/>
                <w:szCs w:val="28"/>
              </w:rPr>
              <w:lastRenderedPageBreak/>
              <w:t>регионального и агломерационного уровня. При этом, за редким исключением, не делается необходимых отсылок к документам стратегического планирования иных уровней. Причем в отдельных случаях, желаемое выдается за действительное. Так, считаю абсолютно ничем не обоснованным прогноз по численности постоянно проживающего населения г. Сургута. С одной стороны, авторы буквально заявляют о том, что официальные данные государственного Росстата не соответствуют действительности, ссылаясь на ничем не подтвержденную субъективные мнения, с другой стороны, в методике расчета показателей Стратегии основываются в части численности населения именно на официальные данные Росстата.</w:t>
            </w:r>
          </w:p>
          <w:p w:rsidR="00337674" w:rsidRPr="00066B81" w:rsidRDefault="00337674" w:rsidP="00BB1C72">
            <w:pPr>
              <w:autoSpaceDE w:val="0"/>
              <w:autoSpaceDN w:val="0"/>
              <w:adjustRightInd w:val="0"/>
              <w:ind w:firstLine="464"/>
              <w:jc w:val="both"/>
              <w:rPr>
                <w:rFonts w:ascii="Times New Roman" w:eastAsia="Calibri" w:hAnsi="Times New Roman" w:cs="Times New Roman"/>
                <w:sz w:val="28"/>
                <w:szCs w:val="28"/>
              </w:rPr>
            </w:pPr>
          </w:p>
        </w:tc>
        <w:tc>
          <w:tcPr>
            <w:tcW w:w="3278" w:type="dxa"/>
          </w:tcPr>
          <w:p w:rsidR="00337674" w:rsidRDefault="00337674" w:rsidP="00066B81">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Принять.</w:t>
            </w:r>
          </w:p>
          <w:p w:rsidR="00337674" w:rsidRDefault="00337674" w:rsidP="00B80D4D">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Рекомендовать внести изменения в </w:t>
            </w:r>
            <w:r w:rsidR="00A275EC">
              <w:rPr>
                <w:rFonts w:ascii="Times New Roman" w:eastAsia="Calibri" w:hAnsi="Times New Roman" w:cs="Times New Roman"/>
                <w:sz w:val="28"/>
                <w:szCs w:val="28"/>
              </w:rPr>
              <w:t xml:space="preserve">текст </w:t>
            </w:r>
            <w:r w:rsidR="0041194C">
              <w:rPr>
                <w:rFonts w:ascii="Times New Roman" w:eastAsia="Calibri" w:hAnsi="Times New Roman" w:cs="Times New Roman"/>
                <w:sz w:val="28"/>
                <w:szCs w:val="28"/>
              </w:rPr>
              <w:t>П</w:t>
            </w:r>
            <w:r w:rsidR="00D72B82">
              <w:rPr>
                <w:rFonts w:ascii="Times New Roman" w:eastAsia="Calibri" w:hAnsi="Times New Roman" w:cs="Times New Roman"/>
                <w:sz w:val="28"/>
                <w:szCs w:val="28"/>
              </w:rPr>
              <w:t>роект</w:t>
            </w:r>
            <w:r w:rsidR="00A275EC">
              <w:rPr>
                <w:rFonts w:ascii="Times New Roman" w:eastAsia="Calibri" w:hAnsi="Times New Roman" w:cs="Times New Roman"/>
                <w:sz w:val="28"/>
                <w:szCs w:val="28"/>
              </w:rPr>
              <w:t>а, уточнив</w:t>
            </w:r>
            <w:r w:rsidR="00D72B8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расчет численности постоянного населения </w:t>
            </w:r>
            <w:r w:rsidR="00B80D4D">
              <w:rPr>
                <w:rFonts w:ascii="Times New Roman" w:eastAsia="Calibri" w:hAnsi="Times New Roman" w:cs="Times New Roman"/>
                <w:sz w:val="28"/>
                <w:szCs w:val="28"/>
              </w:rPr>
              <w:br/>
            </w:r>
            <w:r>
              <w:rPr>
                <w:rFonts w:ascii="Times New Roman" w:eastAsia="Calibri" w:hAnsi="Times New Roman" w:cs="Times New Roman"/>
                <w:sz w:val="28"/>
                <w:szCs w:val="28"/>
              </w:rPr>
              <w:t xml:space="preserve">и взаимозависимые значения показателей. </w:t>
            </w:r>
          </w:p>
        </w:tc>
      </w:tr>
      <w:tr w:rsidR="00CE0BE3" w:rsidTr="00E24BA2">
        <w:tc>
          <w:tcPr>
            <w:tcW w:w="634" w:type="dxa"/>
          </w:tcPr>
          <w:p w:rsidR="00337674" w:rsidRDefault="00337674" w:rsidP="00066B81">
            <w:pPr>
              <w:jc w:val="both"/>
              <w:rPr>
                <w:rFonts w:ascii="Times New Roman" w:eastAsia="Calibri" w:hAnsi="Times New Roman" w:cs="Times New Roman"/>
                <w:sz w:val="28"/>
                <w:szCs w:val="28"/>
              </w:rPr>
            </w:pPr>
          </w:p>
        </w:tc>
        <w:tc>
          <w:tcPr>
            <w:tcW w:w="1608" w:type="dxa"/>
          </w:tcPr>
          <w:p w:rsidR="00337674" w:rsidRDefault="00337674" w:rsidP="00066B81">
            <w:pPr>
              <w:jc w:val="both"/>
              <w:rPr>
                <w:rFonts w:ascii="Times New Roman" w:eastAsia="Calibri" w:hAnsi="Times New Roman" w:cs="Times New Roman"/>
                <w:sz w:val="28"/>
                <w:szCs w:val="28"/>
              </w:rPr>
            </w:pPr>
          </w:p>
        </w:tc>
        <w:tc>
          <w:tcPr>
            <w:tcW w:w="2572" w:type="dxa"/>
          </w:tcPr>
          <w:p w:rsidR="00337674" w:rsidRDefault="00337674" w:rsidP="00066B81">
            <w:pPr>
              <w:jc w:val="both"/>
              <w:rPr>
                <w:rFonts w:ascii="Times New Roman" w:eastAsia="Calibri" w:hAnsi="Times New Roman" w:cs="Times New Roman"/>
                <w:sz w:val="28"/>
                <w:szCs w:val="28"/>
              </w:rPr>
            </w:pPr>
          </w:p>
        </w:tc>
        <w:tc>
          <w:tcPr>
            <w:tcW w:w="1146" w:type="dxa"/>
          </w:tcPr>
          <w:p w:rsidR="00337674" w:rsidRDefault="004A02F8" w:rsidP="00BB1C72">
            <w:pPr>
              <w:autoSpaceDE w:val="0"/>
              <w:autoSpaceDN w:val="0"/>
              <w:adjustRightInd w:val="0"/>
              <w:ind w:firstLine="464"/>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924" w:type="dxa"/>
          </w:tcPr>
          <w:p w:rsidR="00337674" w:rsidRPr="004F25E7" w:rsidRDefault="00337674" w:rsidP="00BB1C72">
            <w:pPr>
              <w:autoSpaceDE w:val="0"/>
              <w:autoSpaceDN w:val="0"/>
              <w:adjustRightInd w:val="0"/>
              <w:ind w:firstLine="464"/>
              <w:jc w:val="both"/>
              <w:rPr>
                <w:rFonts w:ascii="Times New Roman" w:eastAsia="Calibri" w:hAnsi="Times New Roman" w:cs="Times New Roman"/>
                <w:sz w:val="28"/>
                <w:szCs w:val="28"/>
              </w:rPr>
            </w:pPr>
            <w:r w:rsidRPr="004F25E7">
              <w:rPr>
                <w:rFonts w:ascii="Times New Roman" w:eastAsia="Calibri" w:hAnsi="Times New Roman" w:cs="Times New Roman"/>
                <w:sz w:val="28"/>
                <w:szCs w:val="28"/>
              </w:rPr>
              <w:t xml:space="preserve">Также в связи с вышеизложенным, принципиально ошибочный подход заложен в прогнозе и соответственно в определении первого же показателя Стратегии (Табл.3) – численности населения города по этапам реализации. Если из текста проекта совершенно непонятно за счет чего произойдет такой большой прирост населения в столь краткий период времени, то пояснительная записка </w:t>
            </w:r>
            <w:r w:rsidRPr="004F25E7">
              <w:rPr>
                <w:rFonts w:ascii="Times New Roman" w:eastAsia="Calibri" w:hAnsi="Times New Roman" w:cs="Times New Roman"/>
                <w:sz w:val="28"/>
                <w:szCs w:val="28"/>
              </w:rPr>
              <w:lastRenderedPageBreak/>
              <w:t>пытается на это ответить. Оказывается, по логике авторов, в ближайшее время (до 2023 г.) пройдет новая перепись населения, которая, видимо, «исправит ошибочные данные» Росстата, а также в этот же период в составе муниципального образования город Сургут окажутся поселения Белый Яр, Барсово, Солнечный с соответствующим населением (не спросив об этом ни у этого населения, ни у представляющих его депутатов).</w:t>
            </w:r>
          </w:p>
          <w:p w:rsidR="00337674" w:rsidRPr="00066B81" w:rsidRDefault="00337674" w:rsidP="00BB1C72">
            <w:pPr>
              <w:autoSpaceDE w:val="0"/>
              <w:autoSpaceDN w:val="0"/>
              <w:adjustRightInd w:val="0"/>
              <w:ind w:firstLine="464"/>
              <w:jc w:val="both"/>
              <w:rPr>
                <w:rFonts w:ascii="Times New Roman" w:eastAsia="Calibri" w:hAnsi="Times New Roman" w:cs="Times New Roman"/>
                <w:sz w:val="28"/>
                <w:szCs w:val="28"/>
              </w:rPr>
            </w:pPr>
            <w:r w:rsidRPr="004F25E7">
              <w:rPr>
                <w:rFonts w:ascii="Times New Roman" w:eastAsia="Calibri" w:hAnsi="Times New Roman" w:cs="Times New Roman"/>
                <w:sz w:val="28"/>
                <w:szCs w:val="28"/>
              </w:rPr>
              <w:t>На мой взгляд закладывать в утверждаемый Думой документ, определяющий стратегическое развитие города до 2030 года, столь вольные допущения – как минимум, безответственно.</w:t>
            </w:r>
          </w:p>
        </w:tc>
        <w:tc>
          <w:tcPr>
            <w:tcW w:w="3278" w:type="dxa"/>
          </w:tcPr>
          <w:p w:rsidR="00337674" w:rsidRDefault="00337674" w:rsidP="00190978">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Принять.</w:t>
            </w:r>
          </w:p>
          <w:p w:rsidR="000F7637" w:rsidRDefault="000F7637" w:rsidP="000F7637">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Рекомендовать внести изменения в </w:t>
            </w:r>
            <w:r w:rsidR="00A275EC">
              <w:rPr>
                <w:rFonts w:ascii="Times New Roman" w:eastAsia="Calibri" w:hAnsi="Times New Roman" w:cs="Times New Roman"/>
                <w:sz w:val="28"/>
                <w:szCs w:val="28"/>
              </w:rPr>
              <w:t xml:space="preserve">текст </w:t>
            </w:r>
            <w:r w:rsidR="0041194C">
              <w:rPr>
                <w:rFonts w:ascii="Times New Roman" w:eastAsia="Calibri" w:hAnsi="Times New Roman" w:cs="Times New Roman"/>
                <w:sz w:val="28"/>
                <w:szCs w:val="28"/>
              </w:rPr>
              <w:t>П</w:t>
            </w:r>
            <w:r>
              <w:rPr>
                <w:rFonts w:ascii="Times New Roman" w:eastAsia="Calibri" w:hAnsi="Times New Roman" w:cs="Times New Roman"/>
                <w:sz w:val="28"/>
                <w:szCs w:val="28"/>
              </w:rPr>
              <w:t>роект</w:t>
            </w:r>
            <w:r w:rsidR="00A275EC">
              <w:rPr>
                <w:rFonts w:ascii="Times New Roman" w:eastAsia="Calibri" w:hAnsi="Times New Roman" w:cs="Times New Roman"/>
                <w:sz w:val="28"/>
                <w:szCs w:val="28"/>
              </w:rPr>
              <w:t xml:space="preserve">а, уточнив </w:t>
            </w:r>
            <w:r>
              <w:rPr>
                <w:rFonts w:ascii="Times New Roman" w:eastAsia="Calibri" w:hAnsi="Times New Roman" w:cs="Times New Roman"/>
                <w:sz w:val="28"/>
                <w:szCs w:val="28"/>
              </w:rPr>
              <w:t xml:space="preserve">расчет численности постоянного населения </w:t>
            </w:r>
            <w:r w:rsidR="00DF09C4">
              <w:rPr>
                <w:rFonts w:ascii="Times New Roman" w:eastAsia="Calibri" w:hAnsi="Times New Roman" w:cs="Times New Roman"/>
                <w:sz w:val="28"/>
                <w:szCs w:val="28"/>
              </w:rPr>
              <w:br/>
            </w:r>
            <w:r>
              <w:rPr>
                <w:rFonts w:ascii="Times New Roman" w:eastAsia="Calibri" w:hAnsi="Times New Roman" w:cs="Times New Roman"/>
                <w:sz w:val="28"/>
                <w:szCs w:val="28"/>
              </w:rPr>
              <w:t xml:space="preserve">и взаимозависимые значения показателей. </w:t>
            </w:r>
          </w:p>
          <w:p w:rsidR="00337674" w:rsidRDefault="00337674" w:rsidP="00190978">
            <w:pPr>
              <w:jc w:val="both"/>
              <w:rPr>
                <w:rFonts w:ascii="Times New Roman" w:eastAsia="Calibri" w:hAnsi="Times New Roman" w:cs="Times New Roman"/>
                <w:sz w:val="28"/>
                <w:szCs w:val="28"/>
              </w:rPr>
            </w:pPr>
          </w:p>
        </w:tc>
      </w:tr>
      <w:tr w:rsidR="00CE0BE3" w:rsidTr="00E24BA2">
        <w:tc>
          <w:tcPr>
            <w:tcW w:w="634" w:type="dxa"/>
          </w:tcPr>
          <w:p w:rsidR="00337674" w:rsidRDefault="00337674" w:rsidP="00066B81">
            <w:pPr>
              <w:jc w:val="both"/>
              <w:rPr>
                <w:rFonts w:ascii="Times New Roman" w:eastAsia="Calibri" w:hAnsi="Times New Roman" w:cs="Times New Roman"/>
                <w:sz w:val="28"/>
                <w:szCs w:val="28"/>
              </w:rPr>
            </w:pPr>
          </w:p>
        </w:tc>
        <w:tc>
          <w:tcPr>
            <w:tcW w:w="1608" w:type="dxa"/>
          </w:tcPr>
          <w:p w:rsidR="00337674" w:rsidRDefault="00337674" w:rsidP="00066B81">
            <w:pPr>
              <w:jc w:val="both"/>
              <w:rPr>
                <w:rFonts w:ascii="Times New Roman" w:eastAsia="Calibri" w:hAnsi="Times New Roman" w:cs="Times New Roman"/>
                <w:sz w:val="28"/>
                <w:szCs w:val="28"/>
              </w:rPr>
            </w:pPr>
          </w:p>
        </w:tc>
        <w:tc>
          <w:tcPr>
            <w:tcW w:w="2572" w:type="dxa"/>
          </w:tcPr>
          <w:p w:rsidR="00337674" w:rsidRDefault="00337674" w:rsidP="00066B81">
            <w:pPr>
              <w:jc w:val="both"/>
              <w:rPr>
                <w:rFonts w:ascii="Times New Roman" w:eastAsia="Calibri" w:hAnsi="Times New Roman" w:cs="Times New Roman"/>
                <w:sz w:val="28"/>
                <w:szCs w:val="28"/>
              </w:rPr>
            </w:pPr>
          </w:p>
        </w:tc>
        <w:tc>
          <w:tcPr>
            <w:tcW w:w="1146" w:type="dxa"/>
          </w:tcPr>
          <w:p w:rsidR="00337674" w:rsidRDefault="000F7637" w:rsidP="00BB1C72">
            <w:pPr>
              <w:ind w:firstLine="464"/>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5924" w:type="dxa"/>
          </w:tcPr>
          <w:p w:rsidR="00337674" w:rsidRPr="00066B81" w:rsidRDefault="00337674" w:rsidP="00BB1C72">
            <w:pPr>
              <w:ind w:firstLine="464"/>
              <w:jc w:val="both"/>
              <w:rPr>
                <w:rFonts w:ascii="Times New Roman" w:eastAsia="Calibri" w:hAnsi="Times New Roman" w:cs="Times New Roman"/>
                <w:sz w:val="28"/>
                <w:szCs w:val="28"/>
              </w:rPr>
            </w:pPr>
            <w:r w:rsidRPr="00066B81">
              <w:rPr>
                <w:rFonts w:ascii="Times New Roman" w:eastAsia="Calibri" w:hAnsi="Times New Roman" w:cs="Times New Roman"/>
                <w:sz w:val="28"/>
                <w:szCs w:val="28"/>
              </w:rPr>
              <w:t>О генеральной стратегической цели.</w:t>
            </w:r>
          </w:p>
          <w:p w:rsidR="00337674" w:rsidRPr="00066B81" w:rsidRDefault="00337674" w:rsidP="00BB1C72">
            <w:pPr>
              <w:ind w:firstLine="464"/>
              <w:jc w:val="both"/>
              <w:rPr>
                <w:rFonts w:ascii="Times New Roman" w:eastAsia="Calibri" w:hAnsi="Times New Roman" w:cs="Times New Roman"/>
                <w:sz w:val="28"/>
                <w:szCs w:val="28"/>
              </w:rPr>
            </w:pPr>
            <w:r w:rsidRPr="00066B81">
              <w:rPr>
                <w:rFonts w:ascii="Times New Roman" w:eastAsia="Calibri" w:hAnsi="Times New Roman" w:cs="Times New Roman"/>
                <w:sz w:val="28"/>
                <w:szCs w:val="28"/>
              </w:rPr>
              <w:t xml:space="preserve">Особо следует отметить, что в новой редакции Стратегии предложено уточнить содержание генеральной стратегической цели. Если в предыдущей редакции формулировка была «формирование промышленно-научного центра с инновационной диверсифицированной экономикой, широкими возможностями осуществления предпринимательской деятельности, высоким потенциалом экономического и гражданского развития для горожан», то в проекте предлагается </w:t>
            </w:r>
            <w:r w:rsidRPr="00066B81">
              <w:rPr>
                <w:rFonts w:ascii="Times New Roman" w:eastAsia="Calibri" w:hAnsi="Times New Roman" w:cs="Times New Roman"/>
                <w:sz w:val="28"/>
                <w:szCs w:val="28"/>
              </w:rPr>
              <w:lastRenderedPageBreak/>
              <w:t>«повышение уровня и качества жизни жителей на основе расширения возможностей предпринимательства и формирования инфраструктуры для устойчивого социально-ориентированного инновационного экономического развития посредством взаимодействия гражданского общества, бизнеса и власти». То есть, главным объектом Стратегии абсолютно своевременно становится не промышленное развитие территории, а забота именно о качестве жизни горожан.</w:t>
            </w:r>
          </w:p>
          <w:p w:rsidR="00337674" w:rsidRDefault="00337674" w:rsidP="008F52CB">
            <w:pPr>
              <w:ind w:firstLine="464"/>
              <w:jc w:val="both"/>
              <w:rPr>
                <w:rFonts w:ascii="Times New Roman" w:eastAsia="Calibri" w:hAnsi="Times New Roman" w:cs="Times New Roman"/>
                <w:sz w:val="28"/>
                <w:szCs w:val="28"/>
              </w:rPr>
            </w:pPr>
            <w:r w:rsidRPr="00066B81">
              <w:rPr>
                <w:rFonts w:ascii="Times New Roman" w:eastAsia="Calibri" w:hAnsi="Times New Roman" w:cs="Times New Roman"/>
                <w:sz w:val="28"/>
                <w:szCs w:val="28"/>
              </w:rPr>
              <w:t>Таким образом, все направления, векторы и проекты Стратегии должны оцениваться по этому критерию и соответствовать именно этой цели – улучшил ли качество жизни сургутян тот или иной проект.</w:t>
            </w:r>
          </w:p>
        </w:tc>
        <w:tc>
          <w:tcPr>
            <w:tcW w:w="3278" w:type="dxa"/>
          </w:tcPr>
          <w:p w:rsidR="008F52CB" w:rsidRPr="00A275EC" w:rsidRDefault="008F52CB" w:rsidP="00E130CC">
            <w:pPr>
              <w:jc w:val="both"/>
              <w:rPr>
                <w:rFonts w:ascii="Times New Roman" w:eastAsia="Calibri" w:hAnsi="Times New Roman" w:cs="Times New Roman"/>
                <w:sz w:val="28"/>
                <w:szCs w:val="28"/>
              </w:rPr>
            </w:pPr>
            <w:r w:rsidRPr="00A275EC">
              <w:rPr>
                <w:rFonts w:ascii="Times New Roman" w:eastAsia="Calibri" w:hAnsi="Times New Roman" w:cs="Times New Roman"/>
                <w:sz w:val="28"/>
                <w:szCs w:val="28"/>
              </w:rPr>
              <w:lastRenderedPageBreak/>
              <w:t>Принять.</w:t>
            </w:r>
          </w:p>
          <w:p w:rsidR="00337674" w:rsidRPr="00A275EC" w:rsidRDefault="008F52CB" w:rsidP="00DF09C4">
            <w:pPr>
              <w:jc w:val="both"/>
              <w:rPr>
                <w:rFonts w:ascii="Times New Roman" w:eastAsia="Calibri" w:hAnsi="Times New Roman" w:cs="Times New Roman"/>
                <w:sz w:val="28"/>
                <w:szCs w:val="28"/>
              </w:rPr>
            </w:pPr>
            <w:r w:rsidRPr="00A275EC">
              <w:rPr>
                <w:rFonts w:ascii="Times New Roman" w:eastAsia="Calibri" w:hAnsi="Times New Roman" w:cs="Times New Roman"/>
                <w:sz w:val="28"/>
                <w:szCs w:val="28"/>
              </w:rPr>
              <w:t xml:space="preserve">Не требует </w:t>
            </w:r>
            <w:r w:rsidR="00A275EC" w:rsidRPr="00A275EC">
              <w:rPr>
                <w:rFonts w:ascii="Times New Roman" w:eastAsia="Calibri" w:hAnsi="Times New Roman" w:cs="Times New Roman"/>
                <w:sz w:val="28"/>
                <w:szCs w:val="28"/>
              </w:rPr>
              <w:t>внесения</w:t>
            </w:r>
            <w:r w:rsidR="0041194C">
              <w:rPr>
                <w:rFonts w:ascii="Times New Roman" w:eastAsia="Calibri" w:hAnsi="Times New Roman" w:cs="Times New Roman"/>
                <w:sz w:val="28"/>
                <w:szCs w:val="28"/>
              </w:rPr>
              <w:t xml:space="preserve"> изменений в текст П</w:t>
            </w:r>
            <w:r w:rsidR="00A275EC" w:rsidRPr="00A275EC">
              <w:rPr>
                <w:rFonts w:ascii="Times New Roman" w:eastAsia="Calibri" w:hAnsi="Times New Roman" w:cs="Times New Roman"/>
                <w:sz w:val="28"/>
                <w:szCs w:val="28"/>
              </w:rPr>
              <w:t xml:space="preserve">роекта, </w:t>
            </w:r>
            <w:r w:rsidR="00DF09C4">
              <w:rPr>
                <w:rFonts w:ascii="Times New Roman" w:eastAsia="Calibri" w:hAnsi="Times New Roman" w:cs="Times New Roman"/>
                <w:sz w:val="28"/>
                <w:szCs w:val="28"/>
              </w:rPr>
              <w:t xml:space="preserve">содержит </w:t>
            </w:r>
            <w:r w:rsidRPr="00A275EC">
              <w:rPr>
                <w:rFonts w:ascii="Times New Roman" w:eastAsia="Calibri" w:hAnsi="Times New Roman" w:cs="Times New Roman"/>
                <w:sz w:val="28"/>
                <w:szCs w:val="28"/>
              </w:rPr>
              <w:t xml:space="preserve">поддержку </w:t>
            </w:r>
            <w:r w:rsidR="00DF09C4">
              <w:rPr>
                <w:rFonts w:ascii="Times New Roman" w:eastAsia="Calibri" w:hAnsi="Times New Roman" w:cs="Times New Roman"/>
                <w:sz w:val="28"/>
                <w:szCs w:val="28"/>
              </w:rPr>
              <w:t>генеральной цели, предусмотренной Проектом</w:t>
            </w:r>
            <w:r w:rsidR="00525C2E" w:rsidRPr="00A275EC">
              <w:rPr>
                <w:rFonts w:ascii="Times New Roman" w:eastAsia="Calibri" w:hAnsi="Times New Roman" w:cs="Times New Roman"/>
                <w:sz w:val="28"/>
                <w:szCs w:val="28"/>
              </w:rPr>
              <w:t>.</w:t>
            </w:r>
          </w:p>
        </w:tc>
      </w:tr>
      <w:tr w:rsidR="00CE0BE3" w:rsidTr="00E24BA2">
        <w:tc>
          <w:tcPr>
            <w:tcW w:w="634" w:type="dxa"/>
          </w:tcPr>
          <w:p w:rsidR="00337674" w:rsidRDefault="00337674" w:rsidP="00066B81">
            <w:pPr>
              <w:jc w:val="both"/>
              <w:rPr>
                <w:rFonts w:ascii="Times New Roman" w:eastAsia="Calibri" w:hAnsi="Times New Roman" w:cs="Times New Roman"/>
                <w:sz w:val="28"/>
                <w:szCs w:val="28"/>
              </w:rPr>
            </w:pPr>
          </w:p>
        </w:tc>
        <w:tc>
          <w:tcPr>
            <w:tcW w:w="1608" w:type="dxa"/>
          </w:tcPr>
          <w:p w:rsidR="00337674" w:rsidRDefault="00337674" w:rsidP="00066B81">
            <w:pPr>
              <w:jc w:val="both"/>
              <w:rPr>
                <w:rFonts w:ascii="Times New Roman" w:eastAsia="Calibri" w:hAnsi="Times New Roman" w:cs="Times New Roman"/>
                <w:sz w:val="28"/>
                <w:szCs w:val="28"/>
              </w:rPr>
            </w:pPr>
          </w:p>
        </w:tc>
        <w:tc>
          <w:tcPr>
            <w:tcW w:w="2572" w:type="dxa"/>
          </w:tcPr>
          <w:p w:rsidR="00337674" w:rsidRDefault="00337674" w:rsidP="00066B81">
            <w:pPr>
              <w:jc w:val="both"/>
              <w:rPr>
                <w:rFonts w:ascii="Times New Roman" w:eastAsia="Calibri" w:hAnsi="Times New Roman" w:cs="Times New Roman"/>
                <w:sz w:val="28"/>
                <w:szCs w:val="28"/>
              </w:rPr>
            </w:pPr>
          </w:p>
        </w:tc>
        <w:tc>
          <w:tcPr>
            <w:tcW w:w="1146" w:type="dxa"/>
          </w:tcPr>
          <w:p w:rsidR="00337674" w:rsidRDefault="00525C2E" w:rsidP="00BB1C72">
            <w:pPr>
              <w:ind w:firstLine="464"/>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5924" w:type="dxa"/>
          </w:tcPr>
          <w:p w:rsidR="00337674" w:rsidRPr="00066B81" w:rsidRDefault="00BC71F6" w:rsidP="00BB1C72">
            <w:pPr>
              <w:ind w:firstLine="464"/>
              <w:jc w:val="both"/>
              <w:rPr>
                <w:rFonts w:ascii="Times New Roman" w:eastAsia="Calibri" w:hAnsi="Times New Roman" w:cs="Times New Roman"/>
                <w:sz w:val="28"/>
                <w:szCs w:val="28"/>
              </w:rPr>
            </w:pPr>
            <w:r>
              <w:rPr>
                <w:rFonts w:ascii="Times New Roman" w:eastAsia="Calibri" w:hAnsi="Times New Roman" w:cs="Times New Roman"/>
                <w:sz w:val="28"/>
                <w:szCs w:val="28"/>
              </w:rPr>
              <w:t>И</w:t>
            </w:r>
            <w:r w:rsidR="00337674" w:rsidRPr="00066B81">
              <w:rPr>
                <w:rFonts w:ascii="Times New Roman" w:eastAsia="Calibri" w:hAnsi="Times New Roman" w:cs="Times New Roman"/>
                <w:sz w:val="28"/>
                <w:szCs w:val="28"/>
              </w:rPr>
              <w:t xml:space="preserve">сключить из проекта Стратегии или кардинально откорректировать проект «Транспортно-промышленно-логистический кластер», тем более, что, судя по заявленным параметрам </w:t>
            </w:r>
            <w:r w:rsidR="00337674" w:rsidRPr="003221AB">
              <w:rPr>
                <w:rFonts w:ascii="Times New Roman" w:eastAsia="Calibri" w:hAnsi="Times New Roman" w:cs="Times New Roman"/>
                <w:color w:val="000000" w:themeColor="text1"/>
                <w:sz w:val="28"/>
                <w:szCs w:val="28"/>
              </w:rPr>
              <w:t xml:space="preserve">(Западный планировочный район и площадь – 480 Га), </w:t>
            </w:r>
            <w:r w:rsidR="00337674" w:rsidRPr="00066B81">
              <w:rPr>
                <w:rFonts w:ascii="Times New Roman" w:eastAsia="Calibri" w:hAnsi="Times New Roman" w:cs="Times New Roman"/>
                <w:sz w:val="28"/>
                <w:szCs w:val="28"/>
              </w:rPr>
              <w:t>речь идет о территории, предусмотренной Генеральным планом города для перспективной жилой застройки.</w:t>
            </w:r>
          </w:p>
          <w:p w:rsidR="00337674" w:rsidRDefault="00337674" w:rsidP="00BB1C72">
            <w:pPr>
              <w:ind w:firstLine="464"/>
              <w:jc w:val="both"/>
              <w:rPr>
                <w:rFonts w:ascii="Times New Roman" w:eastAsia="Calibri" w:hAnsi="Times New Roman" w:cs="Times New Roman"/>
                <w:sz w:val="28"/>
                <w:szCs w:val="28"/>
              </w:rPr>
            </w:pPr>
            <w:r w:rsidRPr="00066B81">
              <w:rPr>
                <w:rFonts w:ascii="Times New Roman" w:eastAsia="Calibri" w:hAnsi="Times New Roman" w:cs="Times New Roman"/>
                <w:sz w:val="28"/>
                <w:szCs w:val="28"/>
              </w:rPr>
              <w:t xml:space="preserve">На территории города возможно размещение исключительно инновационных, экологически чистых производств, неразрывно </w:t>
            </w:r>
            <w:r w:rsidRPr="00066B81">
              <w:rPr>
                <w:rFonts w:ascii="Times New Roman" w:eastAsia="Calibri" w:hAnsi="Times New Roman" w:cs="Times New Roman"/>
                <w:sz w:val="28"/>
                <w:szCs w:val="28"/>
              </w:rPr>
              <w:lastRenderedPageBreak/>
              <w:t>связанных с центрами создания новых технологий (Кампус и т.п.). При этом иные производственные мощности, в том числе и логистические, более уместно было бы размещать на межселенной территории в границах формирующейся Сургутской агломерации. Таким образом, не пострадает качество жизни сургутян от непосредственной близости производственных и логистических предприятий и в то же время появление в непосредственной близости от города новых производств создаст новые рабочие места для жителей всех населенных пунктов Агломерации.</w:t>
            </w:r>
          </w:p>
        </w:tc>
        <w:tc>
          <w:tcPr>
            <w:tcW w:w="3278" w:type="dxa"/>
          </w:tcPr>
          <w:p w:rsidR="00337674" w:rsidRDefault="00337674" w:rsidP="00525C2E">
            <w:pPr>
              <w:jc w:val="both"/>
              <w:rPr>
                <w:rFonts w:ascii="Times New Roman" w:eastAsia="Calibri" w:hAnsi="Times New Roman" w:cs="Times New Roman"/>
                <w:sz w:val="28"/>
                <w:szCs w:val="28"/>
              </w:rPr>
            </w:pPr>
            <w:r w:rsidRPr="005B52F0">
              <w:rPr>
                <w:rFonts w:ascii="Times New Roman" w:eastAsia="Calibri" w:hAnsi="Times New Roman" w:cs="Times New Roman"/>
                <w:sz w:val="28"/>
                <w:szCs w:val="28"/>
              </w:rPr>
              <w:lastRenderedPageBreak/>
              <w:t>Принять частично.</w:t>
            </w:r>
          </w:p>
          <w:p w:rsidR="00525C2E" w:rsidRDefault="00525C2E" w:rsidP="00525C2E">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Рекомендовать сохранить в </w:t>
            </w:r>
            <w:r w:rsidR="0041194C">
              <w:rPr>
                <w:rFonts w:ascii="Times New Roman" w:eastAsia="Calibri" w:hAnsi="Times New Roman" w:cs="Times New Roman"/>
                <w:sz w:val="28"/>
                <w:szCs w:val="28"/>
              </w:rPr>
              <w:t>тексте Проекта</w:t>
            </w:r>
            <w:r>
              <w:rPr>
                <w:rFonts w:ascii="Times New Roman" w:eastAsia="Calibri" w:hAnsi="Times New Roman" w:cs="Times New Roman"/>
                <w:sz w:val="28"/>
                <w:szCs w:val="28"/>
              </w:rPr>
              <w:t xml:space="preserve"> флагманский проект с учетом транспортно-географического расположения города в целях повышения доступности транспорт</w:t>
            </w:r>
            <w:r w:rsidR="0041194C">
              <w:rPr>
                <w:rFonts w:ascii="Times New Roman" w:eastAsia="Calibri" w:hAnsi="Times New Roman" w:cs="Times New Roman"/>
                <w:sz w:val="28"/>
                <w:szCs w:val="28"/>
              </w:rPr>
              <w:t>но-</w:t>
            </w:r>
            <w:r w:rsidR="0041194C">
              <w:rPr>
                <w:rFonts w:ascii="Times New Roman" w:eastAsia="Calibri" w:hAnsi="Times New Roman" w:cs="Times New Roman"/>
                <w:sz w:val="28"/>
                <w:szCs w:val="28"/>
              </w:rPr>
              <w:lastRenderedPageBreak/>
              <w:t>логистических услуг, изменив</w:t>
            </w:r>
            <w:r>
              <w:rPr>
                <w:rFonts w:ascii="Times New Roman" w:eastAsia="Calibri" w:hAnsi="Times New Roman" w:cs="Times New Roman"/>
                <w:sz w:val="28"/>
                <w:szCs w:val="28"/>
              </w:rPr>
              <w:t xml:space="preserve"> наименование на «Транспортно-логистический комплекс» с соответствующим </w:t>
            </w:r>
            <w:r w:rsidR="00983E04">
              <w:rPr>
                <w:rFonts w:ascii="Times New Roman" w:eastAsia="Calibri" w:hAnsi="Times New Roman" w:cs="Times New Roman"/>
                <w:sz w:val="28"/>
                <w:szCs w:val="28"/>
              </w:rPr>
              <w:t>уточнением описания проекта.</w:t>
            </w:r>
          </w:p>
          <w:p w:rsidR="00525C2E" w:rsidRDefault="00525C2E" w:rsidP="00525C2E">
            <w:pPr>
              <w:jc w:val="both"/>
              <w:rPr>
                <w:rFonts w:ascii="Times New Roman" w:eastAsia="Calibri" w:hAnsi="Times New Roman" w:cs="Times New Roman"/>
                <w:sz w:val="28"/>
                <w:szCs w:val="28"/>
              </w:rPr>
            </w:pPr>
          </w:p>
          <w:p w:rsidR="00525C2E" w:rsidRDefault="00525C2E" w:rsidP="00525C2E">
            <w:pPr>
              <w:jc w:val="both"/>
              <w:rPr>
                <w:rFonts w:ascii="Times New Roman" w:eastAsia="Calibri" w:hAnsi="Times New Roman" w:cs="Times New Roman"/>
                <w:sz w:val="28"/>
                <w:szCs w:val="28"/>
              </w:rPr>
            </w:pPr>
          </w:p>
          <w:p w:rsidR="00525C2E" w:rsidRPr="005B52F0" w:rsidRDefault="00525C2E" w:rsidP="00525C2E">
            <w:pPr>
              <w:jc w:val="both"/>
              <w:rPr>
                <w:rFonts w:ascii="Times New Roman" w:eastAsia="Calibri" w:hAnsi="Times New Roman" w:cs="Times New Roman"/>
                <w:sz w:val="28"/>
                <w:szCs w:val="28"/>
              </w:rPr>
            </w:pPr>
          </w:p>
          <w:p w:rsidR="00337674" w:rsidRDefault="00337674" w:rsidP="00983E04">
            <w:pPr>
              <w:ind w:firstLine="454"/>
              <w:jc w:val="both"/>
              <w:outlineLvl w:val="0"/>
              <w:rPr>
                <w:rFonts w:ascii="Times New Roman" w:eastAsia="Calibri" w:hAnsi="Times New Roman" w:cs="Times New Roman"/>
                <w:sz w:val="28"/>
                <w:szCs w:val="28"/>
              </w:rPr>
            </w:pPr>
          </w:p>
        </w:tc>
      </w:tr>
      <w:tr w:rsidR="00CE0BE3" w:rsidTr="00E24BA2">
        <w:tc>
          <w:tcPr>
            <w:tcW w:w="634" w:type="dxa"/>
          </w:tcPr>
          <w:p w:rsidR="00FD5A43" w:rsidRDefault="00FD5A43" w:rsidP="00066B81">
            <w:pPr>
              <w:jc w:val="both"/>
              <w:rPr>
                <w:rFonts w:ascii="Times New Roman" w:eastAsia="Calibri" w:hAnsi="Times New Roman" w:cs="Times New Roman"/>
                <w:sz w:val="28"/>
                <w:szCs w:val="28"/>
              </w:rPr>
            </w:pPr>
          </w:p>
        </w:tc>
        <w:tc>
          <w:tcPr>
            <w:tcW w:w="1608" w:type="dxa"/>
          </w:tcPr>
          <w:p w:rsidR="00FD5A43" w:rsidRDefault="00FD5A43" w:rsidP="00066B81">
            <w:pPr>
              <w:jc w:val="both"/>
              <w:rPr>
                <w:rFonts w:ascii="Times New Roman" w:eastAsia="Calibri" w:hAnsi="Times New Roman" w:cs="Times New Roman"/>
                <w:sz w:val="28"/>
                <w:szCs w:val="28"/>
              </w:rPr>
            </w:pPr>
          </w:p>
        </w:tc>
        <w:tc>
          <w:tcPr>
            <w:tcW w:w="2572" w:type="dxa"/>
          </w:tcPr>
          <w:p w:rsidR="00FD5A43" w:rsidRDefault="00FD5A43" w:rsidP="00066B81">
            <w:pPr>
              <w:jc w:val="both"/>
              <w:rPr>
                <w:rFonts w:ascii="Times New Roman" w:eastAsia="Calibri" w:hAnsi="Times New Roman" w:cs="Times New Roman"/>
                <w:sz w:val="28"/>
                <w:szCs w:val="28"/>
              </w:rPr>
            </w:pPr>
          </w:p>
        </w:tc>
        <w:tc>
          <w:tcPr>
            <w:tcW w:w="1146" w:type="dxa"/>
          </w:tcPr>
          <w:p w:rsidR="00FD5A43" w:rsidRDefault="00FD5A43" w:rsidP="00BB1C72">
            <w:pPr>
              <w:autoSpaceDE w:val="0"/>
              <w:autoSpaceDN w:val="0"/>
              <w:adjustRightInd w:val="0"/>
              <w:ind w:firstLine="464"/>
              <w:jc w:val="both"/>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5924" w:type="dxa"/>
          </w:tcPr>
          <w:p w:rsidR="00FD5A43" w:rsidRPr="00066B81" w:rsidRDefault="00FD5A43" w:rsidP="00FD5A43">
            <w:pPr>
              <w:autoSpaceDE w:val="0"/>
              <w:autoSpaceDN w:val="0"/>
              <w:adjustRightInd w:val="0"/>
              <w:ind w:firstLine="464"/>
              <w:jc w:val="both"/>
              <w:rPr>
                <w:rFonts w:ascii="Times New Roman" w:hAnsi="Times New Roman" w:cs="Times New Roman"/>
                <w:sz w:val="28"/>
                <w:szCs w:val="28"/>
              </w:rPr>
            </w:pPr>
            <w:r w:rsidRPr="00066B81">
              <w:rPr>
                <w:rFonts w:ascii="Times New Roman" w:hAnsi="Times New Roman" w:cs="Times New Roman"/>
                <w:sz w:val="28"/>
                <w:szCs w:val="28"/>
              </w:rPr>
              <w:t>О структуре документа.</w:t>
            </w:r>
          </w:p>
          <w:p w:rsidR="00FD5A43" w:rsidRPr="00066B81" w:rsidRDefault="00FD5A43" w:rsidP="00FD5A43">
            <w:pPr>
              <w:autoSpaceDE w:val="0"/>
              <w:autoSpaceDN w:val="0"/>
              <w:adjustRightInd w:val="0"/>
              <w:ind w:firstLine="464"/>
              <w:jc w:val="both"/>
              <w:rPr>
                <w:rFonts w:ascii="Times New Roman" w:hAnsi="Times New Roman" w:cs="Times New Roman"/>
                <w:sz w:val="28"/>
                <w:szCs w:val="28"/>
              </w:rPr>
            </w:pPr>
            <w:r w:rsidRPr="00066B81">
              <w:rPr>
                <w:rFonts w:ascii="Times New Roman" w:hAnsi="Times New Roman" w:cs="Times New Roman"/>
                <w:sz w:val="28"/>
                <w:szCs w:val="28"/>
              </w:rPr>
              <w:t xml:space="preserve">В действующей редакции документа была заложена в целом логичная обоснованная структура «Направления-вектора-проекты» и именно в такой иерархии была построена. По непонятной причине в представленном проекте проекты и вектора переставлены местами. В результате непонятна логика отдельных проектов. Кроме того, при формулировании конкретных проектов необходимо однозначно представлять источники и механизмы их финансирования. </w:t>
            </w:r>
          </w:p>
        </w:tc>
        <w:tc>
          <w:tcPr>
            <w:tcW w:w="3278" w:type="dxa"/>
          </w:tcPr>
          <w:p w:rsidR="00FD5A43" w:rsidRDefault="00FD5A43" w:rsidP="00FD5A43">
            <w:pPr>
              <w:widowControl w:val="0"/>
              <w:autoSpaceDE w:val="0"/>
              <w:autoSpaceDN w:val="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Отклонить.</w:t>
            </w:r>
          </w:p>
          <w:p w:rsidR="00FD5A43" w:rsidRDefault="00DF09C4" w:rsidP="00FD5A43">
            <w:pPr>
              <w:widowControl w:val="0"/>
              <w:autoSpaceDE w:val="0"/>
              <w:autoSpaceDN w:val="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Ф</w:t>
            </w:r>
            <w:r w:rsidR="00FD5A43" w:rsidRPr="00E130CC">
              <w:rPr>
                <w:rFonts w:ascii="Times New Roman" w:eastAsia="Times New Roman" w:hAnsi="Times New Roman" w:cs="Times New Roman"/>
                <w:sz w:val="28"/>
                <w:szCs w:val="28"/>
                <w:lang w:eastAsia="ru-RU" w:bidi="ru-RU"/>
              </w:rPr>
              <w:t xml:space="preserve">лагманские проекты </w:t>
            </w:r>
            <w:r w:rsidR="00FD5A43">
              <w:rPr>
                <w:rFonts w:ascii="Times New Roman" w:eastAsia="Times New Roman" w:hAnsi="Times New Roman" w:cs="Times New Roman"/>
                <w:sz w:val="28"/>
                <w:szCs w:val="28"/>
                <w:lang w:eastAsia="ru-RU" w:bidi="ru-RU"/>
              </w:rPr>
              <w:t xml:space="preserve">внесены в направления </w:t>
            </w:r>
            <w:r w:rsidR="00FD5A43" w:rsidRPr="00E130CC">
              <w:rPr>
                <w:rFonts w:ascii="Times New Roman" w:eastAsia="Times New Roman" w:hAnsi="Times New Roman" w:cs="Times New Roman"/>
                <w:sz w:val="28"/>
                <w:szCs w:val="28"/>
                <w:lang w:eastAsia="ru-RU" w:bidi="ru-RU"/>
              </w:rPr>
              <w:t>как проекты</w:t>
            </w:r>
            <w:r w:rsidR="00FD5A43">
              <w:rPr>
                <w:rFonts w:ascii="Times New Roman" w:eastAsia="Times New Roman" w:hAnsi="Times New Roman" w:cs="Times New Roman"/>
                <w:sz w:val="28"/>
                <w:szCs w:val="28"/>
                <w:lang w:eastAsia="ru-RU" w:bidi="ru-RU"/>
              </w:rPr>
              <w:t>,</w:t>
            </w:r>
            <w:r w:rsidR="00FD5A43" w:rsidRPr="00E130CC">
              <w:rPr>
                <w:rFonts w:ascii="Times New Roman" w:eastAsia="Times New Roman" w:hAnsi="Times New Roman" w:cs="Times New Roman"/>
                <w:sz w:val="28"/>
                <w:szCs w:val="28"/>
                <w:lang w:eastAsia="ru-RU" w:bidi="ru-RU"/>
              </w:rPr>
              <w:t xml:space="preserve"> требующие межотраслевой координации</w:t>
            </w:r>
            <w:r w:rsidR="00FD5A43">
              <w:rPr>
                <w:rFonts w:ascii="Times New Roman" w:eastAsia="Times New Roman" w:hAnsi="Times New Roman" w:cs="Times New Roman"/>
                <w:sz w:val="28"/>
                <w:szCs w:val="28"/>
                <w:lang w:eastAsia="ru-RU" w:bidi="ru-RU"/>
              </w:rPr>
              <w:t>.</w:t>
            </w:r>
          </w:p>
          <w:p w:rsidR="00FD5A43" w:rsidRDefault="00FD5A43" w:rsidP="00FD5A43">
            <w:pPr>
              <w:widowControl w:val="0"/>
              <w:autoSpaceDE w:val="0"/>
              <w:autoSpaceDN w:val="0"/>
              <w:jc w:val="both"/>
              <w:rPr>
                <w:rFonts w:ascii="Times New Roman" w:eastAsia="Times New Roman" w:hAnsi="Times New Roman" w:cs="Times New Roman"/>
                <w:sz w:val="28"/>
                <w:szCs w:val="28"/>
                <w:lang w:eastAsia="ru-RU" w:bidi="ru-RU"/>
              </w:rPr>
            </w:pPr>
          </w:p>
        </w:tc>
      </w:tr>
      <w:tr w:rsidR="00CE0BE3" w:rsidTr="00E24BA2">
        <w:tc>
          <w:tcPr>
            <w:tcW w:w="634" w:type="dxa"/>
          </w:tcPr>
          <w:p w:rsidR="00FD5A43" w:rsidRDefault="00FD5A43" w:rsidP="00066B81">
            <w:pPr>
              <w:jc w:val="both"/>
              <w:rPr>
                <w:rFonts w:ascii="Times New Roman" w:eastAsia="Calibri" w:hAnsi="Times New Roman" w:cs="Times New Roman"/>
                <w:sz w:val="28"/>
                <w:szCs w:val="28"/>
              </w:rPr>
            </w:pPr>
          </w:p>
        </w:tc>
        <w:tc>
          <w:tcPr>
            <w:tcW w:w="1608" w:type="dxa"/>
          </w:tcPr>
          <w:p w:rsidR="00FD5A43" w:rsidRDefault="00FD5A43" w:rsidP="00066B81">
            <w:pPr>
              <w:jc w:val="both"/>
              <w:rPr>
                <w:rFonts w:ascii="Times New Roman" w:eastAsia="Calibri" w:hAnsi="Times New Roman" w:cs="Times New Roman"/>
                <w:sz w:val="28"/>
                <w:szCs w:val="28"/>
              </w:rPr>
            </w:pPr>
          </w:p>
        </w:tc>
        <w:tc>
          <w:tcPr>
            <w:tcW w:w="2572" w:type="dxa"/>
          </w:tcPr>
          <w:p w:rsidR="00FD5A43" w:rsidRDefault="00FD5A43" w:rsidP="00066B81">
            <w:pPr>
              <w:jc w:val="both"/>
              <w:rPr>
                <w:rFonts w:ascii="Times New Roman" w:eastAsia="Calibri" w:hAnsi="Times New Roman" w:cs="Times New Roman"/>
                <w:sz w:val="28"/>
                <w:szCs w:val="28"/>
              </w:rPr>
            </w:pPr>
          </w:p>
        </w:tc>
        <w:tc>
          <w:tcPr>
            <w:tcW w:w="1146" w:type="dxa"/>
          </w:tcPr>
          <w:p w:rsidR="00FD5A43" w:rsidRDefault="00FD5A43" w:rsidP="00BB1C72">
            <w:pPr>
              <w:autoSpaceDE w:val="0"/>
              <w:autoSpaceDN w:val="0"/>
              <w:adjustRightInd w:val="0"/>
              <w:ind w:firstLine="464"/>
              <w:jc w:val="both"/>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5924" w:type="dxa"/>
          </w:tcPr>
          <w:p w:rsidR="00FD5A43" w:rsidRPr="00FD5A43" w:rsidRDefault="00FD5A43" w:rsidP="00FD5A43">
            <w:pPr>
              <w:autoSpaceDE w:val="0"/>
              <w:autoSpaceDN w:val="0"/>
              <w:adjustRightInd w:val="0"/>
              <w:ind w:firstLine="464"/>
              <w:jc w:val="both"/>
              <w:rPr>
                <w:rFonts w:ascii="Times New Roman" w:hAnsi="Times New Roman" w:cs="Times New Roman"/>
                <w:i/>
                <w:color w:val="000000" w:themeColor="text1"/>
                <w:sz w:val="28"/>
                <w:szCs w:val="28"/>
              </w:rPr>
            </w:pPr>
            <w:r w:rsidRPr="00066B81">
              <w:rPr>
                <w:rFonts w:ascii="Times New Roman" w:hAnsi="Times New Roman" w:cs="Times New Roman"/>
                <w:sz w:val="28"/>
                <w:szCs w:val="28"/>
              </w:rPr>
              <w:t xml:space="preserve">Так, например, проект </w:t>
            </w:r>
            <w:r w:rsidRPr="00066B81">
              <w:rPr>
                <w:rFonts w:ascii="Times New Roman" w:hAnsi="Times New Roman" w:cs="Times New Roman"/>
                <w:color w:val="000000" w:themeColor="text1"/>
                <w:sz w:val="28"/>
                <w:szCs w:val="28"/>
              </w:rPr>
              <w:t xml:space="preserve">«Транспортный каркас и городские дороги» </w:t>
            </w:r>
            <w:r w:rsidRPr="00066B81">
              <w:rPr>
                <w:rFonts w:ascii="Times New Roman" w:hAnsi="Times New Roman" w:cs="Times New Roman"/>
                <w:sz w:val="28"/>
                <w:szCs w:val="28"/>
              </w:rPr>
              <w:t>предусматривает мероприятия федерального уровня (железная дорога), регионального уровня (региональные автодороги) и в наименьшей степени муниципальные проблемы. При этом данный проект никак не связан с рассматриваемым далее вектором Стратегии «</w:t>
            </w:r>
            <w:r w:rsidRPr="00066B81">
              <w:rPr>
                <w:rFonts w:ascii="Times New Roman" w:hAnsi="Times New Roman" w:cs="Times New Roman"/>
                <w:color w:val="000000" w:themeColor="text1"/>
                <w:sz w:val="28"/>
                <w:szCs w:val="28"/>
              </w:rPr>
              <w:t>Транспортная система».</w:t>
            </w:r>
          </w:p>
        </w:tc>
        <w:tc>
          <w:tcPr>
            <w:tcW w:w="3278" w:type="dxa"/>
          </w:tcPr>
          <w:p w:rsidR="00FD5A43" w:rsidRDefault="00FD5A43" w:rsidP="00FD5A43">
            <w:pPr>
              <w:widowControl w:val="0"/>
              <w:autoSpaceDE w:val="0"/>
              <w:autoSpaceDN w:val="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Отклонить.</w:t>
            </w:r>
          </w:p>
          <w:p w:rsidR="00FD5A43" w:rsidRDefault="00FD5A43" w:rsidP="00C46E2E">
            <w:pPr>
              <w:widowControl w:val="0"/>
              <w:autoSpaceDE w:val="0"/>
              <w:autoSpaceDN w:val="0"/>
              <w:jc w:val="both"/>
              <w:rPr>
                <w:rFonts w:ascii="Times New Roman" w:eastAsia="Times New Roman" w:hAnsi="Times New Roman" w:cs="Times New Roman"/>
                <w:sz w:val="28"/>
                <w:szCs w:val="28"/>
                <w:lang w:eastAsia="ru-RU" w:bidi="ru-RU"/>
              </w:rPr>
            </w:pPr>
            <w:r w:rsidRPr="00E130CC">
              <w:rPr>
                <w:rFonts w:ascii="Times New Roman" w:eastAsia="Times New Roman" w:hAnsi="Times New Roman" w:cs="Times New Roman"/>
                <w:sz w:val="28"/>
                <w:szCs w:val="28"/>
                <w:lang w:eastAsia="ru-RU" w:bidi="ru-RU"/>
              </w:rPr>
              <w:t>Флагманский проект «Транспортный каркас и городские дороги» аккумулирует федеральные и региональные инициативы</w:t>
            </w:r>
            <w:r w:rsidR="00C46E2E">
              <w:rPr>
                <w:rFonts w:ascii="Times New Roman" w:eastAsia="Times New Roman" w:hAnsi="Times New Roman" w:cs="Times New Roman"/>
                <w:sz w:val="28"/>
                <w:szCs w:val="28"/>
                <w:lang w:eastAsia="ru-RU" w:bidi="ru-RU"/>
              </w:rPr>
              <w:t>, с</w:t>
            </w:r>
            <w:r w:rsidR="00F4533F" w:rsidRPr="00E130CC">
              <w:rPr>
                <w:rFonts w:ascii="Times New Roman" w:eastAsia="Times New Roman" w:hAnsi="Times New Roman" w:cs="Times New Roman"/>
                <w:sz w:val="28"/>
                <w:szCs w:val="28"/>
                <w:lang w:eastAsia="ru-RU" w:bidi="ru-RU"/>
              </w:rPr>
              <w:t>вязь с вектором «Транспортная система» предусматривается в части согласования дорожного строительства и транспортной логистики внутри и за городской чертой</w:t>
            </w:r>
            <w:r w:rsidR="00F4533F">
              <w:rPr>
                <w:rFonts w:ascii="Times New Roman" w:eastAsia="Times New Roman" w:hAnsi="Times New Roman" w:cs="Times New Roman"/>
                <w:sz w:val="28"/>
                <w:szCs w:val="28"/>
                <w:lang w:eastAsia="ru-RU" w:bidi="ru-RU"/>
              </w:rPr>
              <w:t>.</w:t>
            </w:r>
          </w:p>
        </w:tc>
      </w:tr>
      <w:tr w:rsidR="00CE0BE3" w:rsidTr="00E24BA2">
        <w:tc>
          <w:tcPr>
            <w:tcW w:w="634" w:type="dxa"/>
          </w:tcPr>
          <w:p w:rsidR="00337674" w:rsidRDefault="00337674" w:rsidP="00066B81">
            <w:pPr>
              <w:jc w:val="both"/>
              <w:rPr>
                <w:rFonts w:ascii="Times New Roman" w:eastAsia="Calibri" w:hAnsi="Times New Roman" w:cs="Times New Roman"/>
                <w:sz w:val="28"/>
                <w:szCs w:val="28"/>
              </w:rPr>
            </w:pPr>
          </w:p>
        </w:tc>
        <w:tc>
          <w:tcPr>
            <w:tcW w:w="1608" w:type="dxa"/>
          </w:tcPr>
          <w:p w:rsidR="00337674" w:rsidRDefault="00337674" w:rsidP="00066B81">
            <w:pPr>
              <w:jc w:val="both"/>
              <w:rPr>
                <w:rFonts w:ascii="Times New Roman" w:eastAsia="Calibri" w:hAnsi="Times New Roman" w:cs="Times New Roman"/>
                <w:sz w:val="28"/>
                <w:szCs w:val="28"/>
              </w:rPr>
            </w:pPr>
          </w:p>
        </w:tc>
        <w:tc>
          <w:tcPr>
            <w:tcW w:w="2572" w:type="dxa"/>
          </w:tcPr>
          <w:p w:rsidR="00337674" w:rsidRDefault="00337674" w:rsidP="00066B81">
            <w:pPr>
              <w:jc w:val="both"/>
              <w:rPr>
                <w:rFonts w:ascii="Times New Roman" w:eastAsia="Calibri" w:hAnsi="Times New Roman" w:cs="Times New Roman"/>
                <w:sz w:val="28"/>
                <w:szCs w:val="28"/>
              </w:rPr>
            </w:pPr>
          </w:p>
        </w:tc>
        <w:tc>
          <w:tcPr>
            <w:tcW w:w="1146" w:type="dxa"/>
          </w:tcPr>
          <w:p w:rsidR="00337674" w:rsidRPr="00066B81" w:rsidRDefault="00FD5A43" w:rsidP="00BB1C72">
            <w:pPr>
              <w:autoSpaceDE w:val="0"/>
              <w:autoSpaceDN w:val="0"/>
              <w:adjustRightInd w:val="0"/>
              <w:ind w:firstLine="464"/>
              <w:jc w:val="both"/>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5924" w:type="dxa"/>
          </w:tcPr>
          <w:p w:rsidR="00337674" w:rsidRPr="00066B81" w:rsidRDefault="00337674" w:rsidP="00BB1C72">
            <w:pPr>
              <w:autoSpaceDE w:val="0"/>
              <w:autoSpaceDN w:val="0"/>
              <w:adjustRightInd w:val="0"/>
              <w:ind w:firstLine="464"/>
              <w:jc w:val="both"/>
              <w:rPr>
                <w:rFonts w:ascii="Times New Roman" w:hAnsi="Times New Roman" w:cs="Times New Roman"/>
                <w:color w:val="000000" w:themeColor="text1"/>
                <w:sz w:val="28"/>
                <w:szCs w:val="28"/>
              </w:rPr>
            </w:pPr>
            <w:r w:rsidRPr="00066B81">
              <w:rPr>
                <w:rFonts w:ascii="Times New Roman" w:hAnsi="Times New Roman" w:cs="Times New Roman"/>
                <w:color w:val="000000" w:themeColor="text1"/>
                <w:sz w:val="28"/>
                <w:szCs w:val="28"/>
              </w:rPr>
              <w:t>Аналогичная ситуация сложилась с проектом «Арт</w:t>
            </w:r>
            <w:r w:rsidR="00717FB3">
              <w:rPr>
                <w:rFonts w:ascii="Times New Roman" w:hAnsi="Times New Roman" w:cs="Times New Roman"/>
                <w:color w:val="000000" w:themeColor="text1"/>
                <w:sz w:val="28"/>
                <w:szCs w:val="28"/>
              </w:rPr>
              <w:t>М</w:t>
            </w:r>
            <w:r w:rsidRPr="00066B81">
              <w:rPr>
                <w:rFonts w:ascii="Times New Roman" w:hAnsi="Times New Roman" w:cs="Times New Roman"/>
                <w:color w:val="000000" w:themeColor="text1"/>
                <w:sz w:val="28"/>
                <w:szCs w:val="28"/>
              </w:rPr>
              <w:t xml:space="preserve">олл». Судя по заявленным параметрам, объект предполагает очень существенные капитальные затраты на его создание. Очевидно, что в городском бюджете соответствующих средств нет. Если же эти средства предусматриваются в бюджетах иных уровней, либо из других источников, об этом следует однозначно указать в описании проекта. При этом совершенно непонятно место данного проекта в векторе «Культура» и как он </w:t>
            </w:r>
            <w:r w:rsidRPr="00066B81">
              <w:rPr>
                <w:rFonts w:ascii="Times New Roman" w:hAnsi="Times New Roman" w:cs="Times New Roman"/>
                <w:color w:val="000000" w:themeColor="text1"/>
                <w:sz w:val="28"/>
                <w:szCs w:val="28"/>
              </w:rPr>
              <w:lastRenderedPageBreak/>
              <w:t>будет соотноситься с другими мероприятиями проекта по содержанию и механизмам финансирования. Таким образом, чтобы устранить подобные противоречия, следует восстановить логические связи, по которым предлагаемые проекты должны реализовывать задачи, определенные в соответствующих векторах.</w:t>
            </w:r>
          </w:p>
          <w:p w:rsidR="00337674" w:rsidRDefault="00337674" w:rsidP="00BB1C72">
            <w:pPr>
              <w:ind w:firstLine="464"/>
              <w:jc w:val="both"/>
              <w:rPr>
                <w:rFonts w:ascii="Times New Roman" w:eastAsia="Calibri" w:hAnsi="Times New Roman" w:cs="Times New Roman"/>
                <w:sz w:val="28"/>
                <w:szCs w:val="28"/>
              </w:rPr>
            </w:pPr>
            <w:r w:rsidRPr="00066B81">
              <w:rPr>
                <w:rFonts w:ascii="Times New Roman" w:hAnsi="Times New Roman" w:cs="Times New Roman"/>
                <w:color w:val="000000" w:themeColor="text1"/>
                <w:sz w:val="28"/>
                <w:szCs w:val="28"/>
              </w:rPr>
              <w:t>В связи с вышеизложенным, считаю возможным рекомендовать Думе утвердить рассматриваемый проект решения лишь после учета указанных замечаний.</w:t>
            </w:r>
          </w:p>
        </w:tc>
        <w:tc>
          <w:tcPr>
            <w:tcW w:w="3278" w:type="dxa"/>
          </w:tcPr>
          <w:p w:rsidR="00F4533F" w:rsidRDefault="00FD5A43" w:rsidP="00FD5A43">
            <w:pPr>
              <w:widowControl w:val="0"/>
              <w:autoSpaceDE w:val="0"/>
              <w:autoSpaceDN w:val="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lastRenderedPageBreak/>
              <w:t>Принять частично.</w:t>
            </w:r>
          </w:p>
          <w:p w:rsidR="00F4533F" w:rsidRDefault="0041194C" w:rsidP="00FD5A43">
            <w:pPr>
              <w:widowControl w:val="0"/>
              <w:autoSpaceDE w:val="0"/>
              <w:autoSpaceDN w:val="0"/>
              <w:jc w:val="both"/>
              <w:rPr>
                <w:rFonts w:ascii="Times New Roman" w:eastAsia="Times New Roman" w:hAnsi="Times New Roman" w:cs="Times New Roman"/>
                <w:sz w:val="28"/>
                <w:szCs w:val="28"/>
                <w:lang w:eastAsia="ru-RU" w:bidi="ru-RU"/>
              </w:rPr>
            </w:pPr>
            <w:r>
              <w:rPr>
                <w:rFonts w:ascii="Times New Roman" w:eastAsia="Calibri" w:hAnsi="Times New Roman" w:cs="Times New Roman"/>
                <w:sz w:val="28"/>
                <w:szCs w:val="28"/>
              </w:rPr>
              <w:t>Рекомендовать внести изменения в текст Проекта, уточнив</w:t>
            </w:r>
            <w:r>
              <w:rPr>
                <w:rFonts w:ascii="Times New Roman" w:eastAsia="Times New Roman" w:hAnsi="Times New Roman" w:cs="Times New Roman"/>
                <w:sz w:val="28"/>
                <w:szCs w:val="28"/>
                <w:lang w:eastAsia="ru-RU" w:bidi="ru-RU"/>
              </w:rPr>
              <w:t xml:space="preserve"> </w:t>
            </w:r>
            <w:r w:rsidR="00F4533F">
              <w:rPr>
                <w:rFonts w:ascii="Times New Roman" w:eastAsia="Times New Roman" w:hAnsi="Times New Roman" w:cs="Times New Roman"/>
                <w:sz w:val="28"/>
                <w:szCs w:val="28"/>
                <w:lang w:eastAsia="ru-RU" w:bidi="ru-RU"/>
              </w:rPr>
              <w:t>описание флагманского проекта «АртМолл».</w:t>
            </w:r>
          </w:p>
          <w:p w:rsidR="00337674" w:rsidRDefault="00337674" w:rsidP="00F4533F">
            <w:pPr>
              <w:ind w:firstLine="346"/>
              <w:jc w:val="both"/>
              <w:outlineLvl w:val="0"/>
              <w:rPr>
                <w:rFonts w:ascii="Times New Roman" w:eastAsia="Calibri" w:hAnsi="Times New Roman" w:cs="Times New Roman"/>
                <w:sz w:val="28"/>
                <w:szCs w:val="28"/>
              </w:rPr>
            </w:pPr>
          </w:p>
        </w:tc>
      </w:tr>
      <w:tr w:rsidR="00CE0BE3" w:rsidTr="00E24BA2">
        <w:tc>
          <w:tcPr>
            <w:tcW w:w="634" w:type="dxa"/>
          </w:tcPr>
          <w:p w:rsidR="00337674" w:rsidRDefault="00337674" w:rsidP="00066B81">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p>
        </w:tc>
        <w:tc>
          <w:tcPr>
            <w:tcW w:w="1608" w:type="dxa"/>
          </w:tcPr>
          <w:p w:rsidR="00337674" w:rsidRDefault="00337674" w:rsidP="00066B81">
            <w:pPr>
              <w:jc w:val="center"/>
              <w:rPr>
                <w:rFonts w:ascii="Times New Roman" w:eastAsia="Calibri" w:hAnsi="Times New Roman" w:cs="Times New Roman"/>
                <w:sz w:val="28"/>
                <w:szCs w:val="28"/>
              </w:rPr>
            </w:pPr>
            <w:r>
              <w:rPr>
                <w:rFonts w:ascii="Times New Roman" w:eastAsia="Calibri" w:hAnsi="Times New Roman" w:cs="Times New Roman"/>
                <w:sz w:val="28"/>
                <w:szCs w:val="28"/>
              </w:rPr>
              <w:t>17.11.2018</w:t>
            </w:r>
          </w:p>
        </w:tc>
        <w:tc>
          <w:tcPr>
            <w:tcW w:w="2572" w:type="dxa"/>
          </w:tcPr>
          <w:p w:rsidR="00337674" w:rsidRPr="003221AB" w:rsidRDefault="00337674" w:rsidP="00066B81">
            <w:pPr>
              <w:jc w:val="center"/>
              <w:rPr>
                <w:rFonts w:ascii="Times New Roman" w:eastAsia="Calibri" w:hAnsi="Times New Roman" w:cs="Times New Roman"/>
                <w:sz w:val="28"/>
                <w:szCs w:val="28"/>
              </w:rPr>
            </w:pPr>
            <w:r w:rsidRPr="003221AB">
              <w:rPr>
                <w:rFonts w:ascii="Times New Roman" w:eastAsia="Calibri" w:hAnsi="Times New Roman" w:cs="Times New Roman"/>
                <w:color w:val="000000"/>
                <w:sz w:val="28"/>
                <w:szCs w:val="28"/>
              </w:rPr>
              <w:t>Чурманова Анна Анатольевна, генеральный директор Сургутской ТПП</w:t>
            </w:r>
          </w:p>
        </w:tc>
        <w:tc>
          <w:tcPr>
            <w:tcW w:w="1146" w:type="dxa"/>
          </w:tcPr>
          <w:p w:rsidR="00337674" w:rsidRPr="00A65A67" w:rsidRDefault="00735A69" w:rsidP="00BB1C72">
            <w:pPr>
              <w:pStyle w:val="a4"/>
              <w:spacing w:after="0" w:line="240" w:lineRule="auto"/>
              <w:ind w:left="0" w:firstLine="464"/>
              <w:jc w:val="both"/>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5924" w:type="dxa"/>
          </w:tcPr>
          <w:p w:rsidR="00337674" w:rsidRPr="00A65A67" w:rsidRDefault="00337674" w:rsidP="00BB1C72">
            <w:pPr>
              <w:pStyle w:val="a4"/>
              <w:spacing w:after="0" w:line="240" w:lineRule="auto"/>
              <w:ind w:left="0" w:firstLine="464"/>
              <w:jc w:val="both"/>
              <w:rPr>
                <w:rFonts w:ascii="Times New Roman" w:eastAsia="Calibri" w:hAnsi="Times New Roman" w:cs="Times New Roman"/>
                <w:sz w:val="24"/>
                <w:szCs w:val="24"/>
              </w:rPr>
            </w:pPr>
            <w:r w:rsidRPr="00A65A67">
              <w:rPr>
                <w:rFonts w:ascii="Times New Roman" w:eastAsia="Calibri" w:hAnsi="Times New Roman" w:cs="Times New Roman"/>
                <w:sz w:val="28"/>
                <w:szCs w:val="28"/>
              </w:rPr>
              <w:t>Преемственность со Стратегией 2020. По сравнению с предыдущим документом Стратегии содержание изменено более, чем на 80 %, однако не прослеживается преемственность документов – Стратегии 2020 и Стратегии 2030. Не проведен анализ, почему не достигнуты целевые показатели, запланированные в предыдущей Стратегии. Каким образом будет обеспечена преемственность документов стратегического планирования? Документы стратегического планирования создаются с перспективой 20-30 лет и должны быть взаимосвязаны</w:t>
            </w:r>
            <w:r w:rsidRPr="00A65A67">
              <w:rPr>
                <w:rFonts w:ascii="Times New Roman" w:eastAsia="Calibri" w:hAnsi="Times New Roman" w:cs="Times New Roman"/>
                <w:sz w:val="24"/>
                <w:szCs w:val="24"/>
              </w:rPr>
              <w:t xml:space="preserve">. </w:t>
            </w:r>
          </w:p>
          <w:p w:rsidR="00337674" w:rsidRDefault="00337674" w:rsidP="00BB1C72">
            <w:pPr>
              <w:ind w:firstLine="464"/>
              <w:jc w:val="both"/>
              <w:rPr>
                <w:rFonts w:ascii="Times New Roman" w:eastAsia="Calibri" w:hAnsi="Times New Roman" w:cs="Times New Roman"/>
                <w:sz w:val="28"/>
                <w:szCs w:val="28"/>
              </w:rPr>
            </w:pPr>
          </w:p>
        </w:tc>
        <w:tc>
          <w:tcPr>
            <w:tcW w:w="3278" w:type="dxa"/>
          </w:tcPr>
          <w:p w:rsidR="00735A69" w:rsidRDefault="00735A69" w:rsidP="00735A69">
            <w:pPr>
              <w:jc w:val="both"/>
              <w:rPr>
                <w:rFonts w:ascii="Times New Roman" w:eastAsia="Calibri" w:hAnsi="Times New Roman" w:cs="Times New Roman"/>
                <w:sz w:val="28"/>
                <w:szCs w:val="28"/>
              </w:rPr>
            </w:pPr>
            <w:r>
              <w:rPr>
                <w:rFonts w:ascii="Times New Roman" w:eastAsia="Calibri" w:hAnsi="Times New Roman" w:cs="Times New Roman"/>
                <w:sz w:val="28"/>
                <w:szCs w:val="28"/>
              </w:rPr>
              <w:t>Отклонить.</w:t>
            </w:r>
          </w:p>
          <w:p w:rsidR="00337674" w:rsidRPr="006962D4" w:rsidRDefault="001E7A8F" w:rsidP="001E7A8F">
            <w:pPr>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bidi="ru-RU"/>
              </w:rPr>
              <w:t>В Проекте с</w:t>
            </w:r>
            <w:r w:rsidR="00337674" w:rsidRPr="006962D4">
              <w:rPr>
                <w:rFonts w:ascii="Times New Roman" w:eastAsia="Times New Roman" w:hAnsi="Times New Roman" w:cs="Times New Roman"/>
                <w:sz w:val="28"/>
                <w:szCs w:val="28"/>
                <w:lang w:eastAsia="ru-RU" w:bidi="ru-RU"/>
              </w:rPr>
              <w:t>охранена структуризация по направлениям и векторам, система управления и контроля за ходом реализации стратегии</w:t>
            </w:r>
            <w:r>
              <w:rPr>
                <w:rFonts w:ascii="Times New Roman" w:eastAsia="Times New Roman" w:hAnsi="Times New Roman" w:cs="Times New Roman"/>
                <w:sz w:val="28"/>
                <w:szCs w:val="28"/>
                <w:lang w:eastAsia="ru-RU" w:bidi="ru-RU"/>
              </w:rPr>
              <w:t xml:space="preserve">, </w:t>
            </w:r>
            <w:r w:rsidR="00337674">
              <w:rPr>
                <w:rFonts w:ascii="Times New Roman" w:eastAsia="Times New Roman" w:hAnsi="Times New Roman" w:cs="Times New Roman"/>
                <w:sz w:val="28"/>
                <w:szCs w:val="28"/>
                <w:lang w:eastAsia="ru-RU" w:bidi="ru-RU"/>
              </w:rPr>
              <w:t xml:space="preserve">предусмотрен раздел об итогах </w:t>
            </w:r>
            <w:r w:rsidR="00735A69">
              <w:rPr>
                <w:rFonts w:ascii="Times New Roman" w:eastAsia="Times New Roman" w:hAnsi="Times New Roman" w:cs="Times New Roman"/>
                <w:sz w:val="28"/>
                <w:szCs w:val="28"/>
                <w:lang w:eastAsia="ru-RU" w:bidi="ru-RU"/>
              </w:rPr>
              <w:t xml:space="preserve">реализации </w:t>
            </w:r>
            <w:r w:rsidR="00337674">
              <w:rPr>
                <w:rFonts w:ascii="Times New Roman" w:eastAsia="Times New Roman" w:hAnsi="Times New Roman" w:cs="Times New Roman"/>
                <w:sz w:val="28"/>
                <w:szCs w:val="28"/>
                <w:lang w:eastAsia="ru-RU" w:bidi="ru-RU"/>
              </w:rPr>
              <w:t>первого этапа (2015-2017) стратегии, в котором отражены достигнутые результаты, приведен их факторный анализ.</w:t>
            </w:r>
          </w:p>
        </w:tc>
      </w:tr>
      <w:tr w:rsidR="00CE0BE3" w:rsidTr="00E24BA2">
        <w:tc>
          <w:tcPr>
            <w:tcW w:w="634" w:type="dxa"/>
          </w:tcPr>
          <w:p w:rsidR="00337674" w:rsidRDefault="00337674" w:rsidP="00066B81">
            <w:pPr>
              <w:jc w:val="both"/>
              <w:rPr>
                <w:rFonts w:ascii="Times New Roman" w:eastAsia="Calibri" w:hAnsi="Times New Roman" w:cs="Times New Roman"/>
                <w:sz w:val="28"/>
                <w:szCs w:val="28"/>
              </w:rPr>
            </w:pPr>
          </w:p>
        </w:tc>
        <w:tc>
          <w:tcPr>
            <w:tcW w:w="1608" w:type="dxa"/>
          </w:tcPr>
          <w:p w:rsidR="00337674" w:rsidRDefault="00337674" w:rsidP="00066B81">
            <w:pPr>
              <w:jc w:val="both"/>
              <w:rPr>
                <w:rFonts w:ascii="Times New Roman" w:eastAsia="Calibri" w:hAnsi="Times New Roman" w:cs="Times New Roman"/>
                <w:sz w:val="28"/>
                <w:szCs w:val="28"/>
              </w:rPr>
            </w:pPr>
          </w:p>
        </w:tc>
        <w:tc>
          <w:tcPr>
            <w:tcW w:w="2572" w:type="dxa"/>
          </w:tcPr>
          <w:p w:rsidR="00337674" w:rsidRDefault="00337674" w:rsidP="00066B81">
            <w:pPr>
              <w:jc w:val="both"/>
              <w:rPr>
                <w:rFonts w:ascii="Times New Roman" w:eastAsia="Calibri" w:hAnsi="Times New Roman" w:cs="Times New Roman"/>
                <w:sz w:val="28"/>
                <w:szCs w:val="28"/>
              </w:rPr>
            </w:pPr>
          </w:p>
        </w:tc>
        <w:tc>
          <w:tcPr>
            <w:tcW w:w="1146" w:type="dxa"/>
          </w:tcPr>
          <w:p w:rsidR="00337674" w:rsidRPr="00A65A67" w:rsidRDefault="00735A69" w:rsidP="00BB1C72">
            <w:pPr>
              <w:ind w:firstLine="464"/>
              <w:jc w:val="both"/>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5924" w:type="dxa"/>
          </w:tcPr>
          <w:p w:rsidR="00337674" w:rsidRDefault="00337674" w:rsidP="00BB1C72">
            <w:pPr>
              <w:ind w:firstLine="464"/>
              <w:jc w:val="both"/>
              <w:rPr>
                <w:rFonts w:ascii="Times New Roman" w:eastAsia="Calibri" w:hAnsi="Times New Roman" w:cs="Times New Roman"/>
                <w:sz w:val="28"/>
                <w:szCs w:val="28"/>
              </w:rPr>
            </w:pPr>
            <w:r w:rsidRPr="00A65A67">
              <w:rPr>
                <w:rFonts w:ascii="Times New Roman" w:hAnsi="Times New Roman" w:cs="Times New Roman"/>
                <w:sz w:val="28"/>
                <w:szCs w:val="28"/>
              </w:rPr>
              <w:t>Отсутствие данных градообразующих предприятий. Вообще отсутствие анализа перспектив развития крупных предприятий города – СНГ, ГРЭС, Тюменьэнерго и т.п., которые составляют большую часть экономики города, рабочих мест и, собственно, предпринимательства и промышленности.</w:t>
            </w:r>
          </w:p>
        </w:tc>
        <w:tc>
          <w:tcPr>
            <w:tcW w:w="3278" w:type="dxa"/>
          </w:tcPr>
          <w:p w:rsidR="00735A69" w:rsidRDefault="00735A69" w:rsidP="00735A69">
            <w:pPr>
              <w:jc w:val="both"/>
              <w:rPr>
                <w:rFonts w:ascii="Times New Roman" w:eastAsia="Calibri" w:hAnsi="Times New Roman" w:cs="Times New Roman"/>
                <w:sz w:val="28"/>
                <w:szCs w:val="28"/>
              </w:rPr>
            </w:pPr>
            <w:r>
              <w:rPr>
                <w:rFonts w:ascii="Times New Roman" w:eastAsia="Calibri" w:hAnsi="Times New Roman" w:cs="Times New Roman"/>
                <w:sz w:val="28"/>
                <w:szCs w:val="28"/>
              </w:rPr>
              <w:t>Отклонить.</w:t>
            </w:r>
          </w:p>
          <w:p w:rsidR="00337674" w:rsidRDefault="001E7A8F" w:rsidP="001E7A8F">
            <w:pPr>
              <w:jc w:val="both"/>
              <w:rPr>
                <w:rFonts w:ascii="Times New Roman" w:eastAsia="Calibri" w:hAnsi="Times New Roman" w:cs="Times New Roman"/>
                <w:sz w:val="28"/>
                <w:szCs w:val="28"/>
              </w:rPr>
            </w:pPr>
            <w:r>
              <w:rPr>
                <w:rFonts w:ascii="Times New Roman" w:eastAsia="Calibri" w:hAnsi="Times New Roman" w:cs="Times New Roman"/>
                <w:sz w:val="28"/>
                <w:szCs w:val="28"/>
              </w:rPr>
              <w:t>И</w:t>
            </w:r>
            <w:r w:rsidR="00337674">
              <w:rPr>
                <w:rFonts w:ascii="Times New Roman" w:eastAsia="Calibri" w:hAnsi="Times New Roman" w:cs="Times New Roman"/>
                <w:sz w:val="28"/>
                <w:szCs w:val="28"/>
              </w:rPr>
              <w:t>нформация является коммерческой тайной</w:t>
            </w:r>
            <w:r>
              <w:rPr>
                <w:rFonts w:ascii="Times New Roman" w:eastAsia="Calibri" w:hAnsi="Times New Roman" w:cs="Times New Roman"/>
                <w:sz w:val="28"/>
                <w:szCs w:val="28"/>
              </w:rPr>
              <w:t>,</w:t>
            </w:r>
            <w:r w:rsidR="00337674">
              <w:rPr>
                <w:rFonts w:ascii="Times New Roman" w:eastAsia="Calibri" w:hAnsi="Times New Roman" w:cs="Times New Roman"/>
                <w:sz w:val="28"/>
                <w:szCs w:val="28"/>
              </w:rPr>
              <w:t xml:space="preserve"> в долгосрочном прогнозе социально-экономического развития приведена обобщенная информация о развитии ключевых сфер экономики города, которые легли в основу </w:t>
            </w:r>
            <w:r>
              <w:rPr>
                <w:rFonts w:ascii="Times New Roman" w:eastAsia="Calibri" w:hAnsi="Times New Roman" w:cs="Times New Roman"/>
                <w:sz w:val="28"/>
                <w:szCs w:val="28"/>
              </w:rPr>
              <w:t>П</w:t>
            </w:r>
            <w:r w:rsidR="00337674">
              <w:rPr>
                <w:rFonts w:ascii="Times New Roman" w:eastAsia="Calibri" w:hAnsi="Times New Roman" w:cs="Times New Roman"/>
                <w:sz w:val="28"/>
                <w:szCs w:val="28"/>
              </w:rPr>
              <w:t>роекта.</w:t>
            </w:r>
          </w:p>
        </w:tc>
      </w:tr>
      <w:tr w:rsidR="00CE0BE3" w:rsidTr="00E24BA2">
        <w:tc>
          <w:tcPr>
            <w:tcW w:w="634" w:type="dxa"/>
          </w:tcPr>
          <w:p w:rsidR="00337674" w:rsidRDefault="00337674" w:rsidP="00066B81">
            <w:pPr>
              <w:jc w:val="both"/>
              <w:rPr>
                <w:rFonts w:ascii="Times New Roman" w:eastAsia="Calibri" w:hAnsi="Times New Roman" w:cs="Times New Roman"/>
                <w:sz w:val="28"/>
                <w:szCs w:val="28"/>
              </w:rPr>
            </w:pPr>
          </w:p>
        </w:tc>
        <w:tc>
          <w:tcPr>
            <w:tcW w:w="1608" w:type="dxa"/>
          </w:tcPr>
          <w:p w:rsidR="00337674" w:rsidRDefault="00337674" w:rsidP="00066B81">
            <w:pPr>
              <w:jc w:val="both"/>
              <w:rPr>
                <w:rFonts w:ascii="Times New Roman" w:eastAsia="Calibri" w:hAnsi="Times New Roman" w:cs="Times New Roman"/>
                <w:sz w:val="28"/>
                <w:szCs w:val="28"/>
              </w:rPr>
            </w:pPr>
          </w:p>
        </w:tc>
        <w:tc>
          <w:tcPr>
            <w:tcW w:w="2572" w:type="dxa"/>
          </w:tcPr>
          <w:p w:rsidR="00337674" w:rsidRDefault="00337674" w:rsidP="00066B81">
            <w:pPr>
              <w:jc w:val="both"/>
              <w:rPr>
                <w:rFonts w:ascii="Times New Roman" w:eastAsia="Calibri" w:hAnsi="Times New Roman" w:cs="Times New Roman"/>
                <w:sz w:val="28"/>
                <w:szCs w:val="28"/>
              </w:rPr>
            </w:pPr>
          </w:p>
        </w:tc>
        <w:tc>
          <w:tcPr>
            <w:tcW w:w="1146" w:type="dxa"/>
          </w:tcPr>
          <w:p w:rsidR="00337674" w:rsidRPr="00A65A67" w:rsidRDefault="00E216C8" w:rsidP="00BB1C72">
            <w:pPr>
              <w:ind w:firstLine="464"/>
              <w:jc w:val="both"/>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5924" w:type="dxa"/>
          </w:tcPr>
          <w:p w:rsidR="00337674" w:rsidRPr="00A65A67" w:rsidRDefault="00337674" w:rsidP="00BB1C72">
            <w:pPr>
              <w:ind w:firstLine="464"/>
              <w:jc w:val="both"/>
              <w:rPr>
                <w:rFonts w:ascii="Times New Roman" w:hAnsi="Times New Roman" w:cs="Times New Roman"/>
                <w:sz w:val="28"/>
                <w:szCs w:val="28"/>
              </w:rPr>
            </w:pPr>
            <w:r w:rsidRPr="00A65A67">
              <w:rPr>
                <w:rFonts w:ascii="Times New Roman" w:hAnsi="Times New Roman" w:cs="Times New Roman"/>
                <w:sz w:val="28"/>
                <w:szCs w:val="28"/>
              </w:rPr>
              <w:t xml:space="preserve">Агломерация обозначена с параметрами – Нефтеюганск, Пыть-Ях, однако нет фактических данных и статистики для объективной основы такой агломерации. В Сургуте и Нефтеюганске работают разные нефтяные компании, у них разные территории добычи и обслуживания, не связанные между собой, и сами компании не взаимосвязаны – ни работниками, ни экономически, ни управленчески. По факту сделана презумпция, что население из Барсово, Солнечного и Белого Яра ездят на работу в Сургут, но не проведен анализ численности населения ближайших поселков, не раскрыты фактические исследования, на которых сделан такой вывод и </w:t>
            </w:r>
            <w:r w:rsidRPr="00A65A67">
              <w:rPr>
                <w:rFonts w:ascii="Times New Roman" w:hAnsi="Times New Roman" w:cs="Times New Roman"/>
                <w:sz w:val="28"/>
                <w:szCs w:val="28"/>
              </w:rPr>
              <w:lastRenderedPageBreak/>
              <w:t xml:space="preserve">не обозначены объективные тенденции для агломерации с ближайшими поселками. – не понятно, как она выстроена и нет фактических замеров. </w:t>
            </w:r>
          </w:p>
          <w:p w:rsidR="00337674" w:rsidRDefault="00337674" w:rsidP="00BB1C72">
            <w:pPr>
              <w:pStyle w:val="a4"/>
              <w:spacing w:after="0" w:line="240" w:lineRule="auto"/>
              <w:ind w:left="0" w:firstLine="464"/>
              <w:jc w:val="both"/>
              <w:rPr>
                <w:rFonts w:ascii="Times New Roman" w:eastAsia="Calibri" w:hAnsi="Times New Roman" w:cs="Times New Roman"/>
                <w:sz w:val="28"/>
                <w:szCs w:val="28"/>
              </w:rPr>
            </w:pPr>
            <w:r w:rsidRPr="00A65A67">
              <w:rPr>
                <w:rFonts w:ascii="Times New Roman" w:hAnsi="Times New Roman" w:cs="Times New Roman"/>
                <w:sz w:val="28"/>
                <w:szCs w:val="28"/>
              </w:rPr>
              <w:t>При этом отсутствует описание агломерационных процессов – это территориальная агломерация, экономическая, управленческая или какая?</w:t>
            </w:r>
          </w:p>
        </w:tc>
        <w:tc>
          <w:tcPr>
            <w:tcW w:w="3278" w:type="dxa"/>
          </w:tcPr>
          <w:p w:rsidR="00337674" w:rsidRDefault="00735A69" w:rsidP="00735A69">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Принять частично.</w:t>
            </w:r>
          </w:p>
          <w:p w:rsidR="00337674" w:rsidRPr="003221AB" w:rsidRDefault="00C54D21" w:rsidP="00735A69">
            <w:pPr>
              <w:jc w:val="both"/>
              <w:rPr>
                <w:rFonts w:ascii="Times New Roman" w:eastAsia="Times New Roman" w:hAnsi="Times New Roman" w:cs="Times New Roman"/>
                <w:color w:val="000000"/>
                <w:sz w:val="28"/>
                <w:szCs w:val="28"/>
              </w:rPr>
            </w:pPr>
            <w:r>
              <w:rPr>
                <w:rFonts w:ascii="Times New Roman" w:eastAsia="Calibri" w:hAnsi="Times New Roman" w:cs="Times New Roman"/>
                <w:sz w:val="28"/>
                <w:szCs w:val="28"/>
              </w:rPr>
              <w:t xml:space="preserve">Рекомендовать внести изменения в текст Проекта, уточнив </w:t>
            </w:r>
            <w:r w:rsidR="00735A69">
              <w:rPr>
                <w:rFonts w:ascii="Times New Roman" w:eastAsia="Calibri" w:hAnsi="Times New Roman" w:cs="Times New Roman"/>
                <w:sz w:val="28"/>
                <w:szCs w:val="28"/>
              </w:rPr>
              <w:t xml:space="preserve">агломерационные процессы с </w:t>
            </w:r>
            <w:r w:rsidR="00337674" w:rsidRPr="003221AB">
              <w:rPr>
                <w:rFonts w:ascii="Times New Roman" w:eastAsia="Calibri" w:hAnsi="Times New Roman" w:cs="Times New Roman"/>
                <w:sz w:val="28"/>
                <w:szCs w:val="28"/>
              </w:rPr>
              <w:t>учетом территориальных параметров агломерации в соответствии со Стратегией Ханты-Мансийского автономного округа-Югры</w:t>
            </w:r>
            <w:r w:rsidR="001E7A8F">
              <w:rPr>
                <w:rFonts w:ascii="Times New Roman" w:eastAsia="Calibri" w:hAnsi="Times New Roman" w:cs="Times New Roman"/>
                <w:sz w:val="28"/>
                <w:szCs w:val="28"/>
              </w:rPr>
              <w:t>.</w:t>
            </w:r>
            <w:r w:rsidR="00337674" w:rsidRPr="003221AB">
              <w:rPr>
                <w:rFonts w:ascii="Times New Roman" w:eastAsia="Calibri" w:hAnsi="Times New Roman" w:cs="Times New Roman"/>
                <w:sz w:val="28"/>
                <w:szCs w:val="28"/>
              </w:rPr>
              <w:t xml:space="preserve"> </w:t>
            </w:r>
          </w:p>
          <w:p w:rsidR="00337674" w:rsidRDefault="00337674" w:rsidP="005B52F0">
            <w:pPr>
              <w:ind w:firstLine="454"/>
              <w:jc w:val="both"/>
              <w:rPr>
                <w:rFonts w:ascii="Times New Roman" w:eastAsia="Calibri" w:hAnsi="Times New Roman" w:cs="Times New Roman"/>
                <w:sz w:val="28"/>
                <w:szCs w:val="28"/>
              </w:rPr>
            </w:pPr>
          </w:p>
          <w:p w:rsidR="00337674" w:rsidRPr="005B52F0" w:rsidRDefault="00337674" w:rsidP="005B52F0">
            <w:pPr>
              <w:ind w:firstLine="454"/>
              <w:jc w:val="both"/>
              <w:rPr>
                <w:rFonts w:ascii="Times New Roman" w:eastAsia="Calibri" w:hAnsi="Times New Roman" w:cs="Times New Roman"/>
                <w:sz w:val="28"/>
                <w:szCs w:val="28"/>
              </w:rPr>
            </w:pPr>
          </w:p>
          <w:p w:rsidR="00337674" w:rsidRDefault="00337674" w:rsidP="00066B81">
            <w:pPr>
              <w:jc w:val="both"/>
              <w:rPr>
                <w:rFonts w:ascii="Times New Roman" w:eastAsia="Calibri" w:hAnsi="Times New Roman" w:cs="Times New Roman"/>
                <w:sz w:val="28"/>
                <w:szCs w:val="28"/>
              </w:rPr>
            </w:pPr>
          </w:p>
        </w:tc>
      </w:tr>
      <w:tr w:rsidR="00CE0BE3" w:rsidTr="00E24BA2">
        <w:tc>
          <w:tcPr>
            <w:tcW w:w="634" w:type="dxa"/>
          </w:tcPr>
          <w:p w:rsidR="00337674" w:rsidRDefault="00337674" w:rsidP="00066B81">
            <w:pPr>
              <w:jc w:val="both"/>
              <w:rPr>
                <w:rFonts w:ascii="Times New Roman" w:eastAsia="Calibri" w:hAnsi="Times New Roman" w:cs="Times New Roman"/>
                <w:sz w:val="28"/>
                <w:szCs w:val="28"/>
              </w:rPr>
            </w:pPr>
          </w:p>
        </w:tc>
        <w:tc>
          <w:tcPr>
            <w:tcW w:w="1608" w:type="dxa"/>
          </w:tcPr>
          <w:p w:rsidR="00337674" w:rsidRDefault="00337674" w:rsidP="00066B81">
            <w:pPr>
              <w:jc w:val="both"/>
              <w:rPr>
                <w:rFonts w:ascii="Times New Roman" w:eastAsia="Calibri" w:hAnsi="Times New Roman" w:cs="Times New Roman"/>
                <w:sz w:val="28"/>
                <w:szCs w:val="28"/>
              </w:rPr>
            </w:pPr>
          </w:p>
        </w:tc>
        <w:tc>
          <w:tcPr>
            <w:tcW w:w="2572" w:type="dxa"/>
          </w:tcPr>
          <w:p w:rsidR="00337674" w:rsidRDefault="00337674" w:rsidP="00066B81">
            <w:pPr>
              <w:jc w:val="both"/>
              <w:rPr>
                <w:rFonts w:ascii="Times New Roman" w:eastAsia="Calibri" w:hAnsi="Times New Roman" w:cs="Times New Roman"/>
                <w:sz w:val="28"/>
                <w:szCs w:val="28"/>
              </w:rPr>
            </w:pPr>
          </w:p>
        </w:tc>
        <w:tc>
          <w:tcPr>
            <w:tcW w:w="1146" w:type="dxa"/>
          </w:tcPr>
          <w:p w:rsidR="00337674" w:rsidRDefault="00E216C8" w:rsidP="00BB1C72">
            <w:pPr>
              <w:ind w:firstLine="464"/>
              <w:jc w:val="both"/>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5924" w:type="dxa"/>
          </w:tcPr>
          <w:p w:rsidR="00337674" w:rsidRDefault="00337674" w:rsidP="00BB1C72">
            <w:pPr>
              <w:ind w:firstLine="464"/>
              <w:jc w:val="both"/>
              <w:rPr>
                <w:rFonts w:ascii="Times New Roman" w:eastAsia="Calibri" w:hAnsi="Times New Roman" w:cs="Times New Roman"/>
                <w:sz w:val="28"/>
                <w:szCs w:val="28"/>
              </w:rPr>
            </w:pPr>
            <w:r w:rsidRPr="00A65A67">
              <w:rPr>
                <w:rFonts w:ascii="Times New Roman" w:hAnsi="Times New Roman" w:cs="Times New Roman"/>
                <w:sz w:val="28"/>
                <w:szCs w:val="28"/>
              </w:rPr>
              <w:t>Главное - рост населения в результате агломерации не увязан с ростом нагрузки на ЖКХ, образование, здравоохранение, развитие транспортной инфраструктуры – не показано увеличение числа объектов образования (с учетом еще и требований обучения в одну смену), объектов образования и прочих государственных и муниципальных услуг с расчетом</w:t>
            </w:r>
            <w:r>
              <w:rPr>
                <w:rFonts w:ascii="Times New Roman" w:hAnsi="Times New Roman" w:cs="Times New Roman"/>
                <w:sz w:val="28"/>
                <w:szCs w:val="28"/>
              </w:rPr>
              <w:t xml:space="preserve"> на душу населения.</w:t>
            </w:r>
          </w:p>
        </w:tc>
        <w:tc>
          <w:tcPr>
            <w:tcW w:w="3278" w:type="dxa"/>
          </w:tcPr>
          <w:p w:rsidR="00337674" w:rsidRDefault="00337674" w:rsidP="00066B81">
            <w:pPr>
              <w:jc w:val="both"/>
              <w:rPr>
                <w:rFonts w:ascii="Times New Roman" w:eastAsia="Calibri" w:hAnsi="Times New Roman" w:cs="Times New Roman"/>
                <w:sz w:val="28"/>
                <w:szCs w:val="28"/>
              </w:rPr>
            </w:pPr>
            <w:r>
              <w:rPr>
                <w:rFonts w:ascii="Times New Roman" w:eastAsia="Calibri" w:hAnsi="Times New Roman" w:cs="Times New Roman"/>
                <w:sz w:val="28"/>
                <w:szCs w:val="28"/>
              </w:rPr>
              <w:t>Принять.</w:t>
            </w:r>
          </w:p>
          <w:p w:rsidR="001E7A8F" w:rsidRDefault="00C54D21" w:rsidP="001E7A8F">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Рекомендовать внести изменения в текст Проекта, уточнив </w:t>
            </w:r>
            <w:r w:rsidR="00261B49">
              <w:rPr>
                <w:rFonts w:ascii="Times New Roman" w:eastAsia="Calibri" w:hAnsi="Times New Roman" w:cs="Times New Roman"/>
                <w:sz w:val="28"/>
                <w:szCs w:val="28"/>
              </w:rPr>
              <w:t xml:space="preserve">расчет </w:t>
            </w:r>
            <w:r w:rsidR="00206562">
              <w:rPr>
                <w:rFonts w:ascii="Times New Roman" w:eastAsia="Calibri" w:hAnsi="Times New Roman" w:cs="Times New Roman"/>
                <w:sz w:val="28"/>
                <w:szCs w:val="28"/>
              </w:rPr>
              <w:t xml:space="preserve">численности постоянного населения </w:t>
            </w:r>
          </w:p>
          <w:p w:rsidR="00337674" w:rsidRDefault="00E216C8" w:rsidP="00E216C8">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 </w:t>
            </w:r>
            <w:r w:rsidR="00337674">
              <w:rPr>
                <w:rFonts w:ascii="Times New Roman" w:eastAsia="Calibri" w:hAnsi="Times New Roman" w:cs="Times New Roman"/>
                <w:sz w:val="28"/>
                <w:szCs w:val="28"/>
              </w:rPr>
              <w:t xml:space="preserve">взаимозависимые </w:t>
            </w:r>
            <w:r>
              <w:rPr>
                <w:rFonts w:ascii="Times New Roman" w:eastAsia="Calibri" w:hAnsi="Times New Roman" w:cs="Times New Roman"/>
                <w:sz w:val="28"/>
                <w:szCs w:val="28"/>
              </w:rPr>
              <w:t>значения показателей.</w:t>
            </w:r>
          </w:p>
        </w:tc>
      </w:tr>
      <w:tr w:rsidR="00CE0BE3" w:rsidTr="00E24BA2">
        <w:tc>
          <w:tcPr>
            <w:tcW w:w="634" w:type="dxa"/>
          </w:tcPr>
          <w:p w:rsidR="00337674" w:rsidRDefault="00337674" w:rsidP="00066B81">
            <w:pPr>
              <w:jc w:val="both"/>
              <w:rPr>
                <w:rFonts w:ascii="Times New Roman" w:eastAsia="Calibri" w:hAnsi="Times New Roman" w:cs="Times New Roman"/>
                <w:sz w:val="28"/>
                <w:szCs w:val="28"/>
              </w:rPr>
            </w:pPr>
          </w:p>
        </w:tc>
        <w:tc>
          <w:tcPr>
            <w:tcW w:w="1608" w:type="dxa"/>
          </w:tcPr>
          <w:p w:rsidR="00337674" w:rsidRDefault="00337674" w:rsidP="00066B81">
            <w:pPr>
              <w:jc w:val="both"/>
              <w:rPr>
                <w:rFonts w:ascii="Times New Roman" w:eastAsia="Calibri" w:hAnsi="Times New Roman" w:cs="Times New Roman"/>
                <w:sz w:val="28"/>
                <w:szCs w:val="28"/>
              </w:rPr>
            </w:pPr>
          </w:p>
        </w:tc>
        <w:tc>
          <w:tcPr>
            <w:tcW w:w="2572" w:type="dxa"/>
          </w:tcPr>
          <w:p w:rsidR="00337674" w:rsidRDefault="00337674" w:rsidP="00066B81">
            <w:pPr>
              <w:jc w:val="both"/>
              <w:rPr>
                <w:rFonts w:ascii="Times New Roman" w:eastAsia="Calibri" w:hAnsi="Times New Roman" w:cs="Times New Roman"/>
                <w:sz w:val="28"/>
                <w:szCs w:val="28"/>
              </w:rPr>
            </w:pPr>
          </w:p>
        </w:tc>
        <w:tc>
          <w:tcPr>
            <w:tcW w:w="1146" w:type="dxa"/>
          </w:tcPr>
          <w:p w:rsidR="00337674" w:rsidRPr="00A65A67" w:rsidRDefault="00E216C8" w:rsidP="00BB1C72">
            <w:pPr>
              <w:ind w:firstLine="464"/>
              <w:jc w:val="both"/>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5924" w:type="dxa"/>
          </w:tcPr>
          <w:p w:rsidR="00337674" w:rsidRDefault="00337674" w:rsidP="00BB1C72">
            <w:pPr>
              <w:ind w:firstLine="464"/>
              <w:jc w:val="both"/>
              <w:rPr>
                <w:rFonts w:ascii="Times New Roman" w:eastAsia="Calibri" w:hAnsi="Times New Roman" w:cs="Times New Roman"/>
                <w:sz w:val="28"/>
                <w:szCs w:val="28"/>
              </w:rPr>
            </w:pPr>
            <w:r w:rsidRPr="00A65A67">
              <w:rPr>
                <w:rFonts w:ascii="Times New Roman" w:hAnsi="Times New Roman" w:cs="Times New Roman"/>
                <w:sz w:val="28"/>
                <w:szCs w:val="28"/>
              </w:rPr>
              <w:t xml:space="preserve">По структуре. Стратегия развития города должна строиться по всем составляющим развития (векторам), а не исходить из полномочий местного значения. В последнем случае Стратегия превратится в План реализации вопросов местного значения и стане просто совокупностью способов их реализации органами местного самоуправления. Стратегия же предусматривает охват всех вопросов (и государственных, и федеральных в том числе) с </w:t>
            </w:r>
            <w:r w:rsidRPr="00A65A67">
              <w:rPr>
                <w:rFonts w:ascii="Times New Roman" w:hAnsi="Times New Roman" w:cs="Times New Roman"/>
                <w:sz w:val="28"/>
                <w:szCs w:val="28"/>
              </w:rPr>
              <w:lastRenderedPageBreak/>
              <w:t>указанием, где муниципалитет полномочен сам и вправе принимать решения, а где муниципалитет должен обеспечить выполнение критериев и показателей за счет взаимодействия с органами власти округа, РФ. Поскольку местное население вправе рассчитывать на обозначенную в Стратегии миссию и стратегическую цель и не должно разыскивать, в чьи полномочия включено обеспечение реализации этой цели или ее составляющих. Поэтому развитие государственных обязательств и государственных услуг в Стратегии МО должно быть отражено, муниципалитет при этом должен и принять меры для выполнения государственными органами их обязательств по достижению показателей или создать условия для развития альтернативных способов достижения этих показателей (например, развитие частных инициатив при недостатки государственных услуг).</w:t>
            </w:r>
          </w:p>
        </w:tc>
        <w:tc>
          <w:tcPr>
            <w:tcW w:w="3278" w:type="dxa"/>
          </w:tcPr>
          <w:p w:rsidR="00E216C8" w:rsidRDefault="00E216C8" w:rsidP="003221AB">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Отклонить.</w:t>
            </w:r>
          </w:p>
          <w:p w:rsidR="00337674" w:rsidRDefault="00E216C8" w:rsidP="001E7A8F">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Проект сформирован в соответствии со статьей 6 </w:t>
            </w:r>
            <w:r w:rsidR="00C54D21">
              <w:rPr>
                <w:rFonts w:ascii="Times New Roman" w:eastAsia="Calibri" w:hAnsi="Times New Roman" w:cs="Times New Roman"/>
                <w:sz w:val="28"/>
                <w:szCs w:val="28"/>
              </w:rPr>
              <w:t xml:space="preserve">Федерального закона </w:t>
            </w:r>
            <w:r>
              <w:rPr>
                <w:rFonts w:ascii="Times New Roman" w:eastAsia="Calibri" w:hAnsi="Times New Roman" w:cs="Times New Roman"/>
                <w:sz w:val="28"/>
                <w:szCs w:val="28"/>
              </w:rPr>
              <w:t>от 28.06.2014 № 172-ФЗ «О стратегическом планировании в Российской Федерации (далее-Закон)</w:t>
            </w:r>
            <w:r w:rsidR="001E7A8F">
              <w:rPr>
                <w:rFonts w:ascii="Times New Roman" w:eastAsia="Calibri" w:hAnsi="Times New Roman" w:cs="Times New Roman"/>
                <w:sz w:val="28"/>
                <w:szCs w:val="28"/>
              </w:rPr>
              <w:t>, устанавливающей</w:t>
            </w:r>
            <w:r w:rsidR="00337674">
              <w:rPr>
                <w:rFonts w:ascii="Times New Roman" w:eastAsia="Calibri" w:hAnsi="Times New Roman" w:cs="Times New Roman"/>
                <w:sz w:val="28"/>
                <w:szCs w:val="28"/>
              </w:rPr>
              <w:t xml:space="preserve">, что </w:t>
            </w:r>
            <w:r w:rsidR="00337674">
              <w:rPr>
                <w:rFonts w:ascii="Times New Roman" w:eastAsia="Calibri" w:hAnsi="Times New Roman" w:cs="Times New Roman"/>
                <w:sz w:val="28"/>
                <w:szCs w:val="28"/>
              </w:rPr>
              <w:lastRenderedPageBreak/>
              <w:t xml:space="preserve">органы местного самоуправления разрабатывают, рассматривают и утверждают (одобряют), реализуют документы стратегического планирования по вопросам, отнесенным к полномочиям органов местного самоуправления, согласованных </w:t>
            </w:r>
            <w:r>
              <w:rPr>
                <w:rFonts w:ascii="Times New Roman" w:eastAsia="Calibri" w:hAnsi="Times New Roman" w:cs="Times New Roman"/>
                <w:sz w:val="28"/>
                <w:szCs w:val="28"/>
              </w:rPr>
              <w:t>с</w:t>
            </w:r>
            <w:r w:rsidR="00337674">
              <w:rPr>
                <w:rFonts w:ascii="Times New Roman" w:eastAsia="Calibri" w:hAnsi="Times New Roman" w:cs="Times New Roman"/>
                <w:sz w:val="28"/>
                <w:szCs w:val="28"/>
              </w:rPr>
              <w:t xml:space="preserve"> приоритетами и целями социально-экономического развития Российской Федерации и </w:t>
            </w:r>
            <w:r>
              <w:rPr>
                <w:rFonts w:ascii="Times New Roman" w:eastAsia="Calibri" w:hAnsi="Times New Roman" w:cs="Times New Roman"/>
                <w:sz w:val="28"/>
                <w:szCs w:val="28"/>
              </w:rPr>
              <w:t>субъектов Российской Федерации.</w:t>
            </w:r>
          </w:p>
        </w:tc>
      </w:tr>
      <w:tr w:rsidR="00CE0BE3" w:rsidTr="00E24BA2">
        <w:tc>
          <w:tcPr>
            <w:tcW w:w="634" w:type="dxa"/>
          </w:tcPr>
          <w:p w:rsidR="00337674" w:rsidRDefault="00337674" w:rsidP="00066B81">
            <w:pPr>
              <w:jc w:val="both"/>
              <w:rPr>
                <w:rFonts w:ascii="Times New Roman" w:eastAsia="Calibri" w:hAnsi="Times New Roman" w:cs="Times New Roman"/>
                <w:sz w:val="28"/>
                <w:szCs w:val="28"/>
              </w:rPr>
            </w:pPr>
          </w:p>
        </w:tc>
        <w:tc>
          <w:tcPr>
            <w:tcW w:w="1608" w:type="dxa"/>
          </w:tcPr>
          <w:p w:rsidR="00337674" w:rsidRDefault="00337674" w:rsidP="00066B81">
            <w:pPr>
              <w:jc w:val="both"/>
              <w:rPr>
                <w:rFonts w:ascii="Times New Roman" w:eastAsia="Calibri" w:hAnsi="Times New Roman" w:cs="Times New Roman"/>
                <w:sz w:val="28"/>
                <w:szCs w:val="28"/>
              </w:rPr>
            </w:pPr>
          </w:p>
        </w:tc>
        <w:tc>
          <w:tcPr>
            <w:tcW w:w="2572" w:type="dxa"/>
          </w:tcPr>
          <w:p w:rsidR="00337674" w:rsidRDefault="00337674" w:rsidP="00066B81">
            <w:pPr>
              <w:jc w:val="both"/>
              <w:rPr>
                <w:rFonts w:ascii="Times New Roman" w:eastAsia="Calibri" w:hAnsi="Times New Roman" w:cs="Times New Roman"/>
                <w:sz w:val="28"/>
                <w:szCs w:val="28"/>
              </w:rPr>
            </w:pPr>
          </w:p>
        </w:tc>
        <w:tc>
          <w:tcPr>
            <w:tcW w:w="1146" w:type="dxa"/>
          </w:tcPr>
          <w:p w:rsidR="00337674" w:rsidRPr="00A65A67" w:rsidRDefault="002734E4" w:rsidP="00BB1C72">
            <w:pPr>
              <w:ind w:firstLine="464"/>
              <w:jc w:val="both"/>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5924" w:type="dxa"/>
          </w:tcPr>
          <w:p w:rsidR="00337674" w:rsidRDefault="00337674" w:rsidP="00BB1C72">
            <w:pPr>
              <w:ind w:firstLine="464"/>
              <w:jc w:val="both"/>
              <w:rPr>
                <w:rFonts w:ascii="Times New Roman" w:eastAsia="Calibri" w:hAnsi="Times New Roman" w:cs="Times New Roman"/>
                <w:sz w:val="28"/>
                <w:szCs w:val="28"/>
              </w:rPr>
            </w:pPr>
            <w:r w:rsidRPr="00A65A67">
              <w:rPr>
                <w:rFonts w:ascii="Times New Roman" w:eastAsia="Calibri" w:hAnsi="Times New Roman" w:cs="Times New Roman"/>
                <w:sz w:val="28"/>
                <w:szCs w:val="28"/>
              </w:rPr>
              <w:t>По направлениям.</w:t>
            </w:r>
            <w:r>
              <w:rPr>
                <w:rFonts w:ascii="Times New Roman" w:eastAsia="Calibri" w:hAnsi="Times New Roman" w:cs="Times New Roman"/>
                <w:sz w:val="28"/>
                <w:szCs w:val="28"/>
              </w:rPr>
              <w:t xml:space="preserve"> </w:t>
            </w:r>
          </w:p>
          <w:p w:rsidR="00337674" w:rsidRPr="00A65A67" w:rsidRDefault="00337674" w:rsidP="00BB1C72">
            <w:pPr>
              <w:ind w:firstLine="464"/>
              <w:jc w:val="both"/>
              <w:rPr>
                <w:rFonts w:ascii="Times New Roman" w:eastAsia="Times New Roman" w:hAnsi="Times New Roman" w:cs="Times New Roman"/>
                <w:color w:val="000000"/>
                <w:sz w:val="28"/>
                <w:szCs w:val="28"/>
                <w:lang w:eastAsia="ru-RU"/>
              </w:rPr>
            </w:pPr>
            <w:r w:rsidRPr="00A65A67">
              <w:rPr>
                <w:rFonts w:ascii="Times New Roman" w:eastAsia="Times New Roman" w:hAnsi="Times New Roman" w:cs="Times New Roman"/>
                <w:color w:val="000000"/>
                <w:sz w:val="28"/>
                <w:szCs w:val="28"/>
                <w:lang w:eastAsia="ru-RU"/>
              </w:rPr>
              <w:t>Раздел 5. Направления и векторы социально-экономического развития города Сургута</w:t>
            </w:r>
            <w:r>
              <w:rPr>
                <w:rFonts w:ascii="Times New Roman" w:eastAsia="Times New Roman" w:hAnsi="Times New Roman" w:cs="Times New Roman"/>
                <w:color w:val="000000"/>
                <w:sz w:val="28"/>
                <w:szCs w:val="28"/>
                <w:lang w:eastAsia="ru-RU"/>
              </w:rPr>
              <w:t>.</w:t>
            </w:r>
            <w:r w:rsidR="003842B3">
              <w:rPr>
                <w:rFonts w:ascii="Times New Roman" w:eastAsia="Times New Roman" w:hAnsi="Times New Roman" w:cs="Times New Roman"/>
                <w:color w:val="000000"/>
                <w:sz w:val="28"/>
                <w:szCs w:val="28"/>
                <w:lang w:eastAsia="ru-RU"/>
              </w:rPr>
              <w:t xml:space="preserve"> </w:t>
            </w:r>
            <w:r w:rsidRPr="00A65A67">
              <w:rPr>
                <w:rFonts w:ascii="Times New Roman" w:eastAsia="Times New Roman" w:hAnsi="Times New Roman" w:cs="Times New Roman"/>
                <w:color w:val="000000"/>
                <w:sz w:val="28"/>
                <w:szCs w:val="28"/>
                <w:lang w:eastAsia="ru-RU"/>
              </w:rPr>
              <w:t xml:space="preserve">5.1. Направление Деловая среда </w:t>
            </w:r>
          </w:p>
          <w:p w:rsidR="00337674" w:rsidRPr="00A65A67" w:rsidRDefault="00337674" w:rsidP="00BB1C72">
            <w:pPr>
              <w:autoSpaceDE w:val="0"/>
              <w:autoSpaceDN w:val="0"/>
              <w:adjustRightInd w:val="0"/>
              <w:ind w:firstLine="464"/>
              <w:jc w:val="both"/>
              <w:outlineLvl w:val="2"/>
              <w:rPr>
                <w:rFonts w:ascii="Times New Roman" w:eastAsia="Times New Roman" w:hAnsi="Times New Roman" w:cs="Times New Roman"/>
                <w:color w:val="000000"/>
                <w:sz w:val="28"/>
                <w:szCs w:val="28"/>
                <w:lang w:eastAsia="ru-RU"/>
              </w:rPr>
            </w:pPr>
            <w:r w:rsidRPr="00A65A67">
              <w:rPr>
                <w:rFonts w:ascii="Times New Roman" w:eastAsia="Times New Roman" w:hAnsi="Times New Roman" w:cs="Times New Roman"/>
                <w:color w:val="000000"/>
                <w:sz w:val="28"/>
                <w:szCs w:val="28"/>
                <w:lang w:eastAsia="ru-RU"/>
              </w:rPr>
              <w:lastRenderedPageBreak/>
              <w:t>Направление состоит из двух векторов – Предпринимательство и Инвестиционно-инновационный потенциал</w:t>
            </w:r>
          </w:p>
          <w:p w:rsidR="00337674" w:rsidRPr="00A65A67" w:rsidRDefault="00337674" w:rsidP="00BB1C72">
            <w:pPr>
              <w:autoSpaceDE w:val="0"/>
              <w:autoSpaceDN w:val="0"/>
              <w:adjustRightInd w:val="0"/>
              <w:ind w:firstLine="464"/>
              <w:jc w:val="both"/>
              <w:outlineLvl w:val="2"/>
              <w:rPr>
                <w:rFonts w:ascii="Times New Roman" w:eastAsia="Times New Roman" w:hAnsi="Times New Roman" w:cs="Times New Roman"/>
                <w:color w:val="000000"/>
                <w:sz w:val="28"/>
                <w:szCs w:val="28"/>
                <w:lang w:eastAsia="ru-RU"/>
              </w:rPr>
            </w:pPr>
            <w:r w:rsidRPr="00A65A67">
              <w:rPr>
                <w:rFonts w:ascii="Times New Roman" w:eastAsia="Times New Roman" w:hAnsi="Times New Roman" w:cs="Times New Roman"/>
                <w:color w:val="000000"/>
                <w:sz w:val="28"/>
                <w:szCs w:val="28"/>
                <w:lang w:eastAsia="ru-RU"/>
              </w:rPr>
              <w:t xml:space="preserve">Это тесно взаимосвязанные понятия и их довольно сложно разграничить. Причем Предпринимательство включает и инвестиции (инвестиционную привлекательность) и инновации. Не отражается в векторном развитии – промышленная, производственная, в т.ч. энергетическая, составляющая развития города. </w:t>
            </w:r>
          </w:p>
          <w:p w:rsidR="00337674" w:rsidRPr="00A65A67" w:rsidRDefault="00337674" w:rsidP="00BB1C72">
            <w:pPr>
              <w:autoSpaceDE w:val="0"/>
              <w:autoSpaceDN w:val="0"/>
              <w:adjustRightInd w:val="0"/>
              <w:ind w:firstLine="464"/>
              <w:jc w:val="both"/>
              <w:outlineLvl w:val="2"/>
              <w:rPr>
                <w:rFonts w:ascii="Times New Roman" w:eastAsia="Times New Roman" w:hAnsi="Times New Roman" w:cs="Times New Roman"/>
                <w:color w:val="000000"/>
                <w:sz w:val="28"/>
                <w:szCs w:val="28"/>
                <w:lang w:eastAsia="ru-RU"/>
              </w:rPr>
            </w:pPr>
            <w:r w:rsidRPr="00A65A67">
              <w:rPr>
                <w:rFonts w:ascii="Times New Roman" w:eastAsia="Times New Roman" w:hAnsi="Times New Roman" w:cs="Times New Roman"/>
                <w:color w:val="000000"/>
                <w:sz w:val="28"/>
                <w:szCs w:val="28"/>
                <w:lang w:eastAsia="ru-RU"/>
              </w:rPr>
              <w:t xml:space="preserve">При этом понятие «предпринимательство» более применяется к малому и среднему предпринимательству, в отношении крупных предприятий (в том числе и государственные корпорации и ПАО) более применимо понятие «бизнес», «предприятие», «производство», «промышленность», «корпорации» и т.п. И в этом случае крупный бизнес (добывающий, производственный, энергетический, финансовый, страховой и т.п.) не находит своего отражения в Стратегии и, соответственно, не понятно его влияние на развитие города и взаимодействие власти с крупным бизнесом и крупного бизнеса с МСП. </w:t>
            </w:r>
          </w:p>
          <w:p w:rsidR="00337674" w:rsidRPr="00A65A67" w:rsidRDefault="00337674" w:rsidP="00BB1C72">
            <w:pPr>
              <w:autoSpaceDE w:val="0"/>
              <w:autoSpaceDN w:val="0"/>
              <w:adjustRightInd w:val="0"/>
              <w:ind w:firstLine="464"/>
              <w:jc w:val="both"/>
              <w:outlineLvl w:val="2"/>
              <w:rPr>
                <w:rFonts w:ascii="Times New Roman" w:eastAsia="Times New Roman" w:hAnsi="Times New Roman" w:cs="Times New Roman"/>
                <w:color w:val="000000"/>
                <w:sz w:val="28"/>
                <w:szCs w:val="28"/>
                <w:lang w:eastAsia="ru-RU"/>
              </w:rPr>
            </w:pPr>
            <w:r w:rsidRPr="00A65A67">
              <w:rPr>
                <w:rFonts w:ascii="Times New Roman" w:eastAsia="Times New Roman" w:hAnsi="Times New Roman" w:cs="Times New Roman"/>
                <w:color w:val="000000"/>
                <w:sz w:val="28"/>
                <w:szCs w:val="28"/>
                <w:lang w:eastAsia="ru-RU"/>
              </w:rPr>
              <w:t xml:space="preserve">Предложение – Выделить в направлении Деловая среда – Малое и среднее </w:t>
            </w:r>
            <w:r w:rsidRPr="00A65A67">
              <w:rPr>
                <w:rFonts w:ascii="Times New Roman" w:eastAsia="Times New Roman" w:hAnsi="Times New Roman" w:cs="Times New Roman"/>
                <w:color w:val="000000"/>
                <w:sz w:val="28"/>
                <w:szCs w:val="28"/>
                <w:lang w:eastAsia="ru-RU"/>
              </w:rPr>
              <w:lastRenderedPageBreak/>
              <w:t>предпринимательство (переформулировать вектор Предпринимательство).</w:t>
            </w:r>
          </w:p>
          <w:p w:rsidR="00337674" w:rsidRPr="00A65A67" w:rsidRDefault="00337674" w:rsidP="00BB1C72">
            <w:pPr>
              <w:autoSpaceDE w:val="0"/>
              <w:autoSpaceDN w:val="0"/>
              <w:adjustRightInd w:val="0"/>
              <w:ind w:firstLine="464"/>
              <w:jc w:val="both"/>
              <w:outlineLvl w:val="2"/>
              <w:rPr>
                <w:rFonts w:ascii="Times New Roman" w:eastAsia="Times New Roman" w:hAnsi="Times New Roman" w:cs="Times New Roman"/>
                <w:color w:val="000000"/>
                <w:sz w:val="28"/>
                <w:szCs w:val="28"/>
                <w:lang w:eastAsia="ru-RU"/>
              </w:rPr>
            </w:pPr>
            <w:r w:rsidRPr="00A65A67">
              <w:rPr>
                <w:rFonts w:ascii="Times New Roman" w:eastAsia="Times New Roman" w:hAnsi="Times New Roman" w:cs="Times New Roman"/>
                <w:color w:val="000000"/>
                <w:sz w:val="28"/>
                <w:szCs w:val="28"/>
                <w:lang w:eastAsia="ru-RU"/>
              </w:rPr>
              <w:t xml:space="preserve">Добавить вектор крупного бизнеса – производства, энергетики, транспорта (Сургут как крупнейший транспортный узел северного направления и Сургут как крупнейших центр по производству энергии (ГРЭС, добыча углеводородов…). </w:t>
            </w:r>
          </w:p>
          <w:p w:rsidR="00337674" w:rsidRPr="00A65A67" w:rsidRDefault="00337674" w:rsidP="00BB1C72">
            <w:pPr>
              <w:autoSpaceDE w:val="0"/>
              <w:autoSpaceDN w:val="0"/>
              <w:adjustRightInd w:val="0"/>
              <w:ind w:firstLine="464"/>
              <w:jc w:val="both"/>
              <w:outlineLvl w:val="2"/>
              <w:rPr>
                <w:rFonts w:ascii="Times New Roman" w:eastAsia="Times New Roman" w:hAnsi="Times New Roman" w:cs="Times New Roman"/>
                <w:color w:val="000000"/>
                <w:sz w:val="28"/>
                <w:szCs w:val="28"/>
                <w:lang w:eastAsia="ru-RU"/>
              </w:rPr>
            </w:pPr>
            <w:r w:rsidRPr="00A65A67">
              <w:rPr>
                <w:rFonts w:ascii="Times New Roman" w:eastAsia="Times New Roman" w:hAnsi="Times New Roman" w:cs="Times New Roman"/>
                <w:color w:val="000000"/>
                <w:sz w:val="28"/>
                <w:szCs w:val="28"/>
                <w:lang w:eastAsia="ru-RU"/>
              </w:rPr>
              <w:t xml:space="preserve">Инновационную направленность распространить и на МСП, и на крупный бизнес, не выделяя отдельным вектором. </w:t>
            </w:r>
          </w:p>
          <w:p w:rsidR="00337674" w:rsidRDefault="00337674" w:rsidP="00BB1C72">
            <w:pPr>
              <w:autoSpaceDE w:val="0"/>
              <w:autoSpaceDN w:val="0"/>
              <w:adjustRightInd w:val="0"/>
              <w:ind w:firstLine="464"/>
              <w:jc w:val="both"/>
              <w:outlineLvl w:val="2"/>
              <w:rPr>
                <w:rFonts w:ascii="Times New Roman" w:eastAsia="Calibri" w:hAnsi="Times New Roman" w:cs="Times New Roman"/>
                <w:sz w:val="28"/>
                <w:szCs w:val="28"/>
              </w:rPr>
            </w:pPr>
            <w:r w:rsidRPr="00A65A67">
              <w:rPr>
                <w:rFonts w:ascii="Times New Roman" w:eastAsia="Times New Roman" w:hAnsi="Times New Roman" w:cs="Times New Roman"/>
                <w:color w:val="000000"/>
                <w:sz w:val="28"/>
                <w:szCs w:val="28"/>
                <w:lang w:eastAsia="ru-RU"/>
              </w:rPr>
              <w:t>Вектор Инвестиционной привлекательности сформулировать и для МСП, и для крупного б</w:t>
            </w:r>
            <w:r>
              <w:rPr>
                <w:rFonts w:ascii="Times New Roman" w:eastAsia="Times New Roman" w:hAnsi="Times New Roman" w:cs="Times New Roman"/>
                <w:color w:val="000000"/>
                <w:sz w:val="28"/>
                <w:szCs w:val="28"/>
                <w:lang w:eastAsia="ru-RU"/>
              </w:rPr>
              <w:t>изнеса, и для финансовых инструм</w:t>
            </w:r>
            <w:r w:rsidRPr="00A65A67">
              <w:rPr>
                <w:rFonts w:ascii="Times New Roman" w:eastAsia="Times New Roman" w:hAnsi="Times New Roman" w:cs="Times New Roman"/>
                <w:color w:val="000000"/>
                <w:sz w:val="28"/>
                <w:szCs w:val="28"/>
                <w:lang w:eastAsia="ru-RU"/>
              </w:rPr>
              <w:t>ентов.</w:t>
            </w:r>
          </w:p>
        </w:tc>
        <w:tc>
          <w:tcPr>
            <w:tcW w:w="3278" w:type="dxa"/>
          </w:tcPr>
          <w:p w:rsidR="00E52AA8" w:rsidRPr="00CB230E" w:rsidRDefault="00E52AA8" w:rsidP="005C2B02">
            <w:pPr>
              <w:spacing w:line="259" w:lineRule="auto"/>
              <w:rPr>
                <w:rFonts w:ascii="Times New Roman" w:eastAsia="Calibri" w:hAnsi="Times New Roman" w:cs="Times New Roman"/>
                <w:sz w:val="28"/>
                <w:szCs w:val="28"/>
              </w:rPr>
            </w:pPr>
            <w:r w:rsidRPr="00CB230E">
              <w:rPr>
                <w:rFonts w:ascii="Times New Roman" w:eastAsia="Calibri" w:hAnsi="Times New Roman" w:cs="Times New Roman"/>
                <w:sz w:val="28"/>
                <w:szCs w:val="28"/>
              </w:rPr>
              <w:lastRenderedPageBreak/>
              <w:t>Отклонить.</w:t>
            </w:r>
          </w:p>
          <w:p w:rsidR="00337674" w:rsidRPr="00F0195F" w:rsidRDefault="00E63A90" w:rsidP="005C2B02">
            <w:pPr>
              <w:contextualSpacing/>
              <w:jc w:val="both"/>
              <w:rPr>
                <w:rFonts w:ascii="Times New Roman" w:eastAsia="Calibri" w:hAnsi="Times New Roman" w:cs="Times New Roman"/>
                <w:color w:val="FF0000"/>
                <w:sz w:val="28"/>
                <w:szCs w:val="28"/>
              </w:rPr>
            </w:pPr>
            <w:r w:rsidRPr="00CB230E">
              <w:rPr>
                <w:rFonts w:ascii="Times New Roman" w:eastAsia="Calibri" w:hAnsi="Times New Roman" w:cs="Times New Roman"/>
                <w:sz w:val="28"/>
                <w:szCs w:val="28"/>
              </w:rPr>
              <w:t>В</w:t>
            </w:r>
            <w:r w:rsidR="00E52AA8" w:rsidRPr="00CB230E">
              <w:rPr>
                <w:rFonts w:ascii="Times New Roman" w:eastAsia="Calibri" w:hAnsi="Times New Roman" w:cs="Times New Roman"/>
                <w:sz w:val="28"/>
                <w:szCs w:val="28"/>
              </w:rPr>
              <w:t>ыделени</w:t>
            </w:r>
            <w:r w:rsidRPr="00CB230E">
              <w:rPr>
                <w:rFonts w:ascii="Times New Roman" w:eastAsia="Calibri" w:hAnsi="Times New Roman" w:cs="Times New Roman"/>
                <w:sz w:val="28"/>
                <w:szCs w:val="28"/>
              </w:rPr>
              <w:t>е</w:t>
            </w:r>
            <w:r w:rsidR="00E52AA8" w:rsidRPr="00CB230E">
              <w:rPr>
                <w:rFonts w:ascii="Times New Roman" w:eastAsia="Calibri" w:hAnsi="Times New Roman" w:cs="Times New Roman"/>
                <w:sz w:val="28"/>
                <w:szCs w:val="28"/>
              </w:rPr>
              <w:t xml:space="preserve"> отдельных векторов не подразумевает различную деятельность Администрации </w:t>
            </w:r>
            <w:r w:rsidRPr="00CB230E">
              <w:rPr>
                <w:rFonts w:ascii="Times New Roman" w:eastAsia="Calibri" w:hAnsi="Times New Roman" w:cs="Times New Roman"/>
                <w:sz w:val="28"/>
                <w:szCs w:val="28"/>
              </w:rPr>
              <w:t>города</w:t>
            </w:r>
            <w:r w:rsidR="00E52AA8" w:rsidRPr="00CB230E">
              <w:rPr>
                <w:rFonts w:ascii="Times New Roman" w:eastAsia="Calibri" w:hAnsi="Times New Roman" w:cs="Times New Roman"/>
                <w:sz w:val="28"/>
                <w:szCs w:val="28"/>
              </w:rPr>
              <w:br/>
            </w:r>
            <w:r w:rsidR="00E52AA8" w:rsidRPr="00CB230E">
              <w:rPr>
                <w:rFonts w:ascii="Times New Roman" w:eastAsia="Calibri" w:hAnsi="Times New Roman" w:cs="Times New Roman"/>
                <w:sz w:val="28"/>
                <w:szCs w:val="28"/>
              </w:rPr>
              <w:lastRenderedPageBreak/>
              <w:t>по отношению к субъектам бизнеса исходя из размеров последних</w:t>
            </w:r>
            <w:r w:rsidRPr="00CB230E">
              <w:rPr>
                <w:rFonts w:ascii="Times New Roman" w:eastAsia="Calibri" w:hAnsi="Times New Roman" w:cs="Times New Roman"/>
                <w:sz w:val="28"/>
                <w:szCs w:val="28"/>
              </w:rPr>
              <w:t>.</w:t>
            </w:r>
            <w:r w:rsidR="00E52AA8" w:rsidRPr="00CB230E">
              <w:rPr>
                <w:rFonts w:ascii="Times New Roman" w:eastAsia="Calibri" w:hAnsi="Times New Roman" w:cs="Times New Roman"/>
                <w:sz w:val="28"/>
                <w:szCs w:val="28"/>
              </w:rPr>
              <w:t xml:space="preserve"> </w:t>
            </w:r>
            <w:r w:rsidRPr="00CB230E">
              <w:rPr>
                <w:rFonts w:ascii="Times New Roman" w:eastAsia="Calibri" w:hAnsi="Times New Roman" w:cs="Times New Roman"/>
                <w:sz w:val="28"/>
                <w:szCs w:val="28"/>
              </w:rPr>
              <w:t>Проект</w:t>
            </w:r>
            <w:r w:rsidR="00E52AA8" w:rsidRPr="00CB230E">
              <w:rPr>
                <w:rFonts w:ascii="Times New Roman" w:eastAsia="Calibri" w:hAnsi="Times New Roman" w:cs="Times New Roman"/>
                <w:sz w:val="28"/>
                <w:szCs w:val="28"/>
              </w:rPr>
              <w:t xml:space="preserve"> </w:t>
            </w:r>
            <w:r w:rsidRPr="00CB230E">
              <w:rPr>
                <w:rFonts w:ascii="Times New Roman" w:eastAsia="Calibri" w:hAnsi="Times New Roman" w:cs="Times New Roman"/>
                <w:sz w:val="28"/>
                <w:szCs w:val="28"/>
              </w:rPr>
              <w:t>содержит</w:t>
            </w:r>
            <w:r w:rsidR="00E52AA8" w:rsidRPr="00CB230E">
              <w:rPr>
                <w:rFonts w:ascii="Times New Roman" w:eastAsia="Calibri" w:hAnsi="Times New Roman" w:cs="Times New Roman"/>
                <w:sz w:val="28"/>
                <w:szCs w:val="28"/>
              </w:rPr>
              <w:t xml:space="preserve"> различные направления, исходя из специфики мер (поддержка инноваций, устранение барьеров ведения бизнеса). Данные меры могут применяться как в комплексе, так и отдельно, вне зависимости от </w:t>
            </w:r>
            <w:r w:rsidRPr="00CB230E">
              <w:rPr>
                <w:rFonts w:ascii="Times New Roman" w:eastAsia="Calibri" w:hAnsi="Times New Roman" w:cs="Times New Roman"/>
                <w:sz w:val="28"/>
                <w:szCs w:val="28"/>
              </w:rPr>
              <w:t>масштабности проекта</w:t>
            </w:r>
            <w:r w:rsidR="00E52AA8" w:rsidRPr="00CB230E">
              <w:rPr>
                <w:rFonts w:ascii="Times New Roman" w:eastAsia="Calibri" w:hAnsi="Times New Roman" w:cs="Times New Roman"/>
                <w:sz w:val="28"/>
                <w:szCs w:val="28"/>
              </w:rPr>
              <w:t xml:space="preserve">. </w:t>
            </w:r>
          </w:p>
        </w:tc>
      </w:tr>
      <w:tr w:rsidR="00CE0BE3" w:rsidTr="00E24BA2">
        <w:tc>
          <w:tcPr>
            <w:tcW w:w="634" w:type="dxa"/>
          </w:tcPr>
          <w:p w:rsidR="00337674" w:rsidRDefault="00337674" w:rsidP="00066B81">
            <w:pPr>
              <w:jc w:val="both"/>
              <w:rPr>
                <w:rFonts w:ascii="Times New Roman" w:eastAsia="Calibri" w:hAnsi="Times New Roman" w:cs="Times New Roman"/>
                <w:sz w:val="28"/>
                <w:szCs w:val="28"/>
              </w:rPr>
            </w:pPr>
          </w:p>
        </w:tc>
        <w:tc>
          <w:tcPr>
            <w:tcW w:w="1608" w:type="dxa"/>
          </w:tcPr>
          <w:p w:rsidR="00337674" w:rsidRDefault="00337674" w:rsidP="00066B81">
            <w:pPr>
              <w:jc w:val="both"/>
              <w:rPr>
                <w:rFonts w:ascii="Times New Roman" w:eastAsia="Calibri" w:hAnsi="Times New Roman" w:cs="Times New Roman"/>
                <w:sz w:val="28"/>
                <w:szCs w:val="28"/>
              </w:rPr>
            </w:pPr>
          </w:p>
        </w:tc>
        <w:tc>
          <w:tcPr>
            <w:tcW w:w="2572" w:type="dxa"/>
          </w:tcPr>
          <w:p w:rsidR="00337674" w:rsidRDefault="00337674" w:rsidP="00066B81">
            <w:pPr>
              <w:jc w:val="both"/>
              <w:rPr>
                <w:rFonts w:ascii="Times New Roman" w:eastAsia="Calibri" w:hAnsi="Times New Roman" w:cs="Times New Roman"/>
                <w:sz w:val="28"/>
                <w:szCs w:val="28"/>
              </w:rPr>
            </w:pPr>
          </w:p>
        </w:tc>
        <w:tc>
          <w:tcPr>
            <w:tcW w:w="1146" w:type="dxa"/>
          </w:tcPr>
          <w:p w:rsidR="00337674" w:rsidRPr="00DD6953" w:rsidRDefault="002734E4" w:rsidP="00BB1C72">
            <w:pPr>
              <w:widowControl w:val="0"/>
              <w:autoSpaceDE w:val="0"/>
              <w:autoSpaceDN w:val="0"/>
              <w:ind w:firstLine="464"/>
              <w:jc w:val="both"/>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5924" w:type="dxa"/>
          </w:tcPr>
          <w:p w:rsidR="00337674" w:rsidRPr="00DD6953" w:rsidRDefault="00337674" w:rsidP="00BB1C72">
            <w:pPr>
              <w:widowControl w:val="0"/>
              <w:autoSpaceDE w:val="0"/>
              <w:autoSpaceDN w:val="0"/>
              <w:ind w:firstLine="464"/>
              <w:jc w:val="both"/>
              <w:rPr>
                <w:rFonts w:ascii="Times New Roman" w:eastAsia="Times New Roman" w:hAnsi="Times New Roman" w:cs="Times New Roman"/>
                <w:color w:val="000000"/>
                <w:sz w:val="28"/>
                <w:szCs w:val="28"/>
                <w:lang w:eastAsia="ru-RU"/>
              </w:rPr>
            </w:pPr>
            <w:r w:rsidRPr="00DD6953">
              <w:rPr>
                <w:rFonts w:ascii="Times New Roman" w:eastAsia="Times New Roman" w:hAnsi="Times New Roman" w:cs="Times New Roman"/>
                <w:color w:val="000000"/>
                <w:sz w:val="28"/>
                <w:szCs w:val="28"/>
                <w:lang w:eastAsia="ru-RU"/>
              </w:rPr>
              <w:t>Относительно флагманских проектов в этом направлении:</w:t>
            </w:r>
          </w:p>
          <w:p w:rsidR="00337674" w:rsidRPr="00A65A67" w:rsidRDefault="00337674" w:rsidP="00BB1C72">
            <w:pPr>
              <w:widowControl w:val="0"/>
              <w:autoSpaceDE w:val="0"/>
              <w:autoSpaceDN w:val="0"/>
              <w:ind w:firstLine="464"/>
              <w:jc w:val="both"/>
              <w:rPr>
                <w:rFonts w:ascii="Times New Roman" w:eastAsia="Times New Roman" w:hAnsi="Times New Roman" w:cs="Times New Roman"/>
                <w:color w:val="000000"/>
                <w:sz w:val="28"/>
                <w:szCs w:val="28"/>
                <w:lang w:eastAsia="ru-RU"/>
              </w:rPr>
            </w:pPr>
            <w:r w:rsidRPr="00A65A67">
              <w:rPr>
                <w:rFonts w:ascii="Times New Roman" w:eastAsia="Times New Roman" w:hAnsi="Times New Roman" w:cs="Times New Roman"/>
                <w:color w:val="000000"/>
                <w:sz w:val="28"/>
                <w:szCs w:val="28"/>
                <w:lang w:eastAsia="ru-RU"/>
              </w:rPr>
              <w:t>В рамках данного направления определены следующие флагманские проекты:</w:t>
            </w:r>
          </w:p>
          <w:p w:rsidR="00337674" w:rsidRPr="00A65A67" w:rsidRDefault="00337674" w:rsidP="00BB1C72">
            <w:pPr>
              <w:widowControl w:val="0"/>
              <w:autoSpaceDE w:val="0"/>
              <w:autoSpaceDN w:val="0"/>
              <w:ind w:firstLine="464"/>
              <w:jc w:val="both"/>
              <w:rPr>
                <w:rFonts w:ascii="Times New Roman" w:eastAsia="Times New Roman" w:hAnsi="Times New Roman" w:cs="Times New Roman"/>
                <w:color w:val="000000"/>
                <w:sz w:val="28"/>
                <w:szCs w:val="28"/>
                <w:lang w:eastAsia="ru-RU"/>
              </w:rPr>
            </w:pPr>
            <w:r w:rsidRPr="00A65A67">
              <w:rPr>
                <w:rFonts w:ascii="Times New Roman" w:eastAsia="Times New Roman" w:hAnsi="Times New Roman" w:cs="Times New Roman"/>
                <w:color w:val="000000"/>
                <w:sz w:val="28"/>
                <w:szCs w:val="28"/>
                <w:lang w:eastAsia="ru-RU"/>
              </w:rPr>
              <w:t>1) «Создание инновационно-образовательного комплекса (Кампуса) в городе Сургуте».</w:t>
            </w:r>
          </w:p>
          <w:p w:rsidR="00337674" w:rsidRPr="00A65A67" w:rsidRDefault="00337674" w:rsidP="00BB1C72">
            <w:pPr>
              <w:ind w:firstLine="464"/>
              <w:jc w:val="both"/>
              <w:rPr>
                <w:rFonts w:ascii="Times New Roman" w:eastAsia="Times New Roman" w:hAnsi="Times New Roman" w:cs="Times New Roman"/>
                <w:color w:val="000000"/>
                <w:sz w:val="28"/>
                <w:szCs w:val="28"/>
                <w:lang w:eastAsia="ru-RU"/>
              </w:rPr>
            </w:pPr>
            <w:r w:rsidRPr="00A65A67">
              <w:rPr>
                <w:rFonts w:ascii="Times New Roman" w:eastAsia="Calibri" w:hAnsi="Times New Roman" w:cs="Times New Roman"/>
                <w:sz w:val="28"/>
                <w:szCs w:val="28"/>
              </w:rPr>
              <w:t xml:space="preserve">Описание флагманского проекта направлено на образовательную составляющую. Однако описание флагманского проекта должно включать все вектора, определенные для направления. То </w:t>
            </w:r>
            <w:r w:rsidRPr="00A65A67">
              <w:rPr>
                <w:rFonts w:ascii="Times New Roman" w:eastAsia="Calibri" w:hAnsi="Times New Roman" w:cs="Times New Roman"/>
                <w:sz w:val="28"/>
                <w:szCs w:val="28"/>
              </w:rPr>
              <w:lastRenderedPageBreak/>
              <w:t xml:space="preserve">есть для Деловой среды в проекте </w:t>
            </w:r>
            <w:r w:rsidRPr="00A65A67">
              <w:rPr>
                <w:rFonts w:ascii="Times New Roman" w:eastAsia="Times New Roman" w:hAnsi="Times New Roman" w:cs="Times New Roman"/>
                <w:color w:val="000000"/>
                <w:sz w:val="28"/>
                <w:szCs w:val="28"/>
                <w:lang w:eastAsia="ru-RU"/>
              </w:rPr>
              <w:t>«Создание инновационно-образовательного комплекса (Кампуса) в городе Сургуте» должно быть отражено и вектор МСП, и Инвестиционно-инновационный, и Промышленность (производство)</w:t>
            </w:r>
            <w:r>
              <w:rPr>
                <w:rFonts w:ascii="Times New Roman" w:eastAsia="Times New Roman" w:hAnsi="Times New Roman" w:cs="Times New Roman"/>
                <w:color w:val="000000"/>
                <w:sz w:val="28"/>
                <w:szCs w:val="28"/>
                <w:lang w:eastAsia="ru-RU"/>
              </w:rPr>
              <w:t>.</w:t>
            </w:r>
            <w:r w:rsidRPr="00A65A67">
              <w:rPr>
                <w:rFonts w:ascii="Times New Roman" w:eastAsia="Times New Roman" w:hAnsi="Times New Roman" w:cs="Times New Roman"/>
                <w:color w:val="000000"/>
                <w:sz w:val="28"/>
                <w:szCs w:val="28"/>
                <w:lang w:eastAsia="ru-RU"/>
              </w:rPr>
              <w:t xml:space="preserve"> </w:t>
            </w:r>
          </w:p>
          <w:p w:rsidR="00337674" w:rsidRPr="00A65A67" w:rsidRDefault="00337674" w:rsidP="00BB1C72">
            <w:pPr>
              <w:widowControl w:val="0"/>
              <w:autoSpaceDE w:val="0"/>
              <w:autoSpaceDN w:val="0"/>
              <w:ind w:firstLine="464"/>
              <w:jc w:val="both"/>
              <w:rPr>
                <w:rFonts w:ascii="Times New Roman" w:eastAsia="Times New Roman" w:hAnsi="Times New Roman" w:cs="Times New Roman"/>
                <w:color w:val="000000"/>
                <w:sz w:val="28"/>
                <w:szCs w:val="28"/>
                <w:lang w:eastAsia="ru-RU"/>
              </w:rPr>
            </w:pPr>
            <w:r w:rsidRPr="00A65A67">
              <w:rPr>
                <w:rFonts w:ascii="Times New Roman" w:eastAsia="Times New Roman" w:hAnsi="Times New Roman" w:cs="Times New Roman"/>
                <w:color w:val="000000"/>
                <w:sz w:val="28"/>
                <w:szCs w:val="28"/>
                <w:lang w:eastAsia="ru-RU"/>
              </w:rPr>
              <w:t>Цель все-таки в создании комплекса – образовательного, научного для разработки и апробирования инновационных разработок. Результат – МСП и промышленность получают кадры по востребованным специальностям и нужной им квалификации, а образовательный и научный процесс строятся исходя из запроса заказчика (бизнеса и производства), согласованность образовательных программ с работодателями.</w:t>
            </w:r>
          </w:p>
          <w:p w:rsidR="00337674" w:rsidRDefault="00337674" w:rsidP="00BB1C72">
            <w:pPr>
              <w:widowControl w:val="0"/>
              <w:autoSpaceDE w:val="0"/>
              <w:autoSpaceDN w:val="0"/>
              <w:ind w:firstLine="464"/>
              <w:jc w:val="both"/>
              <w:rPr>
                <w:rFonts w:ascii="Times New Roman" w:eastAsia="Calibri" w:hAnsi="Times New Roman" w:cs="Times New Roman"/>
                <w:sz w:val="28"/>
                <w:szCs w:val="28"/>
              </w:rPr>
            </w:pPr>
            <w:r w:rsidRPr="00A65A67">
              <w:rPr>
                <w:rFonts w:ascii="Times New Roman" w:eastAsia="Times New Roman" w:hAnsi="Times New Roman" w:cs="Times New Roman"/>
                <w:color w:val="000000"/>
                <w:sz w:val="28"/>
                <w:szCs w:val="28"/>
                <w:lang w:eastAsia="ru-RU"/>
              </w:rPr>
              <w:t>Этот проект должен объединить все векторы из направления и в его описании цели векторов найти отражение.</w:t>
            </w:r>
          </w:p>
        </w:tc>
        <w:tc>
          <w:tcPr>
            <w:tcW w:w="3278" w:type="dxa"/>
          </w:tcPr>
          <w:p w:rsidR="00E52AA8" w:rsidRDefault="00E52AA8" w:rsidP="00E52AA8">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Принять.</w:t>
            </w:r>
          </w:p>
          <w:p w:rsidR="00E52AA8" w:rsidRPr="001B5D52" w:rsidRDefault="00AA596E" w:rsidP="005C2B02">
            <w:pPr>
              <w:jc w:val="both"/>
              <w:rPr>
                <w:rFonts w:ascii="Times New Roman" w:hAnsi="Times New Roman"/>
                <w:color w:val="00B050"/>
                <w:sz w:val="28"/>
                <w:szCs w:val="28"/>
              </w:rPr>
            </w:pPr>
            <w:r>
              <w:rPr>
                <w:rFonts w:ascii="Times New Roman" w:eastAsia="Calibri" w:hAnsi="Times New Roman" w:cs="Times New Roman"/>
                <w:sz w:val="28"/>
                <w:szCs w:val="28"/>
              </w:rPr>
              <w:t>Рекомендовать внести изменения в текст Проекта, уточнив описание ф</w:t>
            </w:r>
            <w:r w:rsidR="00E52AA8">
              <w:rPr>
                <w:rFonts w:ascii="Times New Roman" w:eastAsia="Calibri" w:hAnsi="Times New Roman" w:cs="Times New Roman"/>
                <w:sz w:val="28"/>
                <w:szCs w:val="28"/>
              </w:rPr>
              <w:t xml:space="preserve">лагманского проекта в соответствии </w:t>
            </w:r>
            <w:r>
              <w:rPr>
                <w:rFonts w:ascii="Times New Roman" w:eastAsia="Calibri" w:hAnsi="Times New Roman" w:cs="Times New Roman"/>
                <w:sz w:val="28"/>
                <w:szCs w:val="28"/>
              </w:rPr>
              <w:t xml:space="preserve">с </w:t>
            </w:r>
            <w:r w:rsidR="00E52AA8">
              <w:rPr>
                <w:rFonts w:ascii="Times New Roman" w:eastAsia="Calibri" w:hAnsi="Times New Roman" w:cs="Times New Roman"/>
                <w:sz w:val="28"/>
                <w:szCs w:val="28"/>
              </w:rPr>
              <w:t xml:space="preserve"> концепци</w:t>
            </w:r>
            <w:r>
              <w:rPr>
                <w:rFonts w:ascii="Times New Roman" w:eastAsia="Calibri" w:hAnsi="Times New Roman" w:cs="Times New Roman"/>
                <w:sz w:val="28"/>
                <w:szCs w:val="28"/>
              </w:rPr>
              <w:t>ей</w:t>
            </w:r>
            <w:r w:rsidR="00E52AA8">
              <w:rPr>
                <w:rFonts w:ascii="Times New Roman" w:eastAsia="Calibri" w:hAnsi="Times New Roman" w:cs="Times New Roman"/>
                <w:sz w:val="28"/>
                <w:szCs w:val="28"/>
              </w:rPr>
              <w:t xml:space="preserve"> инновационно-образовательного комплекса (Кампус) в городе Сургуте и план</w:t>
            </w:r>
            <w:r>
              <w:rPr>
                <w:rFonts w:ascii="Times New Roman" w:eastAsia="Calibri" w:hAnsi="Times New Roman" w:cs="Times New Roman"/>
                <w:sz w:val="28"/>
                <w:szCs w:val="28"/>
              </w:rPr>
              <w:t>ом</w:t>
            </w:r>
            <w:r w:rsidR="00E52AA8">
              <w:rPr>
                <w:rFonts w:ascii="Times New Roman" w:eastAsia="Calibri" w:hAnsi="Times New Roman" w:cs="Times New Roman"/>
                <w:sz w:val="28"/>
                <w:szCs w:val="28"/>
              </w:rPr>
              <w:t xml:space="preserve"> мероприятий («дорожн</w:t>
            </w:r>
            <w:r>
              <w:rPr>
                <w:rFonts w:ascii="Times New Roman" w:eastAsia="Calibri" w:hAnsi="Times New Roman" w:cs="Times New Roman"/>
                <w:sz w:val="28"/>
                <w:szCs w:val="28"/>
              </w:rPr>
              <w:t>ой</w:t>
            </w:r>
            <w:r w:rsidR="00E52AA8">
              <w:rPr>
                <w:rFonts w:ascii="Times New Roman" w:eastAsia="Calibri" w:hAnsi="Times New Roman" w:cs="Times New Roman"/>
                <w:sz w:val="28"/>
                <w:szCs w:val="28"/>
              </w:rPr>
              <w:t xml:space="preserve"> </w:t>
            </w:r>
            <w:r w:rsidR="00E52AA8">
              <w:rPr>
                <w:rFonts w:ascii="Times New Roman" w:eastAsia="Calibri" w:hAnsi="Times New Roman" w:cs="Times New Roman"/>
                <w:sz w:val="28"/>
                <w:szCs w:val="28"/>
              </w:rPr>
              <w:lastRenderedPageBreak/>
              <w:t>карт</w:t>
            </w:r>
            <w:r>
              <w:rPr>
                <w:rFonts w:ascii="Times New Roman" w:eastAsia="Calibri" w:hAnsi="Times New Roman" w:cs="Times New Roman"/>
                <w:sz w:val="28"/>
                <w:szCs w:val="28"/>
              </w:rPr>
              <w:t>ой</w:t>
            </w:r>
            <w:r w:rsidR="00E52AA8">
              <w:rPr>
                <w:rFonts w:ascii="Times New Roman" w:eastAsia="Calibri" w:hAnsi="Times New Roman" w:cs="Times New Roman"/>
                <w:sz w:val="28"/>
                <w:szCs w:val="28"/>
              </w:rPr>
              <w:t>») создани</w:t>
            </w:r>
            <w:r>
              <w:rPr>
                <w:rFonts w:ascii="Times New Roman" w:eastAsia="Calibri" w:hAnsi="Times New Roman" w:cs="Times New Roman"/>
                <w:sz w:val="28"/>
                <w:szCs w:val="28"/>
              </w:rPr>
              <w:t xml:space="preserve">я </w:t>
            </w:r>
            <w:r w:rsidR="00E52AA8">
              <w:rPr>
                <w:rFonts w:ascii="Times New Roman" w:eastAsia="Calibri" w:hAnsi="Times New Roman" w:cs="Times New Roman"/>
                <w:sz w:val="28"/>
                <w:szCs w:val="28"/>
              </w:rPr>
              <w:t>инфраструктур</w:t>
            </w:r>
            <w:r>
              <w:rPr>
                <w:rFonts w:ascii="Times New Roman" w:eastAsia="Calibri" w:hAnsi="Times New Roman" w:cs="Times New Roman"/>
                <w:sz w:val="28"/>
                <w:szCs w:val="28"/>
              </w:rPr>
              <w:t>ы</w:t>
            </w:r>
            <w:r w:rsidR="00E52AA8">
              <w:rPr>
                <w:rFonts w:ascii="Times New Roman" w:eastAsia="Calibri" w:hAnsi="Times New Roman" w:cs="Times New Roman"/>
                <w:sz w:val="28"/>
                <w:szCs w:val="28"/>
              </w:rPr>
              <w:t xml:space="preserve"> инновационно-образовательного </w:t>
            </w:r>
            <w:r w:rsidR="00E52AA8" w:rsidRPr="005C2B02">
              <w:rPr>
                <w:rFonts w:ascii="Times New Roman" w:eastAsia="Calibri" w:hAnsi="Times New Roman" w:cs="Times New Roman"/>
                <w:sz w:val="28"/>
                <w:szCs w:val="28"/>
              </w:rPr>
              <w:t>комплекса (Кампус) в городе Сургуте</w:t>
            </w:r>
            <w:r w:rsidR="005C2B02" w:rsidRPr="005C2B02">
              <w:rPr>
                <w:rFonts w:ascii="Times New Roman" w:eastAsia="Calibri" w:hAnsi="Times New Roman" w:cs="Times New Roman"/>
                <w:sz w:val="28"/>
                <w:szCs w:val="28"/>
              </w:rPr>
              <w:t>, дополнив</w:t>
            </w:r>
            <w:r w:rsidR="00E52AA8" w:rsidRPr="005C2B02">
              <w:rPr>
                <w:rFonts w:ascii="Times New Roman" w:hAnsi="Times New Roman"/>
                <w:sz w:val="28"/>
                <w:szCs w:val="28"/>
              </w:rPr>
              <w:t xml:space="preserve"> задач</w:t>
            </w:r>
            <w:r w:rsidR="005C2B02" w:rsidRPr="005C2B02">
              <w:rPr>
                <w:rFonts w:ascii="Times New Roman" w:hAnsi="Times New Roman"/>
                <w:sz w:val="28"/>
                <w:szCs w:val="28"/>
              </w:rPr>
              <w:t>ей</w:t>
            </w:r>
            <w:r w:rsidR="00E52AA8" w:rsidRPr="005C2B02">
              <w:rPr>
                <w:rFonts w:ascii="Times New Roman" w:hAnsi="Times New Roman"/>
                <w:sz w:val="28"/>
                <w:szCs w:val="28"/>
              </w:rPr>
              <w:t xml:space="preserve"> </w:t>
            </w:r>
            <w:r w:rsidR="005C2B02" w:rsidRPr="005C2B02">
              <w:rPr>
                <w:rFonts w:ascii="Times New Roman" w:hAnsi="Times New Roman"/>
                <w:sz w:val="28"/>
                <w:szCs w:val="28"/>
              </w:rPr>
              <w:t>по п</w:t>
            </w:r>
            <w:r w:rsidR="00E52AA8" w:rsidRPr="005C2B02">
              <w:rPr>
                <w:rFonts w:ascii="Times New Roman" w:hAnsi="Times New Roman"/>
                <w:sz w:val="28"/>
                <w:szCs w:val="28"/>
              </w:rPr>
              <w:t>одготовк</w:t>
            </w:r>
            <w:r w:rsidR="005C2B02" w:rsidRPr="005C2B02">
              <w:rPr>
                <w:rFonts w:ascii="Times New Roman" w:hAnsi="Times New Roman"/>
                <w:sz w:val="28"/>
                <w:szCs w:val="28"/>
              </w:rPr>
              <w:t>е</w:t>
            </w:r>
            <w:r w:rsidR="00E52AA8" w:rsidRPr="005C2B02">
              <w:rPr>
                <w:rFonts w:ascii="Times New Roman" w:hAnsi="Times New Roman"/>
                <w:sz w:val="28"/>
                <w:szCs w:val="28"/>
              </w:rPr>
              <w:t xml:space="preserve"> кадров</w:t>
            </w:r>
            <w:r w:rsidR="007841A7">
              <w:rPr>
                <w:rFonts w:ascii="Times New Roman" w:hAnsi="Times New Roman"/>
                <w:sz w:val="28"/>
                <w:szCs w:val="28"/>
              </w:rPr>
              <w:t xml:space="preserve"> для инновационной экономики</w:t>
            </w:r>
            <w:r w:rsidR="005C2B02" w:rsidRPr="005C2B02">
              <w:rPr>
                <w:rFonts w:ascii="Times New Roman" w:hAnsi="Times New Roman"/>
                <w:sz w:val="28"/>
                <w:szCs w:val="28"/>
              </w:rPr>
              <w:t>.</w:t>
            </w:r>
            <w:r w:rsidR="00E52AA8" w:rsidRPr="005C2B02">
              <w:rPr>
                <w:rFonts w:ascii="Times New Roman" w:hAnsi="Times New Roman"/>
                <w:sz w:val="28"/>
                <w:szCs w:val="28"/>
              </w:rPr>
              <w:t xml:space="preserve"> </w:t>
            </w:r>
            <w:r w:rsidR="00E52AA8" w:rsidRPr="001B5D52">
              <w:rPr>
                <w:rFonts w:ascii="Times New Roman" w:hAnsi="Times New Roman"/>
                <w:color w:val="00B050"/>
                <w:sz w:val="28"/>
                <w:szCs w:val="28"/>
              </w:rPr>
              <w:br/>
            </w:r>
          </w:p>
          <w:p w:rsidR="00337674" w:rsidRDefault="00337674" w:rsidP="00F0195F">
            <w:pPr>
              <w:jc w:val="both"/>
              <w:rPr>
                <w:rFonts w:ascii="Times New Roman" w:eastAsia="Calibri" w:hAnsi="Times New Roman" w:cs="Times New Roman"/>
                <w:sz w:val="28"/>
                <w:szCs w:val="28"/>
              </w:rPr>
            </w:pPr>
          </w:p>
        </w:tc>
      </w:tr>
      <w:tr w:rsidR="00CE0BE3" w:rsidTr="00E24BA2">
        <w:tc>
          <w:tcPr>
            <w:tcW w:w="634" w:type="dxa"/>
          </w:tcPr>
          <w:p w:rsidR="00337674" w:rsidRDefault="00337674" w:rsidP="00066B81">
            <w:pPr>
              <w:jc w:val="both"/>
              <w:rPr>
                <w:rFonts w:ascii="Times New Roman" w:eastAsia="Calibri" w:hAnsi="Times New Roman" w:cs="Times New Roman"/>
                <w:sz w:val="28"/>
                <w:szCs w:val="28"/>
              </w:rPr>
            </w:pPr>
          </w:p>
        </w:tc>
        <w:tc>
          <w:tcPr>
            <w:tcW w:w="1608" w:type="dxa"/>
          </w:tcPr>
          <w:p w:rsidR="00337674" w:rsidRDefault="00337674" w:rsidP="00066B81">
            <w:pPr>
              <w:jc w:val="both"/>
              <w:rPr>
                <w:rFonts w:ascii="Times New Roman" w:eastAsia="Calibri" w:hAnsi="Times New Roman" w:cs="Times New Roman"/>
                <w:sz w:val="28"/>
                <w:szCs w:val="28"/>
              </w:rPr>
            </w:pPr>
          </w:p>
        </w:tc>
        <w:tc>
          <w:tcPr>
            <w:tcW w:w="2572" w:type="dxa"/>
          </w:tcPr>
          <w:p w:rsidR="00337674" w:rsidRDefault="00337674" w:rsidP="00066B81">
            <w:pPr>
              <w:jc w:val="both"/>
              <w:rPr>
                <w:rFonts w:ascii="Times New Roman" w:eastAsia="Calibri" w:hAnsi="Times New Roman" w:cs="Times New Roman"/>
                <w:sz w:val="28"/>
                <w:szCs w:val="28"/>
              </w:rPr>
            </w:pPr>
          </w:p>
        </w:tc>
        <w:tc>
          <w:tcPr>
            <w:tcW w:w="1146" w:type="dxa"/>
          </w:tcPr>
          <w:p w:rsidR="00337674" w:rsidRPr="00A65A67" w:rsidRDefault="00E56304" w:rsidP="00BB1C72">
            <w:pPr>
              <w:ind w:firstLine="464"/>
              <w:jc w:val="both"/>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5924" w:type="dxa"/>
          </w:tcPr>
          <w:p w:rsidR="00337674" w:rsidRPr="00A65A67" w:rsidRDefault="00337674" w:rsidP="00BB1C72">
            <w:pPr>
              <w:ind w:firstLine="464"/>
              <w:jc w:val="both"/>
              <w:rPr>
                <w:rFonts w:ascii="Times New Roman" w:eastAsia="Calibri" w:hAnsi="Times New Roman" w:cs="Times New Roman"/>
                <w:color w:val="000000"/>
                <w:sz w:val="28"/>
                <w:szCs w:val="28"/>
              </w:rPr>
            </w:pPr>
            <w:r w:rsidRPr="00A65A67">
              <w:rPr>
                <w:rFonts w:ascii="Times New Roman" w:eastAsia="Calibri" w:hAnsi="Times New Roman" w:cs="Times New Roman"/>
                <w:sz w:val="28"/>
                <w:szCs w:val="28"/>
              </w:rPr>
              <w:t xml:space="preserve">2) </w:t>
            </w:r>
            <w:r w:rsidRPr="00A65A67">
              <w:rPr>
                <w:rFonts w:ascii="Times New Roman" w:eastAsia="Calibri" w:hAnsi="Times New Roman" w:cs="Times New Roman"/>
                <w:color w:val="000000"/>
                <w:sz w:val="28"/>
                <w:szCs w:val="28"/>
              </w:rPr>
              <w:t>«Трансформация делового климата».</w:t>
            </w:r>
          </w:p>
          <w:p w:rsidR="00337674" w:rsidRPr="00A65A67" w:rsidRDefault="00337674" w:rsidP="00BB1C72">
            <w:pPr>
              <w:ind w:firstLine="464"/>
              <w:jc w:val="both"/>
              <w:rPr>
                <w:rFonts w:ascii="Times New Roman" w:eastAsia="Calibri" w:hAnsi="Times New Roman" w:cs="Times New Roman"/>
                <w:color w:val="000000"/>
                <w:sz w:val="28"/>
                <w:szCs w:val="28"/>
              </w:rPr>
            </w:pPr>
            <w:r w:rsidRPr="00A65A67">
              <w:rPr>
                <w:rFonts w:ascii="Times New Roman" w:eastAsia="Calibri" w:hAnsi="Times New Roman" w:cs="Times New Roman"/>
                <w:color w:val="000000"/>
                <w:sz w:val="28"/>
                <w:szCs w:val="28"/>
              </w:rPr>
              <w:t>Добавить в этот проект создание Единого центра (Дом предпринимательства) как площадки взаимодействия бизнеса и власти.</w:t>
            </w:r>
          </w:p>
          <w:p w:rsidR="00337674" w:rsidRDefault="00337674" w:rsidP="00BB1C72">
            <w:pPr>
              <w:widowControl w:val="0"/>
              <w:autoSpaceDE w:val="0"/>
              <w:autoSpaceDN w:val="0"/>
              <w:ind w:firstLine="464"/>
              <w:jc w:val="both"/>
              <w:rPr>
                <w:rFonts w:ascii="Times New Roman" w:eastAsia="Calibri" w:hAnsi="Times New Roman" w:cs="Times New Roman"/>
                <w:sz w:val="28"/>
                <w:szCs w:val="28"/>
              </w:rPr>
            </w:pPr>
          </w:p>
        </w:tc>
        <w:tc>
          <w:tcPr>
            <w:tcW w:w="3278" w:type="dxa"/>
          </w:tcPr>
          <w:p w:rsidR="00337674" w:rsidRDefault="00F0195F" w:rsidP="00066B81">
            <w:pPr>
              <w:jc w:val="both"/>
              <w:rPr>
                <w:rFonts w:ascii="Times New Roman" w:eastAsia="Calibri" w:hAnsi="Times New Roman" w:cs="Times New Roman"/>
                <w:sz w:val="28"/>
                <w:szCs w:val="28"/>
              </w:rPr>
            </w:pPr>
            <w:r>
              <w:rPr>
                <w:rFonts w:ascii="Times New Roman" w:eastAsia="Calibri" w:hAnsi="Times New Roman" w:cs="Times New Roman"/>
                <w:sz w:val="28"/>
                <w:szCs w:val="28"/>
              </w:rPr>
              <w:t>Отклонить</w:t>
            </w:r>
            <w:r w:rsidR="00337674">
              <w:rPr>
                <w:rFonts w:ascii="Times New Roman" w:eastAsia="Calibri" w:hAnsi="Times New Roman" w:cs="Times New Roman"/>
                <w:sz w:val="28"/>
                <w:szCs w:val="28"/>
              </w:rPr>
              <w:t>.</w:t>
            </w:r>
          </w:p>
          <w:p w:rsidR="00337674" w:rsidRDefault="00F0195F" w:rsidP="00E56304">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Проект </w:t>
            </w:r>
            <w:r w:rsidR="00E56304">
              <w:rPr>
                <w:rFonts w:ascii="Times New Roman" w:eastAsia="Calibri" w:hAnsi="Times New Roman" w:cs="Times New Roman"/>
                <w:sz w:val="28"/>
                <w:szCs w:val="28"/>
              </w:rPr>
              <w:t>предусматривается в форме отдельного проекта в векторе «Предпринимательство».</w:t>
            </w:r>
          </w:p>
        </w:tc>
      </w:tr>
      <w:tr w:rsidR="00CE0BE3" w:rsidTr="00E24BA2">
        <w:tc>
          <w:tcPr>
            <w:tcW w:w="634" w:type="dxa"/>
          </w:tcPr>
          <w:p w:rsidR="00337674" w:rsidRDefault="00337674" w:rsidP="00066B81">
            <w:pPr>
              <w:jc w:val="both"/>
              <w:rPr>
                <w:rFonts w:ascii="Times New Roman" w:eastAsia="Calibri" w:hAnsi="Times New Roman" w:cs="Times New Roman"/>
                <w:sz w:val="28"/>
                <w:szCs w:val="28"/>
              </w:rPr>
            </w:pPr>
          </w:p>
        </w:tc>
        <w:tc>
          <w:tcPr>
            <w:tcW w:w="1608" w:type="dxa"/>
          </w:tcPr>
          <w:p w:rsidR="00337674" w:rsidRDefault="00337674" w:rsidP="00066B81">
            <w:pPr>
              <w:jc w:val="both"/>
              <w:rPr>
                <w:rFonts w:ascii="Times New Roman" w:eastAsia="Calibri" w:hAnsi="Times New Roman" w:cs="Times New Roman"/>
                <w:sz w:val="28"/>
                <w:szCs w:val="28"/>
              </w:rPr>
            </w:pPr>
          </w:p>
        </w:tc>
        <w:tc>
          <w:tcPr>
            <w:tcW w:w="2572" w:type="dxa"/>
          </w:tcPr>
          <w:p w:rsidR="00337674" w:rsidRDefault="00337674" w:rsidP="00066B81">
            <w:pPr>
              <w:jc w:val="both"/>
              <w:rPr>
                <w:rFonts w:ascii="Times New Roman" w:eastAsia="Calibri" w:hAnsi="Times New Roman" w:cs="Times New Roman"/>
                <w:sz w:val="28"/>
                <w:szCs w:val="28"/>
              </w:rPr>
            </w:pPr>
          </w:p>
        </w:tc>
        <w:tc>
          <w:tcPr>
            <w:tcW w:w="1146" w:type="dxa"/>
          </w:tcPr>
          <w:p w:rsidR="00337674" w:rsidRDefault="00FC2B6A" w:rsidP="00BB1C72">
            <w:pPr>
              <w:ind w:firstLine="464"/>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16.</w:t>
            </w:r>
          </w:p>
        </w:tc>
        <w:tc>
          <w:tcPr>
            <w:tcW w:w="5924" w:type="dxa"/>
          </w:tcPr>
          <w:p w:rsidR="00337674" w:rsidRPr="00A65A67" w:rsidRDefault="00337674" w:rsidP="00BB1C72">
            <w:pPr>
              <w:ind w:firstLine="464"/>
              <w:jc w:val="both"/>
              <w:rPr>
                <w:rFonts w:ascii="Times New Roman" w:eastAsia="Calibri" w:hAnsi="Times New Roman" w:cs="Times New Roman"/>
                <w:color w:val="000000"/>
                <w:sz w:val="28"/>
                <w:szCs w:val="28"/>
              </w:rPr>
            </w:pPr>
            <w:r w:rsidRPr="00A65A67">
              <w:rPr>
                <w:rFonts w:ascii="Times New Roman" w:eastAsia="Calibri" w:hAnsi="Times New Roman" w:cs="Times New Roman"/>
                <w:color w:val="000000"/>
                <w:sz w:val="28"/>
                <w:szCs w:val="28"/>
              </w:rPr>
              <w:t>Из второго абзаца исключить слова:</w:t>
            </w:r>
          </w:p>
          <w:p w:rsidR="00337674" w:rsidRPr="00A65A67" w:rsidRDefault="00337674" w:rsidP="00BB1C72">
            <w:pPr>
              <w:widowControl w:val="0"/>
              <w:autoSpaceDE w:val="0"/>
              <w:autoSpaceDN w:val="0"/>
              <w:ind w:firstLine="464"/>
              <w:jc w:val="both"/>
              <w:rPr>
                <w:rFonts w:ascii="Times New Roman" w:eastAsia="Times New Roman" w:hAnsi="Times New Roman" w:cs="Times New Roman"/>
                <w:sz w:val="28"/>
                <w:szCs w:val="28"/>
                <w:lang w:eastAsia="ru-RU"/>
              </w:rPr>
            </w:pPr>
            <w:r w:rsidRPr="00A65A67">
              <w:rPr>
                <w:rFonts w:ascii="Times New Roman" w:eastAsia="Times New Roman" w:hAnsi="Times New Roman" w:cs="Times New Roman"/>
                <w:color w:val="000000"/>
                <w:sz w:val="28"/>
                <w:szCs w:val="28"/>
                <w:lang w:eastAsia="ru-RU"/>
              </w:rPr>
              <w:t>«</w:t>
            </w:r>
            <w:r w:rsidRPr="00A65A67">
              <w:rPr>
                <w:rFonts w:ascii="Times New Roman" w:eastAsia="Times New Roman" w:hAnsi="Times New Roman" w:cs="Times New Roman"/>
                <w:sz w:val="28"/>
                <w:szCs w:val="28"/>
                <w:lang w:eastAsia="ru-RU"/>
              </w:rPr>
              <w:t xml:space="preserve">, в том числе совершенствование их </w:t>
            </w:r>
            <w:r w:rsidRPr="00A65A67">
              <w:rPr>
                <w:rFonts w:ascii="Times New Roman" w:eastAsia="Times New Roman" w:hAnsi="Times New Roman" w:cs="Times New Roman"/>
                <w:sz w:val="28"/>
                <w:szCs w:val="28"/>
                <w:lang w:eastAsia="ru-RU"/>
              </w:rPr>
              <w:lastRenderedPageBreak/>
              <w:t xml:space="preserve">предоставления в электронном </w:t>
            </w:r>
            <w:r w:rsidRPr="00A65A67">
              <w:rPr>
                <w:rFonts w:ascii="Times New Roman" w:eastAsia="Times New Roman" w:hAnsi="Times New Roman" w:cs="Times New Roman"/>
                <w:color w:val="000000"/>
                <w:sz w:val="28"/>
                <w:szCs w:val="28"/>
                <w:lang w:eastAsia="ru-RU"/>
              </w:rPr>
              <w:t xml:space="preserve">виде и через многофункциональный центр по следующим направлениям: </w:t>
            </w:r>
          </w:p>
          <w:p w:rsidR="00337674" w:rsidRPr="00A65A67" w:rsidRDefault="00337674" w:rsidP="00BB1C72">
            <w:pPr>
              <w:widowControl w:val="0"/>
              <w:autoSpaceDE w:val="0"/>
              <w:autoSpaceDN w:val="0"/>
              <w:ind w:firstLine="464"/>
              <w:jc w:val="both"/>
              <w:rPr>
                <w:rFonts w:ascii="Times New Roman" w:eastAsia="Times New Roman" w:hAnsi="Times New Roman" w:cs="Times New Roman"/>
                <w:color w:val="000000"/>
                <w:sz w:val="28"/>
                <w:szCs w:val="28"/>
                <w:lang w:eastAsia="ru-RU"/>
              </w:rPr>
            </w:pPr>
            <w:r w:rsidRPr="00A65A67">
              <w:rPr>
                <w:rFonts w:ascii="Times New Roman" w:eastAsia="Times New Roman" w:hAnsi="Times New Roman" w:cs="Times New Roman"/>
                <w:color w:val="000000"/>
                <w:sz w:val="28"/>
                <w:szCs w:val="28"/>
                <w:lang w:eastAsia="ru-RU"/>
              </w:rPr>
              <w:t>- получение разрешения на строительство и территориальное планирование;</w:t>
            </w:r>
          </w:p>
          <w:p w:rsidR="00337674" w:rsidRPr="00A65A67" w:rsidRDefault="00337674" w:rsidP="00BB1C72">
            <w:pPr>
              <w:widowControl w:val="0"/>
              <w:autoSpaceDE w:val="0"/>
              <w:autoSpaceDN w:val="0"/>
              <w:ind w:firstLine="464"/>
              <w:jc w:val="both"/>
              <w:rPr>
                <w:rFonts w:ascii="Times New Roman" w:eastAsia="Times New Roman" w:hAnsi="Times New Roman" w:cs="Times New Roman"/>
                <w:sz w:val="28"/>
                <w:szCs w:val="28"/>
                <w:lang w:eastAsia="ru-RU"/>
              </w:rPr>
            </w:pPr>
            <w:r w:rsidRPr="00A65A67">
              <w:rPr>
                <w:rFonts w:ascii="Times New Roman" w:eastAsia="Times New Roman" w:hAnsi="Times New Roman" w:cs="Times New Roman"/>
                <w:sz w:val="28"/>
                <w:szCs w:val="28"/>
                <w:lang w:eastAsia="ru-RU"/>
              </w:rPr>
              <w:t>- подключение (технологическое присоединение) к сетям;</w:t>
            </w:r>
          </w:p>
          <w:p w:rsidR="00337674" w:rsidRPr="00A65A67" w:rsidRDefault="00337674" w:rsidP="00BB1C72">
            <w:pPr>
              <w:widowControl w:val="0"/>
              <w:autoSpaceDE w:val="0"/>
              <w:autoSpaceDN w:val="0"/>
              <w:ind w:firstLine="464"/>
              <w:jc w:val="both"/>
              <w:rPr>
                <w:rFonts w:ascii="Times New Roman" w:eastAsia="Times New Roman" w:hAnsi="Times New Roman" w:cs="Times New Roman"/>
                <w:sz w:val="28"/>
                <w:szCs w:val="28"/>
                <w:lang w:eastAsia="ru-RU"/>
              </w:rPr>
            </w:pPr>
            <w:r w:rsidRPr="00A65A67">
              <w:rPr>
                <w:rFonts w:ascii="Times New Roman" w:eastAsia="Times New Roman" w:hAnsi="Times New Roman" w:cs="Times New Roman"/>
                <w:sz w:val="28"/>
                <w:szCs w:val="28"/>
                <w:lang w:eastAsia="ru-RU"/>
              </w:rPr>
              <w:t xml:space="preserve">- регистрации права собственности на земельные участки и объекты недвижимого имущества; </w:t>
            </w:r>
          </w:p>
          <w:p w:rsidR="00337674" w:rsidRPr="00A65A67" w:rsidRDefault="00337674" w:rsidP="00BB1C72">
            <w:pPr>
              <w:widowControl w:val="0"/>
              <w:autoSpaceDE w:val="0"/>
              <w:autoSpaceDN w:val="0"/>
              <w:ind w:firstLine="464"/>
              <w:jc w:val="both"/>
              <w:rPr>
                <w:rFonts w:ascii="Times New Roman" w:eastAsia="Times New Roman" w:hAnsi="Times New Roman" w:cs="Times New Roman"/>
                <w:sz w:val="28"/>
                <w:szCs w:val="28"/>
                <w:lang w:eastAsia="ru-RU"/>
              </w:rPr>
            </w:pPr>
            <w:r w:rsidRPr="00A65A67">
              <w:rPr>
                <w:rFonts w:ascii="Times New Roman" w:eastAsia="Times New Roman" w:hAnsi="Times New Roman" w:cs="Times New Roman"/>
                <w:sz w:val="28"/>
                <w:szCs w:val="28"/>
                <w:lang w:eastAsia="ru-RU"/>
              </w:rPr>
              <w:t>-  постановка участков на кадастровый учет».</w:t>
            </w:r>
          </w:p>
          <w:p w:rsidR="00337674" w:rsidRPr="00A65A67" w:rsidRDefault="00337674" w:rsidP="00BB1C72">
            <w:pPr>
              <w:widowControl w:val="0"/>
              <w:autoSpaceDE w:val="0"/>
              <w:autoSpaceDN w:val="0"/>
              <w:ind w:firstLine="464"/>
              <w:jc w:val="both"/>
              <w:rPr>
                <w:rFonts w:ascii="Times New Roman" w:eastAsia="Times New Roman" w:hAnsi="Times New Roman" w:cs="Times New Roman"/>
                <w:sz w:val="28"/>
                <w:szCs w:val="28"/>
                <w:lang w:eastAsia="ru-RU"/>
              </w:rPr>
            </w:pPr>
            <w:r w:rsidRPr="00A65A67">
              <w:rPr>
                <w:rFonts w:ascii="Times New Roman" w:eastAsia="Times New Roman" w:hAnsi="Times New Roman" w:cs="Times New Roman"/>
                <w:sz w:val="28"/>
                <w:szCs w:val="28"/>
                <w:lang w:eastAsia="ru-RU"/>
              </w:rPr>
              <w:t>Конкретизация услуг и способ их реализации (через МФЦ) чрезмерна. А если послезавтра все перейдут на электронные способы оказания гос. услуг? Можно заменить на следующую формулировку:</w:t>
            </w:r>
            <w:r>
              <w:rPr>
                <w:rFonts w:ascii="Times New Roman" w:eastAsia="Times New Roman" w:hAnsi="Times New Roman" w:cs="Times New Roman"/>
                <w:sz w:val="28"/>
                <w:szCs w:val="28"/>
                <w:lang w:eastAsia="ru-RU"/>
              </w:rPr>
              <w:t xml:space="preserve"> </w:t>
            </w:r>
            <w:r w:rsidRPr="00A65A67">
              <w:rPr>
                <w:rFonts w:ascii="Times New Roman" w:eastAsia="Times New Roman" w:hAnsi="Times New Roman" w:cs="Times New Roman"/>
                <w:color w:val="000000"/>
                <w:sz w:val="28"/>
                <w:szCs w:val="28"/>
                <w:lang w:eastAsia="ru-RU"/>
              </w:rPr>
              <w:t xml:space="preserve">«В рамках данного проекта </w:t>
            </w:r>
            <w:r w:rsidRPr="00A65A67">
              <w:rPr>
                <w:rFonts w:ascii="Times New Roman" w:eastAsia="Times New Roman" w:hAnsi="Times New Roman" w:cs="Times New Roman"/>
                <w:sz w:val="28"/>
                <w:szCs w:val="28"/>
                <w:lang w:eastAsia="ru-RU"/>
              </w:rPr>
              <w:t>должно быть обеспечено ускорение и упрощение административных процедур и выполнения технологических мероприятий в части:</w:t>
            </w:r>
          </w:p>
          <w:p w:rsidR="00337674" w:rsidRPr="00A65A67" w:rsidRDefault="00337674" w:rsidP="00BB1C72">
            <w:pPr>
              <w:widowControl w:val="0"/>
              <w:autoSpaceDE w:val="0"/>
              <w:autoSpaceDN w:val="0"/>
              <w:ind w:firstLine="464"/>
              <w:jc w:val="both"/>
              <w:rPr>
                <w:rFonts w:ascii="Times New Roman" w:eastAsia="Times New Roman" w:hAnsi="Times New Roman" w:cs="Times New Roman"/>
                <w:sz w:val="28"/>
                <w:szCs w:val="28"/>
                <w:lang w:eastAsia="ru-RU"/>
              </w:rPr>
            </w:pPr>
            <w:r w:rsidRPr="00A65A67">
              <w:rPr>
                <w:rFonts w:ascii="Times New Roman" w:eastAsia="Times New Roman" w:hAnsi="Times New Roman" w:cs="Times New Roman"/>
                <w:sz w:val="28"/>
                <w:szCs w:val="28"/>
                <w:lang w:eastAsia="ru-RU"/>
              </w:rPr>
              <w:t>- упрощения начала предпринимательской деятельности;</w:t>
            </w:r>
          </w:p>
          <w:p w:rsidR="00337674" w:rsidRPr="00A65A67" w:rsidRDefault="00337674" w:rsidP="00BB1C72">
            <w:pPr>
              <w:widowControl w:val="0"/>
              <w:autoSpaceDE w:val="0"/>
              <w:autoSpaceDN w:val="0"/>
              <w:ind w:firstLine="464"/>
              <w:jc w:val="both"/>
              <w:rPr>
                <w:rFonts w:ascii="Times New Roman" w:eastAsia="Times New Roman" w:hAnsi="Times New Roman" w:cs="Times New Roman"/>
                <w:sz w:val="28"/>
                <w:szCs w:val="28"/>
                <w:lang w:eastAsia="ru-RU"/>
              </w:rPr>
            </w:pPr>
            <w:r w:rsidRPr="00A65A67">
              <w:rPr>
                <w:rFonts w:ascii="Times New Roman" w:eastAsia="Times New Roman" w:hAnsi="Times New Roman" w:cs="Times New Roman"/>
                <w:sz w:val="28"/>
                <w:szCs w:val="28"/>
                <w:lang w:eastAsia="ru-RU"/>
              </w:rPr>
              <w:t>- сокращения административных барьеров ведения предпринимательской деятельности;</w:t>
            </w:r>
          </w:p>
          <w:p w:rsidR="00337674" w:rsidRPr="00A65A67" w:rsidRDefault="00337674" w:rsidP="00BB1C72">
            <w:pPr>
              <w:widowControl w:val="0"/>
              <w:autoSpaceDE w:val="0"/>
              <w:autoSpaceDN w:val="0"/>
              <w:ind w:firstLine="464"/>
              <w:jc w:val="both"/>
              <w:rPr>
                <w:rFonts w:ascii="Times New Roman" w:eastAsia="Times New Roman" w:hAnsi="Times New Roman" w:cs="Times New Roman"/>
                <w:sz w:val="28"/>
                <w:szCs w:val="28"/>
                <w:lang w:eastAsia="ru-RU"/>
              </w:rPr>
            </w:pPr>
            <w:r w:rsidRPr="00A65A67">
              <w:rPr>
                <w:rFonts w:ascii="Times New Roman" w:eastAsia="Times New Roman" w:hAnsi="Times New Roman" w:cs="Times New Roman"/>
                <w:sz w:val="28"/>
                <w:szCs w:val="28"/>
                <w:lang w:eastAsia="ru-RU"/>
              </w:rPr>
              <w:t xml:space="preserve">- сокращения отчетности; </w:t>
            </w:r>
          </w:p>
          <w:p w:rsidR="00337674" w:rsidRPr="00A65A67" w:rsidRDefault="00337674" w:rsidP="00BB1C72">
            <w:pPr>
              <w:widowControl w:val="0"/>
              <w:autoSpaceDE w:val="0"/>
              <w:autoSpaceDN w:val="0"/>
              <w:ind w:firstLine="464"/>
              <w:jc w:val="both"/>
              <w:rPr>
                <w:rFonts w:ascii="Times New Roman" w:eastAsia="Times New Roman" w:hAnsi="Times New Roman" w:cs="Times New Roman"/>
                <w:sz w:val="28"/>
                <w:szCs w:val="28"/>
                <w:lang w:eastAsia="ru-RU"/>
              </w:rPr>
            </w:pPr>
            <w:r w:rsidRPr="00A65A67">
              <w:rPr>
                <w:rFonts w:ascii="Times New Roman" w:eastAsia="Times New Roman" w:hAnsi="Times New Roman" w:cs="Times New Roman"/>
                <w:sz w:val="28"/>
                <w:szCs w:val="28"/>
                <w:lang w:eastAsia="ru-RU"/>
              </w:rPr>
              <w:t>- сокращение проверок, переход на риск-</w:t>
            </w:r>
            <w:r w:rsidRPr="00A65A67">
              <w:rPr>
                <w:rFonts w:ascii="Times New Roman" w:eastAsia="Times New Roman" w:hAnsi="Times New Roman" w:cs="Times New Roman"/>
                <w:sz w:val="28"/>
                <w:szCs w:val="28"/>
                <w:lang w:eastAsia="ru-RU"/>
              </w:rPr>
              <w:lastRenderedPageBreak/>
              <w:t>ориентированный подход в контрольной деятельности;</w:t>
            </w:r>
          </w:p>
          <w:p w:rsidR="004F7CD0" w:rsidRDefault="00337674" w:rsidP="00BB1C72">
            <w:pPr>
              <w:widowControl w:val="0"/>
              <w:autoSpaceDE w:val="0"/>
              <w:autoSpaceDN w:val="0"/>
              <w:ind w:firstLine="464"/>
              <w:jc w:val="both"/>
              <w:rPr>
                <w:rFonts w:ascii="Times New Roman" w:eastAsia="Times New Roman" w:hAnsi="Times New Roman" w:cs="Times New Roman"/>
                <w:sz w:val="28"/>
                <w:szCs w:val="28"/>
                <w:lang w:eastAsia="ru-RU"/>
              </w:rPr>
            </w:pPr>
            <w:r w:rsidRPr="00A65A67">
              <w:rPr>
                <w:rFonts w:ascii="Times New Roman" w:eastAsia="Times New Roman" w:hAnsi="Times New Roman" w:cs="Times New Roman"/>
                <w:sz w:val="28"/>
                <w:szCs w:val="28"/>
                <w:lang w:eastAsia="ru-RU"/>
              </w:rPr>
              <w:t xml:space="preserve">- создание каналов обратной связи бизнеса и власти (не получения услуг, а именно каналов связи </w:t>
            </w:r>
          </w:p>
          <w:p w:rsidR="00337674" w:rsidRPr="00A65A67" w:rsidRDefault="00337674" w:rsidP="00BB1C72">
            <w:pPr>
              <w:widowControl w:val="0"/>
              <w:autoSpaceDE w:val="0"/>
              <w:autoSpaceDN w:val="0"/>
              <w:ind w:firstLine="464"/>
              <w:jc w:val="both"/>
              <w:rPr>
                <w:rFonts w:ascii="Times New Roman" w:eastAsia="Times New Roman" w:hAnsi="Times New Roman" w:cs="Times New Roman"/>
                <w:sz w:val="28"/>
                <w:szCs w:val="28"/>
                <w:lang w:eastAsia="ru-RU"/>
              </w:rPr>
            </w:pPr>
            <w:r w:rsidRPr="00A65A67">
              <w:rPr>
                <w:rFonts w:ascii="Times New Roman" w:eastAsia="Times New Roman" w:hAnsi="Times New Roman" w:cs="Times New Roman"/>
                <w:sz w:val="28"/>
                <w:szCs w:val="28"/>
                <w:lang w:eastAsia="ru-RU"/>
              </w:rPr>
              <w:t>– ответы на запросы, жалобы, обращения, предложения…);</w:t>
            </w:r>
          </w:p>
          <w:p w:rsidR="00337674" w:rsidRDefault="00337674" w:rsidP="00BB1C72">
            <w:pPr>
              <w:widowControl w:val="0"/>
              <w:autoSpaceDE w:val="0"/>
              <w:autoSpaceDN w:val="0"/>
              <w:ind w:firstLine="464"/>
              <w:jc w:val="both"/>
              <w:rPr>
                <w:rFonts w:ascii="Times New Roman" w:eastAsia="Calibri" w:hAnsi="Times New Roman" w:cs="Times New Roman"/>
                <w:sz w:val="28"/>
                <w:szCs w:val="28"/>
              </w:rPr>
            </w:pPr>
            <w:r w:rsidRPr="00A65A67">
              <w:rPr>
                <w:rFonts w:ascii="Times New Roman" w:eastAsia="Times New Roman" w:hAnsi="Times New Roman" w:cs="Times New Roman"/>
                <w:sz w:val="28"/>
                <w:szCs w:val="28"/>
                <w:lang w:eastAsia="ru-RU"/>
              </w:rPr>
              <w:t>- создание единого центра предоставления государственных и муниципальных услуг для бизнеса, включающего и иные услуги (коммерческие) для бизнеса, площадку для взаимодействия и переговоров бизнес-власть, поиска партнеров и т.п. – создание Дома предпринимательства (объединение всех организаций инфраструктуры поддержки бизнеса и гос. и мун. услуг в один центр)».</w:t>
            </w:r>
          </w:p>
        </w:tc>
        <w:tc>
          <w:tcPr>
            <w:tcW w:w="3278" w:type="dxa"/>
          </w:tcPr>
          <w:p w:rsidR="00AA596E" w:rsidRPr="007B486C" w:rsidRDefault="00AA596E" w:rsidP="00AA596E">
            <w:pPr>
              <w:jc w:val="both"/>
              <w:rPr>
                <w:rFonts w:ascii="Times New Roman" w:eastAsia="Calibri" w:hAnsi="Times New Roman" w:cs="Times New Roman"/>
                <w:sz w:val="28"/>
                <w:szCs w:val="28"/>
              </w:rPr>
            </w:pPr>
            <w:r w:rsidRPr="007B486C">
              <w:rPr>
                <w:rFonts w:ascii="Times New Roman" w:eastAsia="Calibri" w:hAnsi="Times New Roman" w:cs="Times New Roman"/>
                <w:sz w:val="28"/>
                <w:szCs w:val="28"/>
              </w:rPr>
              <w:lastRenderedPageBreak/>
              <w:t>Отклонить.</w:t>
            </w:r>
          </w:p>
          <w:p w:rsidR="00CE0BE3" w:rsidRDefault="00AA596E" w:rsidP="00AA596E">
            <w:pPr>
              <w:jc w:val="both"/>
              <w:rPr>
                <w:rFonts w:ascii="Times New Roman" w:eastAsia="Calibri" w:hAnsi="Times New Roman" w:cs="Times New Roman"/>
                <w:sz w:val="28"/>
                <w:szCs w:val="28"/>
              </w:rPr>
            </w:pPr>
            <w:r w:rsidRPr="007B486C">
              <w:rPr>
                <w:rFonts w:ascii="Times New Roman" w:eastAsia="Calibri" w:hAnsi="Times New Roman" w:cs="Times New Roman"/>
                <w:sz w:val="28"/>
                <w:szCs w:val="28"/>
              </w:rPr>
              <w:lastRenderedPageBreak/>
              <w:t>Указанные виды услуг отражены в целевой модели и «дорожной карте»</w:t>
            </w:r>
            <w:r w:rsidR="00EE3ED1">
              <w:rPr>
                <w:rFonts w:ascii="Times New Roman" w:eastAsia="Calibri" w:hAnsi="Times New Roman" w:cs="Times New Roman"/>
                <w:sz w:val="28"/>
                <w:szCs w:val="28"/>
              </w:rPr>
              <w:t xml:space="preserve"> по</w:t>
            </w:r>
            <w:r w:rsidRPr="007B486C">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Национальной</w:t>
            </w:r>
            <w:r w:rsidRPr="007B486C">
              <w:rPr>
                <w:rFonts w:ascii="Times New Roman" w:eastAsia="Calibri" w:hAnsi="Times New Roman" w:cs="Times New Roman"/>
                <w:sz w:val="28"/>
                <w:szCs w:val="28"/>
              </w:rPr>
              <w:t xml:space="preserve"> предпринимательской инициатив</w:t>
            </w:r>
            <w:r w:rsidR="00CE0BE3">
              <w:rPr>
                <w:rFonts w:ascii="Times New Roman" w:eastAsia="Calibri" w:hAnsi="Times New Roman" w:cs="Times New Roman"/>
                <w:sz w:val="28"/>
                <w:szCs w:val="28"/>
              </w:rPr>
              <w:t>е</w:t>
            </w:r>
            <w:r w:rsidRPr="007B486C">
              <w:rPr>
                <w:rFonts w:ascii="Times New Roman" w:eastAsia="Calibri" w:hAnsi="Times New Roman" w:cs="Times New Roman"/>
                <w:sz w:val="28"/>
                <w:szCs w:val="28"/>
              </w:rPr>
              <w:t xml:space="preserve"> в рамках полномочий муниципального образования. </w:t>
            </w:r>
            <w:r w:rsidR="00CE0BE3">
              <w:rPr>
                <w:rFonts w:ascii="Times New Roman" w:eastAsia="Calibri" w:hAnsi="Times New Roman" w:cs="Times New Roman"/>
                <w:sz w:val="28"/>
                <w:szCs w:val="28"/>
              </w:rPr>
              <w:t>Проектом предусмотрены возможные на сегодняшний день каналы оказания услуг, исключение МФЦ в данном случае, будет противоречить существующим механизмам и тенденциям по увеличению части услуг, предоставляемых через МФЦ.</w:t>
            </w:r>
          </w:p>
          <w:p w:rsidR="00AA596E" w:rsidRPr="007B486C" w:rsidRDefault="00AA596E" w:rsidP="00AA596E">
            <w:pPr>
              <w:jc w:val="both"/>
              <w:rPr>
                <w:rFonts w:ascii="Times New Roman" w:eastAsia="Calibri" w:hAnsi="Times New Roman" w:cs="Times New Roman"/>
                <w:sz w:val="28"/>
                <w:szCs w:val="28"/>
              </w:rPr>
            </w:pPr>
            <w:r w:rsidRPr="007B486C">
              <w:rPr>
                <w:rFonts w:ascii="Times New Roman" w:eastAsia="Calibri" w:hAnsi="Times New Roman" w:cs="Times New Roman"/>
                <w:sz w:val="28"/>
                <w:szCs w:val="28"/>
              </w:rPr>
              <w:t xml:space="preserve">Предложение по созданию Дома предпринимательства </w:t>
            </w:r>
            <w:r w:rsidRPr="007B486C">
              <w:rPr>
                <w:rFonts w:ascii="Times New Roman" w:eastAsia="Times New Roman" w:hAnsi="Times New Roman" w:cs="Times New Roman"/>
                <w:sz w:val="28"/>
                <w:szCs w:val="28"/>
                <w:lang w:eastAsia="ru-RU"/>
              </w:rPr>
              <w:t xml:space="preserve">предусмотрено по тексту </w:t>
            </w:r>
            <w:r w:rsidRPr="007B486C">
              <w:rPr>
                <w:rFonts w:ascii="Times New Roman" w:eastAsia="Times New Roman" w:hAnsi="Times New Roman" w:cs="Times New Roman"/>
                <w:sz w:val="28"/>
                <w:szCs w:val="28"/>
                <w:lang w:eastAsia="ru-RU"/>
              </w:rPr>
              <w:lastRenderedPageBreak/>
              <w:t>Проекта в формате отдельного проекта.</w:t>
            </w:r>
          </w:p>
          <w:p w:rsidR="001F2865" w:rsidRPr="007B486C" w:rsidRDefault="001F2865" w:rsidP="008A73B3">
            <w:pPr>
              <w:widowControl w:val="0"/>
              <w:autoSpaceDE w:val="0"/>
              <w:autoSpaceDN w:val="0"/>
              <w:jc w:val="both"/>
              <w:rPr>
                <w:rFonts w:ascii="Times New Roman" w:eastAsia="Calibri" w:hAnsi="Times New Roman" w:cs="Times New Roman"/>
                <w:sz w:val="28"/>
                <w:szCs w:val="28"/>
              </w:rPr>
            </w:pPr>
          </w:p>
        </w:tc>
      </w:tr>
      <w:tr w:rsidR="00CE0BE3" w:rsidTr="00E24BA2">
        <w:tc>
          <w:tcPr>
            <w:tcW w:w="634" w:type="dxa"/>
          </w:tcPr>
          <w:p w:rsidR="00337674" w:rsidRDefault="00337674" w:rsidP="004E1746">
            <w:pPr>
              <w:jc w:val="both"/>
              <w:rPr>
                <w:rFonts w:ascii="Times New Roman" w:eastAsia="Calibri" w:hAnsi="Times New Roman" w:cs="Times New Roman"/>
                <w:sz w:val="28"/>
                <w:szCs w:val="28"/>
              </w:rPr>
            </w:pPr>
          </w:p>
        </w:tc>
        <w:tc>
          <w:tcPr>
            <w:tcW w:w="1608" w:type="dxa"/>
          </w:tcPr>
          <w:p w:rsidR="00337674" w:rsidRDefault="00337674" w:rsidP="004E1746">
            <w:pPr>
              <w:jc w:val="both"/>
              <w:rPr>
                <w:rFonts w:ascii="Times New Roman" w:eastAsia="Calibri" w:hAnsi="Times New Roman" w:cs="Times New Roman"/>
                <w:sz w:val="28"/>
                <w:szCs w:val="28"/>
              </w:rPr>
            </w:pPr>
          </w:p>
        </w:tc>
        <w:tc>
          <w:tcPr>
            <w:tcW w:w="2572" w:type="dxa"/>
          </w:tcPr>
          <w:p w:rsidR="00337674" w:rsidRDefault="00337674" w:rsidP="004E1746">
            <w:pPr>
              <w:jc w:val="both"/>
              <w:rPr>
                <w:rFonts w:ascii="Times New Roman" w:eastAsia="Calibri" w:hAnsi="Times New Roman" w:cs="Times New Roman"/>
                <w:sz w:val="28"/>
                <w:szCs w:val="28"/>
              </w:rPr>
            </w:pPr>
          </w:p>
        </w:tc>
        <w:tc>
          <w:tcPr>
            <w:tcW w:w="1146" w:type="dxa"/>
          </w:tcPr>
          <w:p w:rsidR="00337674" w:rsidRPr="00C82A88" w:rsidRDefault="00FC2B6A" w:rsidP="004E1746">
            <w:pPr>
              <w:ind w:firstLine="464"/>
              <w:jc w:val="both"/>
              <w:rPr>
                <w:rFonts w:ascii="Times New Roman" w:eastAsia="Calibri" w:hAnsi="Times New Roman" w:cs="Times New Roman"/>
                <w:sz w:val="28"/>
                <w:szCs w:val="28"/>
              </w:rPr>
            </w:pPr>
            <w:r>
              <w:rPr>
                <w:rFonts w:ascii="Times New Roman" w:eastAsia="Calibri" w:hAnsi="Times New Roman" w:cs="Times New Roman"/>
                <w:sz w:val="28"/>
                <w:szCs w:val="28"/>
              </w:rPr>
              <w:t>17.</w:t>
            </w:r>
          </w:p>
        </w:tc>
        <w:tc>
          <w:tcPr>
            <w:tcW w:w="5924" w:type="dxa"/>
          </w:tcPr>
          <w:p w:rsidR="00337674" w:rsidRPr="00C82A88" w:rsidRDefault="00337674" w:rsidP="004E1746">
            <w:pPr>
              <w:ind w:firstLine="464"/>
              <w:jc w:val="both"/>
              <w:rPr>
                <w:rFonts w:ascii="Times New Roman" w:eastAsia="Calibri" w:hAnsi="Times New Roman" w:cs="Times New Roman"/>
                <w:bCs/>
                <w:color w:val="000000"/>
                <w:sz w:val="28"/>
                <w:szCs w:val="28"/>
              </w:rPr>
            </w:pPr>
            <w:r w:rsidRPr="00C82A88">
              <w:rPr>
                <w:rFonts w:ascii="Times New Roman" w:eastAsia="Calibri" w:hAnsi="Times New Roman" w:cs="Times New Roman"/>
                <w:bCs/>
                <w:color w:val="000000"/>
                <w:sz w:val="28"/>
                <w:szCs w:val="28"/>
              </w:rPr>
              <w:t>3) «Транспортно-промышленно-логистический кластер».</w:t>
            </w:r>
          </w:p>
          <w:p w:rsidR="00337674" w:rsidRPr="00C82A88" w:rsidRDefault="00337674" w:rsidP="004E1746">
            <w:pPr>
              <w:ind w:firstLine="464"/>
              <w:jc w:val="both"/>
              <w:rPr>
                <w:rFonts w:ascii="Times New Roman" w:eastAsia="Calibri" w:hAnsi="Times New Roman" w:cs="Times New Roman"/>
                <w:bCs/>
                <w:color w:val="000000"/>
                <w:sz w:val="28"/>
                <w:szCs w:val="28"/>
              </w:rPr>
            </w:pPr>
            <w:r w:rsidRPr="00C82A88">
              <w:rPr>
                <w:rFonts w:ascii="Times New Roman" w:eastAsia="Calibri" w:hAnsi="Times New Roman" w:cs="Times New Roman"/>
                <w:bCs/>
                <w:color w:val="000000"/>
                <w:sz w:val="28"/>
                <w:szCs w:val="28"/>
              </w:rPr>
              <w:t xml:space="preserve">Реализация проекта именно в таком наименовании (слово и смыслосочетании) крайне сомнительна. В Стратегии указано создание транспортно-промышленно-логистического кластера в западном промышленном районе площадью 480 га. </w:t>
            </w:r>
          </w:p>
          <w:p w:rsidR="00337674" w:rsidRDefault="00337674" w:rsidP="004E1746">
            <w:pPr>
              <w:ind w:firstLine="464"/>
              <w:jc w:val="both"/>
              <w:rPr>
                <w:rFonts w:ascii="Times New Roman" w:eastAsia="Calibri" w:hAnsi="Times New Roman" w:cs="Times New Roman"/>
                <w:sz w:val="28"/>
                <w:szCs w:val="28"/>
              </w:rPr>
            </w:pPr>
            <w:r w:rsidRPr="00C82A88">
              <w:rPr>
                <w:rFonts w:ascii="Times New Roman" w:eastAsia="Calibri" w:hAnsi="Times New Roman" w:cs="Times New Roman"/>
                <w:bCs/>
                <w:color w:val="000000"/>
                <w:sz w:val="28"/>
                <w:szCs w:val="28"/>
              </w:rPr>
              <w:t xml:space="preserve">При этом нет увязки с Правилами землепользования и застройки (по территориальному зонированию и видам </w:t>
            </w:r>
            <w:r w:rsidRPr="00C82A88">
              <w:rPr>
                <w:rFonts w:ascii="Times New Roman" w:eastAsia="Calibri" w:hAnsi="Times New Roman" w:cs="Times New Roman"/>
                <w:bCs/>
                <w:color w:val="000000"/>
                <w:sz w:val="28"/>
                <w:szCs w:val="28"/>
              </w:rPr>
              <w:lastRenderedPageBreak/>
              <w:t xml:space="preserve">разрешенного использования, учета ограничения на хозяйственное использование земель, водоохранные и лесные зоны), а также с генеральным планом города и планами застройки районов. </w:t>
            </w:r>
          </w:p>
        </w:tc>
        <w:tc>
          <w:tcPr>
            <w:tcW w:w="3278" w:type="dxa"/>
          </w:tcPr>
          <w:p w:rsidR="00262F9D" w:rsidRPr="007B486C" w:rsidRDefault="00262F9D" w:rsidP="00262F9D">
            <w:pPr>
              <w:jc w:val="both"/>
              <w:rPr>
                <w:rFonts w:ascii="Times New Roman" w:eastAsia="Calibri" w:hAnsi="Times New Roman" w:cs="Times New Roman"/>
                <w:sz w:val="28"/>
                <w:szCs w:val="28"/>
              </w:rPr>
            </w:pPr>
            <w:r w:rsidRPr="007B486C">
              <w:rPr>
                <w:rFonts w:ascii="Times New Roman" w:eastAsia="Calibri" w:hAnsi="Times New Roman" w:cs="Times New Roman"/>
                <w:sz w:val="28"/>
                <w:szCs w:val="28"/>
              </w:rPr>
              <w:lastRenderedPageBreak/>
              <w:t>Принять частично.</w:t>
            </w:r>
          </w:p>
          <w:p w:rsidR="00337674" w:rsidRPr="00775BA4" w:rsidRDefault="00262F9D" w:rsidP="00B81A67">
            <w:pPr>
              <w:jc w:val="both"/>
              <w:rPr>
                <w:rFonts w:ascii="Times New Roman" w:eastAsia="Calibri" w:hAnsi="Times New Roman" w:cs="Times New Roman"/>
                <w:sz w:val="28"/>
                <w:szCs w:val="28"/>
              </w:rPr>
            </w:pPr>
            <w:r w:rsidRPr="007B486C">
              <w:rPr>
                <w:rFonts w:ascii="Times New Roman" w:hAnsi="Times New Roman" w:cs="Times New Roman"/>
                <w:sz w:val="28"/>
                <w:szCs w:val="28"/>
              </w:rPr>
              <w:t xml:space="preserve">Рекомендовать внести изменения в текст Проекта, уточнив </w:t>
            </w:r>
            <w:r w:rsidR="00B81A67">
              <w:rPr>
                <w:rFonts w:ascii="Times New Roman" w:hAnsi="Times New Roman" w:cs="Times New Roman"/>
                <w:sz w:val="28"/>
                <w:szCs w:val="28"/>
              </w:rPr>
              <w:t>название флагманского проекта на «Транспортно-логистический комплекс»</w:t>
            </w:r>
            <w:r w:rsidRPr="007B486C">
              <w:rPr>
                <w:rFonts w:ascii="Times New Roman" w:hAnsi="Times New Roman" w:cs="Times New Roman"/>
                <w:sz w:val="28"/>
                <w:szCs w:val="28"/>
              </w:rPr>
              <w:t xml:space="preserve"> с соответствующим </w:t>
            </w:r>
            <w:r>
              <w:rPr>
                <w:rFonts w:ascii="Times New Roman" w:hAnsi="Times New Roman" w:cs="Times New Roman"/>
                <w:sz w:val="28"/>
                <w:szCs w:val="28"/>
              </w:rPr>
              <w:lastRenderedPageBreak/>
              <w:t>уточнением описания проекта.</w:t>
            </w:r>
          </w:p>
        </w:tc>
      </w:tr>
      <w:tr w:rsidR="00CE0BE3" w:rsidTr="00E24BA2">
        <w:tc>
          <w:tcPr>
            <w:tcW w:w="634" w:type="dxa"/>
          </w:tcPr>
          <w:p w:rsidR="00337674" w:rsidRDefault="00337674" w:rsidP="004E1746">
            <w:pPr>
              <w:jc w:val="both"/>
              <w:rPr>
                <w:rFonts w:ascii="Times New Roman" w:eastAsia="Calibri" w:hAnsi="Times New Roman" w:cs="Times New Roman"/>
                <w:sz w:val="28"/>
                <w:szCs w:val="28"/>
              </w:rPr>
            </w:pPr>
          </w:p>
        </w:tc>
        <w:tc>
          <w:tcPr>
            <w:tcW w:w="1608" w:type="dxa"/>
          </w:tcPr>
          <w:p w:rsidR="00337674" w:rsidRDefault="00337674" w:rsidP="004E1746">
            <w:pPr>
              <w:jc w:val="both"/>
              <w:rPr>
                <w:rFonts w:ascii="Times New Roman" w:eastAsia="Calibri" w:hAnsi="Times New Roman" w:cs="Times New Roman"/>
                <w:sz w:val="28"/>
                <w:szCs w:val="28"/>
              </w:rPr>
            </w:pPr>
          </w:p>
        </w:tc>
        <w:tc>
          <w:tcPr>
            <w:tcW w:w="2572" w:type="dxa"/>
          </w:tcPr>
          <w:p w:rsidR="00337674" w:rsidRDefault="00337674" w:rsidP="004E1746">
            <w:pPr>
              <w:jc w:val="both"/>
              <w:rPr>
                <w:rFonts w:ascii="Times New Roman" w:eastAsia="Calibri" w:hAnsi="Times New Roman" w:cs="Times New Roman"/>
                <w:sz w:val="28"/>
                <w:szCs w:val="28"/>
              </w:rPr>
            </w:pPr>
          </w:p>
        </w:tc>
        <w:tc>
          <w:tcPr>
            <w:tcW w:w="1146" w:type="dxa"/>
          </w:tcPr>
          <w:p w:rsidR="00337674" w:rsidRPr="00C82A88" w:rsidRDefault="00F21E1D" w:rsidP="004E1746">
            <w:pPr>
              <w:ind w:firstLine="464"/>
              <w:jc w:val="both"/>
              <w:rPr>
                <w:rFonts w:ascii="Times New Roman" w:eastAsia="Calibri" w:hAnsi="Times New Roman" w:cs="Times New Roman"/>
                <w:sz w:val="28"/>
                <w:szCs w:val="28"/>
              </w:rPr>
            </w:pPr>
            <w:r>
              <w:rPr>
                <w:rFonts w:ascii="Times New Roman" w:eastAsia="Calibri" w:hAnsi="Times New Roman" w:cs="Times New Roman"/>
                <w:sz w:val="28"/>
                <w:szCs w:val="28"/>
              </w:rPr>
              <w:t>18.</w:t>
            </w:r>
          </w:p>
        </w:tc>
        <w:tc>
          <w:tcPr>
            <w:tcW w:w="5924" w:type="dxa"/>
          </w:tcPr>
          <w:p w:rsidR="00337674" w:rsidRPr="00C82A88" w:rsidRDefault="00337674" w:rsidP="004E1746">
            <w:pPr>
              <w:ind w:firstLine="464"/>
              <w:jc w:val="both"/>
              <w:rPr>
                <w:rFonts w:ascii="Times New Roman" w:eastAsia="Calibri" w:hAnsi="Times New Roman" w:cs="Times New Roman"/>
                <w:bCs/>
                <w:color w:val="000000"/>
                <w:sz w:val="28"/>
                <w:szCs w:val="28"/>
              </w:rPr>
            </w:pPr>
            <w:r w:rsidRPr="00C82A88">
              <w:rPr>
                <w:rFonts w:ascii="Times New Roman" w:eastAsia="Calibri" w:hAnsi="Times New Roman" w:cs="Times New Roman"/>
                <w:bCs/>
                <w:color w:val="000000"/>
                <w:sz w:val="28"/>
                <w:szCs w:val="28"/>
              </w:rPr>
              <w:t xml:space="preserve">Логичнее выделить Транспортно-логистический центр в отдельный флагманский проект. Цель его создания понятна – Сургут как центр логистики на северном транспортном пути, включающий железнодорожный транспорт, аэропорт, автомобильный и речной транспорт. </w:t>
            </w:r>
          </w:p>
          <w:p w:rsidR="00337674" w:rsidRPr="00C82A88" w:rsidRDefault="00337674" w:rsidP="004E1746">
            <w:pPr>
              <w:ind w:firstLine="464"/>
              <w:jc w:val="both"/>
              <w:rPr>
                <w:rFonts w:ascii="Times New Roman" w:eastAsia="Calibri" w:hAnsi="Times New Roman" w:cs="Times New Roman"/>
                <w:bCs/>
                <w:color w:val="000000"/>
                <w:sz w:val="28"/>
                <w:szCs w:val="28"/>
              </w:rPr>
            </w:pPr>
            <w:r w:rsidRPr="00C82A88">
              <w:rPr>
                <w:rFonts w:ascii="Times New Roman" w:eastAsia="Calibri" w:hAnsi="Times New Roman" w:cs="Times New Roman"/>
                <w:bCs/>
                <w:color w:val="000000"/>
                <w:sz w:val="28"/>
                <w:szCs w:val="28"/>
              </w:rPr>
              <w:t xml:space="preserve">Развитие промышленности (производства) выделять во флагманский проект, возможно, и нецелесообразно. Скорее это нужно отразить в развитии векторов – Малое и среднее предпринимательства (мелкосерийное производство, поддержка местных товаропроизводителей и т.п.), вектора Крупного бизнеса (при его включении в направление Деловая среда) и вектора Инвестиционной привлекательности (сделать акцент на приоритете привлечения инвестиций в производственную сферу).  </w:t>
            </w:r>
          </w:p>
          <w:p w:rsidR="00337674" w:rsidRPr="00C82A88" w:rsidRDefault="00337674" w:rsidP="004E1746">
            <w:pPr>
              <w:tabs>
                <w:tab w:val="left" w:pos="426"/>
              </w:tabs>
              <w:ind w:firstLine="464"/>
              <w:jc w:val="both"/>
              <w:rPr>
                <w:rFonts w:ascii="Times New Roman" w:eastAsia="Calibri" w:hAnsi="Times New Roman" w:cs="Times New Roman"/>
                <w:sz w:val="28"/>
                <w:szCs w:val="28"/>
              </w:rPr>
            </w:pPr>
            <w:r w:rsidRPr="00C82A88">
              <w:rPr>
                <w:rFonts w:ascii="Times New Roman" w:eastAsia="Calibri" w:hAnsi="Times New Roman" w:cs="Times New Roman"/>
                <w:sz w:val="28"/>
                <w:szCs w:val="28"/>
              </w:rPr>
              <w:t xml:space="preserve">Исключить следующие абзацы из текста Стратегии: </w:t>
            </w:r>
          </w:p>
          <w:p w:rsidR="00337674" w:rsidRPr="00C82A88" w:rsidRDefault="00337674" w:rsidP="004E1746">
            <w:pPr>
              <w:autoSpaceDE w:val="0"/>
              <w:autoSpaceDN w:val="0"/>
              <w:adjustRightInd w:val="0"/>
              <w:ind w:firstLine="464"/>
              <w:jc w:val="both"/>
              <w:rPr>
                <w:rFonts w:ascii="Times New Roman" w:eastAsia="Calibri" w:hAnsi="Times New Roman" w:cs="Times New Roman"/>
                <w:sz w:val="28"/>
                <w:szCs w:val="28"/>
              </w:rPr>
            </w:pPr>
            <w:r w:rsidRPr="00C82A88">
              <w:rPr>
                <w:rFonts w:ascii="Times New Roman" w:eastAsia="Calibri" w:hAnsi="Times New Roman" w:cs="Times New Roman"/>
                <w:sz w:val="28"/>
                <w:szCs w:val="28"/>
              </w:rPr>
              <w:lastRenderedPageBreak/>
              <w:t xml:space="preserve">«При этом, задача развития новых производств, как основы для диверсификации экономики, определяет необходимость формирования площадок для размещения промышленных объектов и локализации новых производств. </w:t>
            </w:r>
          </w:p>
          <w:p w:rsidR="00337674" w:rsidRDefault="00337674" w:rsidP="004E1746">
            <w:pPr>
              <w:tabs>
                <w:tab w:val="left" w:pos="426"/>
              </w:tabs>
              <w:ind w:firstLine="464"/>
              <w:jc w:val="both"/>
              <w:rPr>
                <w:rFonts w:ascii="Times New Roman" w:eastAsia="Calibri" w:hAnsi="Times New Roman" w:cs="Times New Roman"/>
                <w:sz w:val="28"/>
                <w:szCs w:val="28"/>
              </w:rPr>
            </w:pPr>
            <w:r w:rsidRPr="00C82A88">
              <w:rPr>
                <w:rFonts w:ascii="Times New Roman" w:eastAsia="Calibri" w:hAnsi="Times New Roman" w:cs="Times New Roman"/>
                <w:sz w:val="28"/>
                <w:szCs w:val="28"/>
              </w:rPr>
              <w:t>Данный флагманский проект, в том числе, предусматривает формирование комплекса, объединяющего в себе промышленную площадку для размещения сразу нескольких производств и логистического хаба. Размещение проекта перспективно в западном планировочном районе (площадка порядка 480 га)</w:t>
            </w:r>
            <w:r w:rsidRPr="00C82A88">
              <w:rPr>
                <w:rFonts w:ascii="Times New Roman" w:eastAsia="Calibri" w:hAnsi="Times New Roman" w:cs="Times New Roman"/>
                <w:i/>
                <w:sz w:val="28"/>
                <w:szCs w:val="28"/>
              </w:rPr>
              <w:t xml:space="preserve">, </w:t>
            </w:r>
            <w:r w:rsidRPr="00C82A88">
              <w:rPr>
                <w:rFonts w:ascii="Times New Roman" w:eastAsia="Calibri" w:hAnsi="Times New Roman" w:cs="Times New Roman"/>
                <w:sz w:val="28"/>
                <w:szCs w:val="28"/>
              </w:rPr>
              <w:t>что</w:t>
            </w:r>
            <w:r w:rsidRPr="00C82A88">
              <w:rPr>
                <w:rFonts w:ascii="Times New Roman" w:eastAsia="Calibri" w:hAnsi="Times New Roman" w:cs="Times New Roman"/>
                <w:color w:val="FF0000"/>
                <w:sz w:val="28"/>
                <w:szCs w:val="28"/>
              </w:rPr>
              <w:t xml:space="preserve"> </w:t>
            </w:r>
            <w:r w:rsidRPr="00C82A88">
              <w:rPr>
                <w:rFonts w:ascii="Times New Roman" w:eastAsia="Calibri" w:hAnsi="Times New Roman" w:cs="Times New Roman"/>
                <w:sz w:val="28"/>
                <w:szCs w:val="28"/>
              </w:rPr>
              <w:t>обусловлено близостью к основным транспортным коридорам и узлам, а также исключением необходимости транзита грузов и производимой продукции по городским магистралям.»</w:t>
            </w:r>
            <w:r>
              <w:rPr>
                <w:rFonts w:ascii="Times New Roman" w:eastAsia="Calibri" w:hAnsi="Times New Roman" w:cs="Times New Roman"/>
                <w:sz w:val="28"/>
                <w:szCs w:val="28"/>
              </w:rPr>
              <w:t>.</w:t>
            </w:r>
          </w:p>
        </w:tc>
        <w:tc>
          <w:tcPr>
            <w:tcW w:w="3278" w:type="dxa"/>
          </w:tcPr>
          <w:p w:rsidR="00337674" w:rsidRDefault="00337674" w:rsidP="004E1746">
            <w:pPr>
              <w:jc w:val="both"/>
              <w:rPr>
                <w:rFonts w:ascii="Times New Roman" w:hAnsi="Times New Roman" w:cs="Times New Roman"/>
                <w:sz w:val="28"/>
                <w:szCs w:val="28"/>
              </w:rPr>
            </w:pPr>
            <w:r w:rsidRPr="00775BA4">
              <w:rPr>
                <w:rFonts w:ascii="Times New Roman" w:hAnsi="Times New Roman" w:cs="Times New Roman"/>
                <w:sz w:val="28"/>
                <w:szCs w:val="28"/>
              </w:rPr>
              <w:lastRenderedPageBreak/>
              <w:t>Принять.</w:t>
            </w:r>
          </w:p>
          <w:p w:rsidR="00F21E1D" w:rsidRDefault="00F21E1D" w:rsidP="004E1746">
            <w:pPr>
              <w:jc w:val="both"/>
              <w:rPr>
                <w:rFonts w:ascii="Times New Roman" w:hAnsi="Times New Roman" w:cs="Times New Roman"/>
                <w:sz w:val="28"/>
                <w:szCs w:val="28"/>
              </w:rPr>
            </w:pPr>
            <w:r>
              <w:rPr>
                <w:rFonts w:ascii="Times New Roman" w:hAnsi="Times New Roman" w:cs="Times New Roman"/>
                <w:sz w:val="28"/>
                <w:szCs w:val="28"/>
              </w:rPr>
              <w:t>Рекомендовать внести изменения</w:t>
            </w:r>
            <w:r w:rsidR="007B486C">
              <w:rPr>
                <w:rFonts w:ascii="Times New Roman" w:hAnsi="Times New Roman" w:cs="Times New Roman"/>
                <w:sz w:val="28"/>
                <w:szCs w:val="28"/>
              </w:rPr>
              <w:t xml:space="preserve"> в текст Проекта</w:t>
            </w:r>
            <w:r>
              <w:rPr>
                <w:rFonts w:ascii="Times New Roman" w:hAnsi="Times New Roman" w:cs="Times New Roman"/>
                <w:sz w:val="28"/>
                <w:szCs w:val="28"/>
              </w:rPr>
              <w:t xml:space="preserve">, уточнив наименование проекта </w:t>
            </w:r>
          </w:p>
          <w:p w:rsidR="00337674" w:rsidRPr="00775BA4" w:rsidRDefault="00337674" w:rsidP="004E1746">
            <w:pPr>
              <w:jc w:val="both"/>
              <w:rPr>
                <w:rFonts w:ascii="Times New Roman" w:hAnsi="Times New Roman" w:cs="Times New Roman"/>
                <w:sz w:val="28"/>
                <w:szCs w:val="28"/>
              </w:rPr>
            </w:pPr>
            <w:r w:rsidRPr="00775BA4">
              <w:rPr>
                <w:rFonts w:ascii="Times New Roman" w:hAnsi="Times New Roman" w:cs="Times New Roman"/>
                <w:sz w:val="28"/>
                <w:szCs w:val="28"/>
              </w:rPr>
              <w:t>на «Тран</w:t>
            </w:r>
            <w:r w:rsidR="00F21E1D">
              <w:rPr>
                <w:rFonts w:ascii="Times New Roman" w:hAnsi="Times New Roman" w:cs="Times New Roman"/>
                <w:sz w:val="28"/>
                <w:szCs w:val="28"/>
              </w:rPr>
              <w:t xml:space="preserve">спортно-логистический комплекс» </w:t>
            </w:r>
            <w:r w:rsidR="007B486C">
              <w:rPr>
                <w:rFonts w:ascii="Times New Roman" w:hAnsi="Times New Roman" w:cs="Times New Roman"/>
                <w:sz w:val="28"/>
                <w:szCs w:val="28"/>
              </w:rPr>
              <w:t xml:space="preserve">и </w:t>
            </w:r>
            <w:r w:rsidR="00B81A67">
              <w:rPr>
                <w:rFonts w:ascii="Times New Roman" w:hAnsi="Times New Roman" w:cs="Times New Roman"/>
                <w:sz w:val="28"/>
                <w:szCs w:val="28"/>
              </w:rPr>
              <w:t xml:space="preserve">с уточнением </w:t>
            </w:r>
            <w:r w:rsidR="007B486C">
              <w:rPr>
                <w:rFonts w:ascii="Times New Roman" w:hAnsi="Times New Roman" w:cs="Times New Roman"/>
                <w:sz w:val="28"/>
                <w:szCs w:val="28"/>
              </w:rPr>
              <w:t>его описани</w:t>
            </w:r>
            <w:r w:rsidR="00B81A67">
              <w:rPr>
                <w:rFonts w:ascii="Times New Roman" w:hAnsi="Times New Roman" w:cs="Times New Roman"/>
                <w:sz w:val="28"/>
                <w:szCs w:val="28"/>
              </w:rPr>
              <w:t>я</w:t>
            </w:r>
            <w:r w:rsidR="00F21E1D">
              <w:rPr>
                <w:rFonts w:ascii="Times New Roman" w:hAnsi="Times New Roman" w:cs="Times New Roman"/>
                <w:sz w:val="28"/>
                <w:szCs w:val="28"/>
              </w:rPr>
              <w:t>.</w:t>
            </w:r>
          </w:p>
          <w:p w:rsidR="00337674" w:rsidRPr="00775BA4" w:rsidRDefault="00337674" w:rsidP="004E1746">
            <w:pPr>
              <w:jc w:val="both"/>
              <w:rPr>
                <w:rFonts w:ascii="Times New Roman" w:eastAsia="Calibri" w:hAnsi="Times New Roman" w:cs="Times New Roman"/>
                <w:sz w:val="28"/>
                <w:szCs w:val="28"/>
              </w:rPr>
            </w:pPr>
          </w:p>
        </w:tc>
      </w:tr>
      <w:tr w:rsidR="00CE0BE3" w:rsidTr="00E24BA2">
        <w:tc>
          <w:tcPr>
            <w:tcW w:w="634" w:type="dxa"/>
          </w:tcPr>
          <w:p w:rsidR="00337674" w:rsidRDefault="00337674" w:rsidP="004E1746">
            <w:pPr>
              <w:jc w:val="both"/>
              <w:rPr>
                <w:rFonts w:ascii="Times New Roman" w:eastAsia="Calibri" w:hAnsi="Times New Roman" w:cs="Times New Roman"/>
                <w:sz w:val="28"/>
                <w:szCs w:val="28"/>
              </w:rPr>
            </w:pPr>
          </w:p>
        </w:tc>
        <w:tc>
          <w:tcPr>
            <w:tcW w:w="1608" w:type="dxa"/>
          </w:tcPr>
          <w:p w:rsidR="00337674" w:rsidRDefault="00337674" w:rsidP="004E1746">
            <w:pPr>
              <w:jc w:val="both"/>
              <w:rPr>
                <w:rFonts w:ascii="Times New Roman" w:eastAsia="Calibri" w:hAnsi="Times New Roman" w:cs="Times New Roman"/>
                <w:sz w:val="28"/>
                <w:szCs w:val="28"/>
              </w:rPr>
            </w:pPr>
          </w:p>
        </w:tc>
        <w:tc>
          <w:tcPr>
            <w:tcW w:w="2572" w:type="dxa"/>
          </w:tcPr>
          <w:p w:rsidR="00337674" w:rsidRDefault="00337674" w:rsidP="004E1746">
            <w:pPr>
              <w:jc w:val="both"/>
              <w:rPr>
                <w:rFonts w:ascii="Times New Roman" w:eastAsia="Calibri" w:hAnsi="Times New Roman" w:cs="Times New Roman"/>
                <w:sz w:val="28"/>
                <w:szCs w:val="28"/>
              </w:rPr>
            </w:pPr>
          </w:p>
        </w:tc>
        <w:tc>
          <w:tcPr>
            <w:tcW w:w="1146" w:type="dxa"/>
          </w:tcPr>
          <w:p w:rsidR="00337674" w:rsidRPr="00BB1C72" w:rsidRDefault="007B71E3" w:rsidP="004E1746">
            <w:pPr>
              <w:ind w:firstLine="464"/>
              <w:jc w:val="both"/>
              <w:rPr>
                <w:rFonts w:ascii="Times New Roman" w:eastAsia="Calibri" w:hAnsi="Times New Roman" w:cs="Times New Roman"/>
                <w:sz w:val="28"/>
                <w:szCs w:val="28"/>
              </w:rPr>
            </w:pPr>
            <w:r>
              <w:rPr>
                <w:rFonts w:ascii="Times New Roman" w:eastAsia="Calibri" w:hAnsi="Times New Roman" w:cs="Times New Roman"/>
                <w:sz w:val="28"/>
                <w:szCs w:val="28"/>
              </w:rPr>
              <w:t>19.</w:t>
            </w:r>
          </w:p>
        </w:tc>
        <w:tc>
          <w:tcPr>
            <w:tcW w:w="5924" w:type="dxa"/>
          </w:tcPr>
          <w:p w:rsidR="00337674" w:rsidRPr="00BB1C72" w:rsidRDefault="00337674" w:rsidP="004E1746">
            <w:pPr>
              <w:ind w:firstLine="464"/>
              <w:jc w:val="both"/>
              <w:rPr>
                <w:rFonts w:ascii="Times New Roman" w:eastAsia="Times New Roman" w:hAnsi="Times New Roman" w:cs="Times New Roman"/>
                <w:color w:val="000000"/>
                <w:sz w:val="28"/>
                <w:szCs w:val="28"/>
                <w:lang w:eastAsia="ru-RU"/>
              </w:rPr>
            </w:pPr>
            <w:r w:rsidRPr="00BB1C72">
              <w:rPr>
                <w:rFonts w:ascii="Times New Roman" w:eastAsia="Times New Roman" w:hAnsi="Times New Roman" w:cs="Times New Roman"/>
                <w:color w:val="000000"/>
                <w:sz w:val="28"/>
                <w:szCs w:val="28"/>
                <w:lang w:eastAsia="ru-RU"/>
              </w:rPr>
              <w:t>4) «Индустриальные парки»</w:t>
            </w:r>
          </w:p>
          <w:p w:rsidR="00337674" w:rsidRPr="00BB1C72" w:rsidRDefault="00337674" w:rsidP="004E1746">
            <w:pPr>
              <w:ind w:firstLine="464"/>
              <w:jc w:val="both"/>
              <w:rPr>
                <w:rFonts w:ascii="Times New Roman" w:eastAsia="Calibri" w:hAnsi="Times New Roman" w:cs="Times New Roman"/>
                <w:color w:val="000000"/>
                <w:sz w:val="28"/>
                <w:szCs w:val="28"/>
              </w:rPr>
            </w:pPr>
            <w:r w:rsidRPr="00BB1C72">
              <w:rPr>
                <w:rFonts w:ascii="Times New Roman" w:eastAsia="Calibri" w:hAnsi="Times New Roman" w:cs="Times New Roman"/>
                <w:color w:val="000000"/>
                <w:sz w:val="28"/>
                <w:szCs w:val="28"/>
              </w:rPr>
              <w:t xml:space="preserve">Показан в Стратегии как мощный драйвер развития промышленности. Но Индустриальные парки ориентированы на начинающие производства с целью их поддержки на ранних этапах становления, а потом они все равно должны выйти на большие производственные площади и мощности и выйти из Индустриальных парков. То есть </w:t>
            </w:r>
            <w:r w:rsidRPr="00BB1C72">
              <w:rPr>
                <w:rFonts w:ascii="Times New Roman" w:eastAsia="Calibri" w:hAnsi="Times New Roman" w:cs="Times New Roman"/>
                <w:color w:val="000000"/>
                <w:sz w:val="28"/>
                <w:szCs w:val="28"/>
              </w:rPr>
              <w:lastRenderedPageBreak/>
              <w:t xml:space="preserve">Индустриальные парки – это по сути инкубатор для производства. </w:t>
            </w:r>
          </w:p>
          <w:p w:rsidR="00337674" w:rsidRPr="00BB1C72" w:rsidRDefault="00337674" w:rsidP="004E1746">
            <w:pPr>
              <w:ind w:firstLine="464"/>
              <w:jc w:val="both"/>
              <w:rPr>
                <w:rFonts w:ascii="Times New Roman" w:eastAsia="Calibri" w:hAnsi="Times New Roman" w:cs="Times New Roman"/>
                <w:color w:val="000000"/>
                <w:sz w:val="28"/>
                <w:szCs w:val="28"/>
              </w:rPr>
            </w:pPr>
            <w:r w:rsidRPr="00BB1C72">
              <w:rPr>
                <w:rFonts w:ascii="Times New Roman" w:eastAsia="Calibri" w:hAnsi="Times New Roman" w:cs="Times New Roman"/>
                <w:color w:val="000000"/>
                <w:sz w:val="28"/>
                <w:szCs w:val="28"/>
              </w:rPr>
              <w:t>При этом в описании флагманского проекта не показано, за счет чего в Индустриальных парках должны появляться резиденты – налоговые льготы, имущественные или иные льготы для самих резидентов, которые будут обеспечиваться законодательством и органами власти. При отсутствии таких мер Индустриальные парки – это коммерческий проект, не увязанный с целями развития города, округа, и этот проект значительно на рост производственных предприятий не повлияет.</w:t>
            </w:r>
          </w:p>
          <w:p w:rsidR="00337674" w:rsidRDefault="00337674" w:rsidP="004E1746">
            <w:pPr>
              <w:ind w:firstLine="464"/>
              <w:jc w:val="both"/>
              <w:rPr>
                <w:rFonts w:ascii="Times New Roman" w:eastAsia="Calibri" w:hAnsi="Times New Roman" w:cs="Times New Roman"/>
                <w:sz w:val="28"/>
                <w:szCs w:val="28"/>
              </w:rPr>
            </w:pPr>
            <w:r w:rsidRPr="00BB1C72">
              <w:rPr>
                <w:rFonts w:ascii="Times New Roman" w:eastAsia="Calibri" w:hAnsi="Times New Roman" w:cs="Times New Roman"/>
                <w:color w:val="000000"/>
                <w:sz w:val="28"/>
                <w:szCs w:val="28"/>
              </w:rPr>
              <w:t>Общий вывод – Положения Стратегии города Сургута 2030 в части Деловой среды требуют доработки, общая структура и исходные и фактические данные – уточнения.</w:t>
            </w:r>
          </w:p>
        </w:tc>
        <w:tc>
          <w:tcPr>
            <w:tcW w:w="3278" w:type="dxa"/>
          </w:tcPr>
          <w:p w:rsidR="00684A7C" w:rsidRPr="00346907" w:rsidRDefault="00684A7C" w:rsidP="00684A7C">
            <w:pPr>
              <w:jc w:val="both"/>
              <w:rPr>
                <w:rFonts w:ascii="Times New Roman" w:eastAsia="Calibri" w:hAnsi="Times New Roman" w:cs="Times New Roman"/>
                <w:sz w:val="28"/>
                <w:szCs w:val="28"/>
              </w:rPr>
            </w:pPr>
            <w:r w:rsidRPr="00346907">
              <w:rPr>
                <w:rFonts w:ascii="Times New Roman" w:eastAsia="Calibri" w:hAnsi="Times New Roman" w:cs="Times New Roman"/>
                <w:sz w:val="28"/>
                <w:szCs w:val="28"/>
              </w:rPr>
              <w:lastRenderedPageBreak/>
              <w:t>Отклонить.</w:t>
            </w:r>
          </w:p>
          <w:p w:rsidR="00684A7C" w:rsidRDefault="00684A7C" w:rsidP="00684A7C">
            <w:pPr>
              <w:jc w:val="both"/>
              <w:rPr>
                <w:rFonts w:ascii="Times New Roman" w:eastAsia="Calibri" w:hAnsi="Times New Roman" w:cs="Times New Roman"/>
                <w:sz w:val="28"/>
                <w:szCs w:val="28"/>
              </w:rPr>
            </w:pPr>
            <w:r w:rsidRPr="00346907">
              <w:rPr>
                <w:rFonts w:ascii="Times New Roman" w:eastAsia="Calibri" w:hAnsi="Times New Roman" w:cs="Times New Roman"/>
                <w:sz w:val="28"/>
                <w:szCs w:val="28"/>
              </w:rPr>
              <w:t>В описании текста П</w:t>
            </w:r>
            <w:r>
              <w:rPr>
                <w:rFonts w:ascii="Times New Roman" w:eastAsia="Calibri" w:hAnsi="Times New Roman" w:cs="Times New Roman"/>
                <w:sz w:val="28"/>
                <w:szCs w:val="28"/>
              </w:rPr>
              <w:t>роекта указан</w:t>
            </w:r>
            <w:r w:rsidRPr="00346907">
              <w:rPr>
                <w:rFonts w:ascii="Times New Roman" w:eastAsia="Calibri" w:hAnsi="Times New Roman" w:cs="Times New Roman"/>
                <w:sz w:val="28"/>
                <w:szCs w:val="28"/>
              </w:rPr>
              <w:t xml:space="preserve"> ориентир на вн</w:t>
            </w:r>
            <w:r>
              <w:rPr>
                <w:rFonts w:ascii="Times New Roman" w:eastAsia="Calibri" w:hAnsi="Times New Roman" w:cs="Times New Roman"/>
                <w:sz w:val="28"/>
                <w:szCs w:val="28"/>
              </w:rPr>
              <w:t>едрение инноваций, мелкосерийного</w:t>
            </w:r>
            <w:r w:rsidRPr="00346907">
              <w:rPr>
                <w:rFonts w:ascii="Times New Roman" w:eastAsia="Calibri" w:hAnsi="Times New Roman" w:cs="Times New Roman"/>
                <w:sz w:val="28"/>
                <w:szCs w:val="28"/>
              </w:rPr>
              <w:t xml:space="preserve"> производств</w:t>
            </w:r>
            <w:r>
              <w:rPr>
                <w:rFonts w:ascii="Times New Roman" w:eastAsia="Calibri" w:hAnsi="Times New Roman" w:cs="Times New Roman"/>
                <w:sz w:val="28"/>
                <w:szCs w:val="28"/>
              </w:rPr>
              <w:t>а</w:t>
            </w:r>
            <w:r w:rsidRPr="00346907">
              <w:rPr>
                <w:rFonts w:ascii="Times New Roman" w:eastAsia="Calibri" w:hAnsi="Times New Roman" w:cs="Times New Roman"/>
                <w:sz w:val="28"/>
                <w:szCs w:val="28"/>
              </w:rPr>
              <w:t>.</w:t>
            </w:r>
          </w:p>
          <w:p w:rsidR="00AB1B58" w:rsidRPr="00346907" w:rsidRDefault="00AB1B58" w:rsidP="00684A7C">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Механизмы содействия, в том числе льготы для резидентов </w:t>
            </w:r>
            <w:r>
              <w:rPr>
                <w:rFonts w:ascii="Times New Roman" w:eastAsia="Calibri" w:hAnsi="Times New Roman" w:cs="Times New Roman"/>
                <w:sz w:val="28"/>
                <w:szCs w:val="28"/>
              </w:rPr>
              <w:lastRenderedPageBreak/>
              <w:t>индустриальных парков</w:t>
            </w:r>
            <w:r w:rsidR="00FF4604">
              <w:rPr>
                <w:rFonts w:ascii="Times New Roman" w:eastAsia="Calibri" w:hAnsi="Times New Roman" w:cs="Times New Roman"/>
                <w:sz w:val="28"/>
                <w:szCs w:val="28"/>
              </w:rPr>
              <w:t>,</w:t>
            </w:r>
            <w:r>
              <w:rPr>
                <w:rFonts w:ascii="Times New Roman" w:eastAsia="Calibri" w:hAnsi="Times New Roman" w:cs="Times New Roman"/>
                <w:sz w:val="28"/>
                <w:szCs w:val="28"/>
              </w:rPr>
              <w:t xml:space="preserve"> предусмотрены в Проекте, в разделе «Механизмы реализации».</w:t>
            </w:r>
          </w:p>
          <w:p w:rsidR="008A73B3" w:rsidRPr="008A73B3" w:rsidRDefault="008A73B3" w:rsidP="008A73B3">
            <w:pPr>
              <w:contextualSpacing/>
              <w:jc w:val="both"/>
              <w:rPr>
                <w:rFonts w:ascii="Times New Roman" w:eastAsia="Calibri" w:hAnsi="Times New Roman" w:cs="Times New Roman"/>
                <w:color w:val="00B050"/>
                <w:sz w:val="28"/>
                <w:szCs w:val="28"/>
              </w:rPr>
            </w:pPr>
            <w:r w:rsidRPr="008A73B3">
              <w:rPr>
                <w:rFonts w:ascii="Times New Roman" w:eastAsia="Calibri" w:hAnsi="Times New Roman" w:cs="Times New Roman"/>
                <w:color w:val="00B050"/>
                <w:sz w:val="28"/>
                <w:szCs w:val="28"/>
              </w:rPr>
              <w:t xml:space="preserve">.  </w:t>
            </w:r>
          </w:p>
          <w:p w:rsidR="00337674" w:rsidRPr="00775BA4" w:rsidRDefault="00337674" w:rsidP="00346907">
            <w:pPr>
              <w:jc w:val="both"/>
              <w:rPr>
                <w:rFonts w:ascii="Times New Roman" w:eastAsia="Calibri" w:hAnsi="Times New Roman" w:cs="Times New Roman"/>
                <w:sz w:val="28"/>
                <w:szCs w:val="28"/>
              </w:rPr>
            </w:pPr>
          </w:p>
        </w:tc>
      </w:tr>
      <w:tr w:rsidR="00CE0BE3" w:rsidTr="00E24BA2">
        <w:tc>
          <w:tcPr>
            <w:tcW w:w="634" w:type="dxa"/>
          </w:tcPr>
          <w:p w:rsidR="00337674" w:rsidRDefault="00337674" w:rsidP="004E1746">
            <w:pPr>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3.</w:t>
            </w:r>
          </w:p>
        </w:tc>
        <w:tc>
          <w:tcPr>
            <w:tcW w:w="1608" w:type="dxa"/>
          </w:tcPr>
          <w:p w:rsidR="00337674" w:rsidRDefault="00337674" w:rsidP="004E1746">
            <w:pPr>
              <w:jc w:val="center"/>
              <w:rPr>
                <w:rFonts w:ascii="Times New Roman" w:eastAsia="Calibri" w:hAnsi="Times New Roman" w:cs="Times New Roman"/>
                <w:sz w:val="28"/>
                <w:szCs w:val="28"/>
              </w:rPr>
            </w:pPr>
            <w:r w:rsidRPr="00BB1C72">
              <w:rPr>
                <w:rFonts w:ascii="Times New Roman" w:eastAsia="Calibri" w:hAnsi="Times New Roman" w:cs="Times New Roman"/>
                <w:sz w:val="24"/>
                <w:szCs w:val="24"/>
              </w:rPr>
              <w:t>23.11.2018</w:t>
            </w:r>
          </w:p>
        </w:tc>
        <w:tc>
          <w:tcPr>
            <w:tcW w:w="2572" w:type="dxa"/>
          </w:tcPr>
          <w:p w:rsidR="00337674" w:rsidRDefault="00337674" w:rsidP="004E1746">
            <w:pPr>
              <w:jc w:val="center"/>
              <w:rPr>
                <w:rFonts w:ascii="Times New Roman" w:eastAsia="Calibri" w:hAnsi="Times New Roman" w:cs="Times New Roman"/>
                <w:sz w:val="28"/>
                <w:szCs w:val="28"/>
              </w:rPr>
            </w:pPr>
            <w:r w:rsidRPr="00BB1C72">
              <w:rPr>
                <w:rFonts w:ascii="Times New Roman" w:eastAsia="Calibri" w:hAnsi="Times New Roman" w:cs="Times New Roman"/>
                <w:sz w:val="24"/>
                <w:szCs w:val="24"/>
              </w:rPr>
              <w:t>Аппарат Думы города</w:t>
            </w:r>
          </w:p>
        </w:tc>
        <w:tc>
          <w:tcPr>
            <w:tcW w:w="1146" w:type="dxa"/>
          </w:tcPr>
          <w:p w:rsidR="00337674" w:rsidRPr="00BB1C72" w:rsidRDefault="007B71E3" w:rsidP="004E1746">
            <w:pPr>
              <w:ind w:firstLine="464"/>
              <w:jc w:val="both"/>
              <w:rPr>
                <w:rFonts w:ascii="Times New Roman" w:eastAsia="Calibri" w:hAnsi="Times New Roman" w:cs="Times New Roman"/>
                <w:sz w:val="28"/>
                <w:szCs w:val="28"/>
              </w:rPr>
            </w:pPr>
            <w:r>
              <w:rPr>
                <w:rFonts w:ascii="Times New Roman" w:eastAsia="Calibri" w:hAnsi="Times New Roman" w:cs="Times New Roman"/>
                <w:sz w:val="28"/>
                <w:szCs w:val="28"/>
              </w:rPr>
              <w:t>20.</w:t>
            </w:r>
          </w:p>
        </w:tc>
        <w:tc>
          <w:tcPr>
            <w:tcW w:w="5924" w:type="dxa"/>
          </w:tcPr>
          <w:p w:rsidR="00337674" w:rsidRPr="00BB1C72" w:rsidRDefault="00337674" w:rsidP="004E1746">
            <w:pPr>
              <w:ind w:firstLine="464"/>
              <w:jc w:val="both"/>
              <w:rPr>
                <w:rFonts w:ascii="Times New Roman" w:hAnsi="Times New Roman" w:cs="Times New Roman"/>
                <w:sz w:val="28"/>
                <w:szCs w:val="28"/>
              </w:rPr>
            </w:pPr>
            <w:r w:rsidRPr="00BB1C72">
              <w:rPr>
                <w:rFonts w:ascii="Times New Roman" w:eastAsia="Calibri" w:hAnsi="Times New Roman" w:cs="Times New Roman"/>
                <w:sz w:val="28"/>
                <w:szCs w:val="28"/>
              </w:rPr>
              <w:t xml:space="preserve">18. </w:t>
            </w:r>
            <w:r w:rsidRPr="00BB1C72">
              <w:rPr>
                <w:rFonts w:ascii="Times New Roman" w:hAnsi="Times New Roman" w:cs="Times New Roman"/>
                <w:sz w:val="28"/>
                <w:szCs w:val="28"/>
              </w:rPr>
              <w:t xml:space="preserve">Проектом решения предлагается утвердить новую редакцию Стратегии социально-экономического развития муниципального образования городской округ город Сургут на период до 2030 года (далее - Стратеги). Изменена структура Стратегии, вместе с тем документы стратегического планирования в муниципальном образовании должны разрабатываться в соответствии с Положением об определении </w:t>
            </w:r>
            <w:r w:rsidRPr="00BB1C72">
              <w:rPr>
                <w:rFonts w:ascii="Times New Roman" w:hAnsi="Times New Roman" w:cs="Times New Roman"/>
                <w:sz w:val="28"/>
                <w:szCs w:val="28"/>
              </w:rPr>
              <w:lastRenderedPageBreak/>
              <w:t>последовательности и порядка разработки документов стратегического планирования и их содержания, утверждённым решением Думы города Сургута</w:t>
            </w:r>
            <w:r w:rsidRPr="00BB1C72">
              <w:rPr>
                <w:sz w:val="28"/>
                <w:szCs w:val="28"/>
              </w:rPr>
              <w:t xml:space="preserve"> </w:t>
            </w:r>
            <w:r w:rsidRPr="00BB1C72">
              <w:rPr>
                <w:rFonts w:ascii="Times New Roman" w:hAnsi="Times New Roman" w:cs="Times New Roman"/>
                <w:sz w:val="28"/>
                <w:szCs w:val="28"/>
              </w:rPr>
              <w:t>от 25.02.2015 года</w:t>
            </w:r>
            <w:r>
              <w:rPr>
                <w:rFonts w:ascii="Times New Roman" w:hAnsi="Times New Roman" w:cs="Times New Roman"/>
                <w:sz w:val="28"/>
                <w:szCs w:val="28"/>
              </w:rPr>
              <w:t xml:space="preserve"> </w:t>
            </w:r>
            <w:r w:rsidRPr="00BB1C72">
              <w:rPr>
                <w:rFonts w:ascii="Times New Roman" w:hAnsi="Times New Roman" w:cs="Times New Roman"/>
                <w:sz w:val="28"/>
                <w:szCs w:val="28"/>
              </w:rPr>
              <w:t xml:space="preserve">№ 652-V ДГ (далее </w:t>
            </w:r>
            <w:r w:rsidRPr="00BB1C72">
              <w:rPr>
                <w:rFonts w:ascii="Times New Roman" w:hAnsi="Times New Roman" w:cs="Times New Roman"/>
                <w:sz w:val="28"/>
                <w:szCs w:val="28"/>
              </w:rPr>
              <w:softHyphen/>
              <w:t>- Положение).</w:t>
            </w:r>
          </w:p>
          <w:p w:rsidR="00337674" w:rsidRDefault="00337674" w:rsidP="004E1746">
            <w:pPr>
              <w:ind w:firstLine="464"/>
              <w:jc w:val="both"/>
              <w:rPr>
                <w:rFonts w:ascii="Times New Roman" w:eastAsia="Calibri" w:hAnsi="Times New Roman" w:cs="Times New Roman"/>
                <w:sz w:val="28"/>
                <w:szCs w:val="28"/>
              </w:rPr>
            </w:pPr>
            <w:r w:rsidRPr="00BB1C72">
              <w:rPr>
                <w:rFonts w:ascii="Times New Roman" w:hAnsi="Times New Roman" w:cs="Times New Roman"/>
                <w:sz w:val="28"/>
                <w:szCs w:val="28"/>
              </w:rPr>
              <w:tab/>
              <w:t>Новая редакция Стратегии содержит раздел 1. Оценка результатов социально-экономического развития  города Сургута, вместо Раздела «Оценка достигнутых целей социально-экономического развития города», предусмотренного п.1</w:t>
            </w:r>
          </w:p>
        </w:tc>
        <w:tc>
          <w:tcPr>
            <w:tcW w:w="3278" w:type="dxa"/>
          </w:tcPr>
          <w:p w:rsidR="005B3CDC" w:rsidRDefault="005B3CDC" w:rsidP="004E1746">
            <w:pPr>
              <w:keepNext/>
              <w:tabs>
                <w:tab w:val="left" w:pos="0"/>
              </w:tabs>
              <w:ind w:right="-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Отклонить.</w:t>
            </w:r>
          </w:p>
          <w:p w:rsidR="00337674" w:rsidRPr="005B3CDC" w:rsidRDefault="00C03FED" w:rsidP="004E1746">
            <w:pPr>
              <w:keepNext/>
              <w:tabs>
                <w:tab w:val="left" w:pos="0"/>
              </w:tabs>
              <w:ind w:right="-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Решением Думы города </w:t>
            </w:r>
            <w:r w:rsidRPr="00C03FED">
              <w:rPr>
                <w:rFonts w:ascii="Times New Roman" w:eastAsia="Calibri" w:hAnsi="Times New Roman" w:cs="Times New Roman"/>
                <w:sz w:val="28"/>
                <w:szCs w:val="28"/>
              </w:rPr>
              <w:t>от 29.11.2018 № 362</w:t>
            </w:r>
            <w:r>
              <w:rPr>
                <w:rFonts w:ascii="Times New Roman" w:eastAsia="Calibri" w:hAnsi="Times New Roman" w:cs="Times New Roman"/>
                <w:sz w:val="28"/>
                <w:szCs w:val="28"/>
              </w:rPr>
              <w:t xml:space="preserve"> </w:t>
            </w:r>
            <w:r w:rsidRPr="00C03FED">
              <w:rPr>
                <w:rFonts w:ascii="Times New Roman" w:eastAsia="Calibri" w:hAnsi="Times New Roman" w:cs="Times New Roman"/>
                <w:sz w:val="28"/>
                <w:szCs w:val="28"/>
              </w:rPr>
              <w:t xml:space="preserve">- </w:t>
            </w:r>
            <w:r w:rsidRPr="00C03FED">
              <w:rPr>
                <w:rFonts w:ascii="Times New Roman" w:eastAsia="Calibri" w:hAnsi="Times New Roman" w:cs="Times New Roman"/>
                <w:sz w:val="28"/>
                <w:szCs w:val="28"/>
                <w:lang w:val="en-US"/>
              </w:rPr>
              <w:t>VI</w:t>
            </w:r>
            <w:r w:rsidRPr="00C03FED">
              <w:rPr>
                <w:rFonts w:ascii="Times New Roman" w:eastAsia="Calibri" w:hAnsi="Times New Roman" w:cs="Times New Roman"/>
                <w:sz w:val="28"/>
                <w:szCs w:val="28"/>
              </w:rPr>
              <w:t xml:space="preserve"> ДГ</w:t>
            </w:r>
            <w:r w:rsidR="00337674" w:rsidRPr="004E1746">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Pr="004E1746">
              <w:rPr>
                <w:rFonts w:ascii="Times New Roman" w:eastAsia="Calibri" w:hAnsi="Times New Roman" w:cs="Times New Roman"/>
                <w:sz w:val="28"/>
                <w:szCs w:val="28"/>
              </w:rPr>
              <w:t>ринят</w:t>
            </w:r>
            <w:r>
              <w:rPr>
                <w:rFonts w:ascii="Times New Roman" w:eastAsia="Calibri" w:hAnsi="Times New Roman" w:cs="Times New Roman"/>
                <w:sz w:val="28"/>
                <w:szCs w:val="28"/>
              </w:rPr>
              <w:t>ы</w:t>
            </w:r>
            <w:r w:rsidRPr="004E1746">
              <w:rPr>
                <w:rFonts w:ascii="Times New Roman" w:eastAsia="Calibri" w:hAnsi="Times New Roman" w:cs="Times New Roman"/>
                <w:sz w:val="28"/>
                <w:szCs w:val="28"/>
              </w:rPr>
              <w:t xml:space="preserve"> </w:t>
            </w:r>
            <w:r w:rsidR="00337674" w:rsidRPr="004E1746">
              <w:rPr>
                <w:rFonts w:ascii="Times New Roman" w:eastAsia="Calibri" w:hAnsi="Times New Roman" w:cs="Times New Roman"/>
                <w:sz w:val="28"/>
                <w:szCs w:val="28"/>
              </w:rPr>
              <w:t xml:space="preserve">изменения </w:t>
            </w:r>
            <w:r>
              <w:rPr>
                <w:rFonts w:ascii="Times New Roman" w:eastAsia="Calibri" w:hAnsi="Times New Roman" w:cs="Times New Roman"/>
                <w:sz w:val="28"/>
                <w:szCs w:val="28"/>
              </w:rPr>
              <w:t xml:space="preserve">                            </w:t>
            </w:r>
            <w:r w:rsidR="00337674" w:rsidRPr="004E1746">
              <w:rPr>
                <w:rFonts w:ascii="Times New Roman" w:eastAsia="Calibri" w:hAnsi="Times New Roman" w:cs="Times New Roman"/>
                <w:sz w:val="28"/>
                <w:szCs w:val="28"/>
              </w:rPr>
              <w:t xml:space="preserve">в решение Думы города от 25.02.2015 </w:t>
            </w:r>
            <w:r w:rsidR="00337674" w:rsidRPr="004E1746">
              <w:rPr>
                <w:rFonts w:ascii="Times New Roman" w:eastAsia="Calibri" w:hAnsi="Times New Roman" w:cs="Times New Roman"/>
                <w:sz w:val="28"/>
                <w:szCs w:val="28"/>
              </w:rPr>
              <w:br/>
            </w:r>
            <w:r w:rsidR="00337674" w:rsidRPr="00C03FED">
              <w:rPr>
                <w:rFonts w:ascii="Times New Roman" w:eastAsia="Calibri" w:hAnsi="Times New Roman" w:cs="Times New Roman"/>
                <w:sz w:val="28"/>
                <w:szCs w:val="28"/>
              </w:rPr>
              <w:t>№ 652-</w:t>
            </w:r>
            <w:r w:rsidR="00337674" w:rsidRPr="00C03FED">
              <w:rPr>
                <w:rFonts w:ascii="Times New Roman" w:eastAsia="Calibri" w:hAnsi="Times New Roman" w:cs="Times New Roman"/>
                <w:sz w:val="28"/>
                <w:szCs w:val="28"/>
                <w:lang w:val="en-US"/>
              </w:rPr>
              <w:t>V</w:t>
            </w:r>
            <w:r w:rsidR="00337674" w:rsidRPr="00C03FED">
              <w:rPr>
                <w:rFonts w:ascii="Times New Roman" w:eastAsia="Calibri" w:hAnsi="Times New Roman" w:cs="Times New Roman"/>
                <w:sz w:val="28"/>
                <w:szCs w:val="28"/>
              </w:rPr>
              <w:t xml:space="preserve">ДГ </w:t>
            </w:r>
            <w:r w:rsidR="00337674" w:rsidRPr="004E1746">
              <w:rPr>
                <w:rFonts w:ascii="Times New Roman" w:eastAsia="Calibri" w:hAnsi="Times New Roman" w:cs="Times New Roman"/>
                <w:sz w:val="28"/>
                <w:szCs w:val="28"/>
              </w:rPr>
              <w:t xml:space="preserve">«Об определении последовательности и порядка разработки </w:t>
            </w:r>
            <w:r w:rsidR="00337674" w:rsidRPr="004E1746">
              <w:rPr>
                <w:rFonts w:ascii="Times New Roman" w:eastAsia="Calibri" w:hAnsi="Times New Roman" w:cs="Times New Roman"/>
                <w:sz w:val="28"/>
                <w:szCs w:val="28"/>
              </w:rPr>
              <w:lastRenderedPageBreak/>
              <w:t>документов стратегического планирования и их содержания»</w:t>
            </w:r>
            <w:r>
              <w:rPr>
                <w:rFonts w:ascii="Times New Roman" w:eastAsia="Calibri" w:hAnsi="Times New Roman" w:cs="Times New Roman"/>
                <w:sz w:val="28"/>
                <w:szCs w:val="28"/>
              </w:rPr>
              <w:t xml:space="preserve"> (с распространением на правоотношения с 01.03.2018).</w:t>
            </w:r>
          </w:p>
          <w:p w:rsidR="005B3CDC" w:rsidRPr="005B3CDC" w:rsidRDefault="005B3CDC" w:rsidP="004E1746">
            <w:pPr>
              <w:keepNext/>
              <w:tabs>
                <w:tab w:val="left" w:pos="0"/>
              </w:tabs>
              <w:ind w:right="-1"/>
              <w:jc w:val="both"/>
              <w:outlineLvl w:val="1"/>
              <w:rPr>
                <w:rFonts w:ascii="Times New Roman" w:eastAsia="Calibri" w:hAnsi="Times New Roman" w:cs="Times New Roman"/>
                <w:sz w:val="28"/>
                <w:szCs w:val="28"/>
              </w:rPr>
            </w:pPr>
            <w:r w:rsidRPr="005B3CDC">
              <w:rPr>
                <w:rFonts w:ascii="Times New Roman" w:eastAsia="Calibri" w:hAnsi="Times New Roman" w:cs="Times New Roman"/>
                <w:sz w:val="28"/>
                <w:szCs w:val="28"/>
              </w:rPr>
              <w:t>Проект разработан с учетом указанных изменений.</w:t>
            </w:r>
          </w:p>
          <w:p w:rsidR="00337674" w:rsidRPr="004E1746" w:rsidRDefault="00337674" w:rsidP="004E1746">
            <w:pPr>
              <w:keepNext/>
              <w:tabs>
                <w:tab w:val="left" w:pos="0"/>
              </w:tabs>
              <w:ind w:right="-1"/>
              <w:jc w:val="both"/>
              <w:outlineLvl w:val="1"/>
              <w:rPr>
                <w:rFonts w:ascii="Times New Roman" w:eastAsia="Calibri" w:hAnsi="Times New Roman" w:cs="Times New Roman"/>
                <w:sz w:val="28"/>
                <w:szCs w:val="28"/>
              </w:rPr>
            </w:pPr>
          </w:p>
        </w:tc>
      </w:tr>
      <w:tr w:rsidR="00CE0BE3" w:rsidTr="00E24BA2">
        <w:tc>
          <w:tcPr>
            <w:tcW w:w="634" w:type="dxa"/>
          </w:tcPr>
          <w:p w:rsidR="00337674" w:rsidRDefault="00337674" w:rsidP="004E1746">
            <w:pPr>
              <w:jc w:val="both"/>
              <w:rPr>
                <w:rFonts w:ascii="Times New Roman" w:eastAsia="Calibri" w:hAnsi="Times New Roman" w:cs="Times New Roman"/>
                <w:sz w:val="28"/>
                <w:szCs w:val="28"/>
              </w:rPr>
            </w:pPr>
          </w:p>
        </w:tc>
        <w:tc>
          <w:tcPr>
            <w:tcW w:w="1608" w:type="dxa"/>
          </w:tcPr>
          <w:p w:rsidR="00337674" w:rsidRDefault="00337674" w:rsidP="004E1746">
            <w:pPr>
              <w:jc w:val="both"/>
              <w:rPr>
                <w:rFonts w:ascii="Times New Roman" w:eastAsia="Calibri" w:hAnsi="Times New Roman" w:cs="Times New Roman"/>
                <w:sz w:val="28"/>
                <w:szCs w:val="28"/>
              </w:rPr>
            </w:pPr>
          </w:p>
        </w:tc>
        <w:tc>
          <w:tcPr>
            <w:tcW w:w="2572" w:type="dxa"/>
          </w:tcPr>
          <w:p w:rsidR="00337674" w:rsidRDefault="00337674" w:rsidP="004E1746">
            <w:pPr>
              <w:jc w:val="both"/>
              <w:rPr>
                <w:rFonts w:ascii="Times New Roman" w:eastAsia="Calibri" w:hAnsi="Times New Roman" w:cs="Times New Roman"/>
                <w:sz w:val="28"/>
                <w:szCs w:val="28"/>
              </w:rPr>
            </w:pPr>
          </w:p>
        </w:tc>
        <w:tc>
          <w:tcPr>
            <w:tcW w:w="1146" w:type="dxa"/>
          </w:tcPr>
          <w:p w:rsidR="00337674" w:rsidRPr="00BB1C72" w:rsidRDefault="00CC15FC" w:rsidP="004E1746">
            <w:pPr>
              <w:ind w:firstLine="464"/>
              <w:jc w:val="both"/>
              <w:rPr>
                <w:rFonts w:ascii="Times New Roman" w:eastAsia="Calibri" w:hAnsi="Times New Roman" w:cs="Times New Roman"/>
                <w:sz w:val="28"/>
                <w:szCs w:val="28"/>
              </w:rPr>
            </w:pPr>
            <w:r>
              <w:rPr>
                <w:rFonts w:ascii="Times New Roman" w:eastAsia="Calibri" w:hAnsi="Times New Roman" w:cs="Times New Roman"/>
                <w:sz w:val="28"/>
                <w:szCs w:val="28"/>
              </w:rPr>
              <w:t>21.</w:t>
            </w:r>
          </w:p>
        </w:tc>
        <w:tc>
          <w:tcPr>
            <w:tcW w:w="5924" w:type="dxa"/>
          </w:tcPr>
          <w:p w:rsidR="00337674" w:rsidRDefault="00337674" w:rsidP="004E1746">
            <w:pPr>
              <w:ind w:firstLine="464"/>
              <w:jc w:val="both"/>
              <w:rPr>
                <w:rFonts w:ascii="Times New Roman" w:eastAsia="Calibri" w:hAnsi="Times New Roman" w:cs="Times New Roman"/>
                <w:sz w:val="28"/>
                <w:szCs w:val="28"/>
              </w:rPr>
            </w:pPr>
            <w:r w:rsidRPr="00BB1C72">
              <w:rPr>
                <w:rFonts w:ascii="Times New Roman" w:eastAsia="Calibri" w:hAnsi="Times New Roman" w:cs="Times New Roman"/>
                <w:sz w:val="28"/>
                <w:szCs w:val="28"/>
              </w:rPr>
              <w:t xml:space="preserve">Раздел 1 новой редакции Стратегии содержит некорректные линейные диаграммы, на осях которых отсутствуют обозначения осей (рисунки 2, 3). </w:t>
            </w:r>
          </w:p>
        </w:tc>
        <w:tc>
          <w:tcPr>
            <w:tcW w:w="3278" w:type="dxa"/>
          </w:tcPr>
          <w:p w:rsidR="00337674" w:rsidRPr="00733E46" w:rsidRDefault="00337674" w:rsidP="004E1746">
            <w:pPr>
              <w:ind w:firstLine="7"/>
              <w:jc w:val="both"/>
              <w:rPr>
                <w:rFonts w:ascii="Times New Roman" w:eastAsia="Calibri" w:hAnsi="Times New Roman" w:cs="Times New Roman"/>
                <w:sz w:val="28"/>
                <w:szCs w:val="28"/>
              </w:rPr>
            </w:pPr>
            <w:r w:rsidRPr="00733E46">
              <w:rPr>
                <w:rFonts w:ascii="Times New Roman" w:eastAsia="Calibri" w:hAnsi="Times New Roman" w:cs="Times New Roman"/>
                <w:sz w:val="28"/>
                <w:szCs w:val="28"/>
              </w:rPr>
              <w:t xml:space="preserve">Принять. </w:t>
            </w:r>
          </w:p>
          <w:p w:rsidR="00337674" w:rsidRPr="00C42203" w:rsidRDefault="005B3CDC" w:rsidP="00C03FED">
            <w:pPr>
              <w:ind w:firstLine="7"/>
              <w:jc w:val="both"/>
              <w:rPr>
                <w:rFonts w:ascii="Times New Roman" w:eastAsia="Calibri" w:hAnsi="Times New Roman" w:cs="Times New Roman"/>
                <w:sz w:val="24"/>
                <w:szCs w:val="24"/>
              </w:rPr>
            </w:pPr>
            <w:r>
              <w:rPr>
                <w:rFonts w:ascii="Times New Roman" w:eastAsia="Calibri" w:hAnsi="Times New Roman" w:cs="Times New Roman"/>
                <w:sz w:val="28"/>
                <w:szCs w:val="28"/>
              </w:rPr>
              <w:t>Рекомендовать в</w:t>
            </w:r>
            <w:r w:rsidR="00337674" w:rsidRPr="00733E46">
              <w:rPr>
                <w:rFonts w:ascii="Times New Roman" w:eastAsia="Calibri" w:hAnsi="Times New Roman" w:cs="Times New Roman"/>
                <w:sz w:val="28"/>
                <w:szCs w:val="28"/>
              </w:rPr>
              <w:t>нес</w:t>
            </w:r>
            <w:r>
              <w:rPr>
                <w:rFonts w:ascii="Times New Roman" w:eastAsia="Calibri" w:hAnsi="Times New Roman" w:cs="Times New Roman"/>
                <w:sz w:val="28"/>
                <w:szCs w:val="28"/>
              </w:rPr>
              <w:t>ти</w:t>
            </w:r>
            <w:r w:rsidR="00337674" w:rsidRPr="00733E46">
              <w:rPr>
                <w:rFonts w:ascii="Times New Roman" w:eastAsia="Calibri" w:hAnsi="Times New Roman" w:cs="Times New Roman"/>
                <w:sz w:val="28"/>
                <w:szCs w:val="28"/>
              </w:rPr>
              <w:t xml:space="preserve"> </w:t>
            </w:r>
            <w:r w:rsidR="00C03FED">
              <w:rPr>
                <w:rFonts w:ascii="Times New Roman" w:eastAsia="Calibri" w:hAnsi="Times New Roman" w:cs="Times New Roman"/>
                <w:sz w:val="28"/>
                <w:szCs w:val="28"/>
              </w:rPr>
              <w:t>изменения в текст П</w:t>
            </w:r>
            <w:r w:rsidR="00337674" w:rsidRPr="00733E46">
              <w:rPr>
                <w:rFonts w:ascii="Times New Roman" w:eastAsia="Calibri" w:hAnsi="Times New Roman" w:cs="Times New Roman"/>
                <w:sz w:val="28"/>
                <w:szCs w:val="28"/>
              </w:rPr>
              <w:t>роекта.</w:t>
            </w:r>
          </w:p>
        </w:tc>
      </w:tr>
      <w:tr w:rsidR="00CE0BE3" w:rsidTr="00E24BA2">
        <w:tc>
          <w:tcPr>
            <w:tcW w:w="634" w:type="dxa"/>
          </w:tcPr>
          <w:p w:rsidR="00337674" w:rsidRDefault="00337674" w:rsidP="004E1746">
            <w:pPr>
              <w:jc w:val="both"/>
              <w:rPr>
                <w:rFonts w:ascii="Times New Roman" w:eastAsia="Calibri" w:hAnsi="Times New Roman" w:cs="Times New Roman"/>
                <w:sz w:val="28"/>
                <w:szCs w:val="28"/>
              </w:rPr>
            </w:pPr>
          </w:p>
        </w:tc>
        <w:tc>
          <w:tcPr>
            <w:tcW w:w="1608" w:type="dxa"/>
          </w:tcPr>
          <w:p w:rsidR="00337674" w:rsidRDefault="00337674" w:rsidP="004E1746">
            <w:pPr>
              <w:jc w:val="both"/>
              <w:rPr>
                <w:rFonts w:ascii="Times New Roman" w:eastAsia="Calibri" w:hAnsi="Times New Roman" w:cs="Times New Roman"/>
                <w:sz w:val="28"/>
                <w:szCs w:val="28"/>
              </w:rPr>
            </w:pPr>
          </w:p>
        </w:tc>
        <w:tc>
          <w:tcPr>
            <w:tcW w:w="2572" w:type="dxa"/>
          </w:tcPr>
          <w:p w:rsidR="00337674" w:rsidRDefault="00337674" w:rsidP="004E1746">
            <w:pPr>
              <w:jc w:val="both"/>
              <w:rPr>
                <w:rFonts w:ascii="Times New Roman" w:eastAsia="Calibri" w:hAnsi="Times New Roman" w:cs="Times New Roman"/>
                <w:sz w:val="28"/>
                <w:szCs w:val="28"/>
              </w:rPr>
            </w:pPr>
          </w:p>
        </w:tc>
        <w:tc>
          <w:tcPr>
            <w:tcW w:w="1146" w:type="dxa"/>
          </w:tcPr>
          <w:p w:rsidR="00337674" w:rsidRPr="00BB1C72" w:rsidRDefault="00CC15FC" w:rsidP="004E1746">
            <w:pPr>
              <w:ind w:firstLine="464"/>
              <w:jc w:val="both"/>
              <w:rPr>
                <w:rFonts w:ascii="Times New Roman" w:eastAsia="Calibri" w:hAnsi="Times New Roman" w:cs="Times New Roman"/>
                <w:sz w:val="28"/>
                <w:szCs w:val="28"/>
              </w:rPr>
            </w:pPr>
            <w:r>
              <w:rPr>
                <w:rFonts w:ascii="Times New Roman" w:eastAsia="Calibri" w:hAnsi="Times New Roman" w:cs="Times New Roman"/>
                <w:sz w:val="28"/>
                <w:szCs w:val="28"/>
              </w:rPr>
              <w:t>22.</w:t>
            </w:r>
          </w:p>
        </w:tc>
        <w:tc>
          <w:tcPr>
            <w:tcW w:w="5924" w:type="dxa"/>
          </w:tcPr>
          <w:p w:rsidR="00337674" w:rsidRPr="00BB1C72" w:rsidRDefault="00337674" w:rsidP="004E1746">
            <w:pPr>
              <w:ind w:firstLine="464"/>
              <w:jc w:val="both"/>
              <w:rPr>
                <w:rFonts w:ascii="Times New Roman" w:eastAsia="Calibri" w:hAnsi="Times New Roman" w:cs="Times New Roman"/>
                <w:sz w:val="28"/>
                <w:szCs w:val="28"/>
              </w:rPr>
            </w:pPr>
            <w:r w:rsidRPr="00BB1C72">
              <w:rPr>
                <w:rFonts w:ascii="Times New Roman" w:eastAsia="Calibri" w:hAnsi="Times New Roman" w:cs="Times New Roman"/>
                <w:sz w:val="28"/>
                <w:szCs w:val="28"/>
              </w:rPr>
              <w:t>В действующей редакции Стратегии географические координаты города равны 61</w:t>
            </w:r>
            <w:r w:rsidRPr="00BB1C72">
              <w:rPr>
                <w:rFonts w:ascii="Times New Roman" w:eastAsia="Calibri" w:hAnsi="Times New Roman" w:cs="Times New Roman"/>
                <w:sz w:val="28"/>
                <w:szCs w:val="28"/>
                <w:vertAlign w:val="superscript"/>
              </w:rPr>
              <w:t>о</w:t>
            </w:r>
            <w:r w:rsidRPr="00BB1C72">
              <w:rPr>
                <w:rFonts w:ascii="Times New Roman" w:eastAsia="Calibri" w:hAnsi="Times New Roman" w:cs="Times New Roman"/>
                <w:sz w:val="28"/>
                <w:szCs w:val="28"/>
              </w:rPr>
              <w:t>41</w:t>
            </w:r>
            <w:r w:rsidRPr="00BB1C72">
              <w:rPr>
                <w:rFonts w:ascii="Times New Roman" w:eastAsia="Calibri" w:hAnsi="Times New Roman" w:cs="Times New Roman"/>
                <w:sz w:val="28"/>
                <w:szCs w:val="28"/>
                <w:vertAlign w:val="superscript"/>
              </w:rPr>
              <w:t xml:space="preserve">/ </w:t>
            </w:r>
            <w:r>
              <w:rPr>
                <w:rFonts w:ascii="Times New Roman" w:eastAsia="Calibri" w:hAnsi="Times New Roman" w:cs="Times New Roman"/>
                <w:sz w:val="28"/>
                <w:szCs w:val="28"/>
              </w:rPr>
              <w:t xml:space="preserve">северной широты </w:t>
            </w:r>
            <w:r w:rsidRPr="00BB1C72">
              <w:rPr>
                <w:rFonts w:ascii="Times New Roman" w:eastAsia="Calibri" w:hAnsi="Times New Roman" w:cs="Times New Roman"/>
                <w:sz w:val="28"/>
                <w:szCs w:val="28"/>
              </w:rPr>
              <w:t>73</w:t>
            </w:r>
            <w:r w:rsidRPr="00BB1C72">
              <w:rPr>
                <w:rFonts w:ascii="Times New Roman" w:eastAsia="Calibri" w:hAnsi="Times New Roman" w:cs="Times New Roman"/>
                <w:sz w:val="28"/>
                <w:szCs w:val="28"/>
                <w:vertAlign w:val="superscript"/>
              </w:rPr>
              <w:t xml:space="preserve">о </w:t>
            </w:r>
            <w:r w:rsidRPr="00BB1C72">
              <w:rPr>
                <w:rFonts w:ascii="Times New Roman" w:eastAsia="Calibri" w:hAnsi="Times New Roman" w:cs="Times New Roman"/>
                <w:sz w:val="28"/>
                <w:szCs w:val="28"/>
              </w:rPr>
              <w:t>26</w:t>
            </w:r>
            <w:r w:rsidRPr="00BB1C72">
              <w:rPr>
                <w:rFonts w:ascii="Times New Roman" w:eastAsia="Calibri" w:hAnsi="Times New Roman" w:cs="Times New Roman"/>
                <w:sz w:val="28"/>
                <w:szCs w:val="28"/>
                <w:vertAlign w:val="superscript"/>
              </w:rPr>
              <w:t>/</w:t>
            </w:r>
            <w:r w:rsidRPr="00BB1C72">
              <w:rPr>
                <w:rFonts w:ascii="Times New Roman" w:eastAsia="Calibri" w:hAnsi="Times New Roman" w:cs="Times New Roman"/>
                <w:sz w:val="28"/>
                <w:szCs w:val="28"/>
              </w:rPr>
              <w:t xml:space="preserve"> восточной долготы, в новой редакции: 61</w:t>
            </w:r>
            <w:r w:rsidRPr="00BB1C72">
              <w:rPr>
                <w:rFonts w:ascii="Times New Roman" w:eastAsia="Calibri" w:hAnsi="Times New Roman" w:cs="Times New Roman"/>
                <w:sz w:val="28"/>
                <w:szCs w:val="28"/>
                <w:vertAlign w:val="superscript"/>
              </w:rPr>
              <w:t>о</w:t>
            </w:r>
            <w:r w:rsidRPr="00BB1C72">
              <w:rPr>
                <w:rFonts w:ascii="Times New Roman" w:eastAsia="Calibri" w:hAnsi="Times New Roman" w:cs="Times New Roman"/>
                <w:sz w:val="28"/>
                <w:szCs w:val="28"/>
              </w:rPr>
              <w:t>24</w:t>
            </w:r>
            <w:r w:rsidRPr="00BB1C72">
              <w:rPr>
                <w:rFonts w:ascii="Times New Roman" w:eastAsia="Calibri" w:hAnsi="Times New Roman" w:cs="Times New Roman"/>
                <w:sz w:val="28"/>
                <w:szCs w:val="28"/>
                <w:vertAlign w:val="superscript"/>
              </w:rPr>
              <w:t>/</w:t>
            </w:r>
            <w:r>
              <w:rPr>
                <w:rFonts w:ascii="Times New Roman" w:eastAsia="Calibri" w:hAnsi="Times New Roman" w:cs="Times New Roman"/>
                <w:sz w:val="28"/>
                <w:szCs w:val="28"/>
              </w:rPr>
              <w:t xml:space="preserve"> северной широты</w:t>
            </w:r>
            <w:r w:rsidRPr="00BB1C72">
              <w:rPr>
                <w:rFonts w:ascii="Times New Roman" w:eastAsia="Calibri" w:hAnsi="Times New Roman" w:cs="Times New Roman"/>
                <w:sz w:val="28"/>
                <w:szCs w:val="28"/>
              </w:rPr>
              <w:t xml:space="preserve"> 73</w:t>
            </w:r>
            <w:r w:rsidRPr="00BB1C72">
              <w:rPr>
                <w:rFonts w:ascii="Times New Roman" w:eastAsia="Calibri" w:hAnsi="Times New Roman" w:cs="Times New Roman"/>
                <w:sz w:val="28"/>
                <w:szCs w:val="28"/>
                <w:vertAlign w:val="superscript"/>
              </w:rPr>
              <w:t xml:space="preserve">о </w:t>
            </w:r>
            <w:r w:rsidRPr="00BB1C72">
              <w:rPr>
                <w:rFonts w:ascii="Times New Roman" w:eastAsia="Calibri" w:hAnsi="Times New Roman" w:cs="Times New Roman"/>
                <w:sz w:val="28"/>
                <w:szCs w:val="28"/>
              </w:rPr>
              <w:t>29</w:t>
            </w:r>
            <w:r w:rsidRPr="00BB1C72">
              <w:rPr>
                <w:rFonts w:ascii="Times New Roman" w:eastAsia="Calibri" w:hAnsi="Times New Roman" w:cs="Times New Roman"/>
                <w:sz w:val="28"/>
                <w:szCs w:val="28"/>
                <w:vertAlign w:val="superscript"/>
              </w:rPr>
              <w:t>/</w:t>
            </w:r>
            <w:r w:rsidRPr="00BB1C72">
              <w:rPr>
                <w:rFonts w:ascii="Times New Roman" w:eastAsia="Calibri" w:hAnsi="Times New Roman" w:cs="Times New Roman"/>
                <w:sz w:val="28"/>
                <w:szCs w:val="28"/>
              </w:rPr>
              <w:t xml:space="preserve"> восточной долготы. С чем связано изменение географических координат?</w:t>
            </w:r>
          </w:p>
        </w:tc>
        <w:tc>
          <w:tcPr>
            <w:tcW w:w="3278" w:type="dxa"/>
          </w:tcPr>
          <w:p w:rsidR="00C03FED" w:rsidRPr="00733E46" w:rsidRDefault="00C03FED" w:rsidP="00C03FED">
            <w:pPr>
              <w:ind w:firstLine="7"/>
              <w:jc w:val="both"/>
              <w:rPr>
                <w:rFonts w:ascii="Times New Roman" w:eastAsia="Calibri" w:hAnsi="Times New Roman" w:cs="Times New Roman"/>
                <w:sz w:val="28"/>
                <w:szCs w:val="28"/>
              </w:rPr>
            </w:pPr>
            <w:r w:rsidRPr="00733E46">
              <w:rPr>
                <w:rFonts w:ascii="Times New Roman" w:eastAsia="Calibri" w:hAnsi="Times New Roman" w:cs="Times New Roman"/>
                <w:sz w:val="28"/>
                <w:szCs w:val="28"/>
              </w:rPr>
              <w:t xml:space="preserve">Принять. </w:t>
            </w:r>
          </w:p>
          <w:p w:rsidR="00337674" w:rsidRPr="00C42203" w:rsidRDefault="00C03FED" w:rsidP="00C03FED">
            <w:pPr>
              <w:jc w:val="both"/>
              <w:rPr>
                <w:rFonts w:ascii="Times New Roman" w:eastAsia="Calibri" w:hAnsi="Times New Roman" w:cs="Times New Roman"/>
                <w:b/>
                <w:sz w:val="24"/>
                <w:szCs w:val="24"/>
              </w:rPr>
            </w:pPr>
            <w:r>
              <w:rPr>
                <w:rFonts w:ascii="Times New Roman" w:eastAsia="Calibri" w:hAnsi="Times New Roman" w:cs="Times New Roman"/>
                <w:sz w:val="28"/>
                <w:szCs w:val="28"/>
              </w:rPr>
              <w:t>Рекомендовать в</w:t>
            </w:r>
            <w:r w:rsidRPr="00733E46">
              <w:rPr>
                <w:rFonts w:ascii="Times New Roman" w:eastAsia="Calibri" w:hAnsi="Times New Roman" w:cs="Times New Roman"/>
                <w:sz w:val="28"/>
                <w:szCs w:val="28"/>
              </w:rPr>
              <w:t>нес</w:t>
            </w:r>
            <w:r>
              <w:rPr>
                <w:rFonts w:ascii="Times New Roman" w:eastAsia="Calibri" w:hAnsi="Times New Roman" w:cs="Times New Roman"/>
                <w:sz w:val="28"/>
                <w:szCs w:val="28"/>
              </w:rPr>
              <w:t>ти</w:t>
            </w:r>
            <w:r w:rsidRPr="00733E46">
              <w:rPr>
                <w:rFonts w:ascii="Times New Roman" w:eastAsia="Calibri" w:hAnsi="Times New Roman" w:cs="Times New Roman"/>
                <w:sz w:val="28"/>
                <w:szCs w:val="28"/>
              </w:rPr>
              <w:t xml:space="preserve"> </w:t>
            </w:r>
            <w:r>
              <w:rPr>
                <w:rFonts w:ascii="Times New Roman" w:eastAsia="Calibri" w:hAnsi="Times New Roman" w:cs="Times New Roman"/>
                <w:sz w:val="28"/>
                <w:szCs w:val="28"/>
              </w:rPr>
              <w:t>изменения в текст П</w:t>
            </w:r>
            <w:r w:rsidRPr="00733E46">
              <w:rPr>
                <w:rFonts w:ascii="Times New Roman" w:eastAsia="Calibri" w:hAnsi="Times New Roman" w:cs="Times New Roman"/>
                <w:sz w:val="28"/>
                <w:szCs w:val="28"/>
              </w:rPr>
              <w:t>роекта.</w:t>
            </w:r>
          </w:p>
        </w:tc>
      </w:tr>
      <w:tr w:rsidR="00CE0BE3" w:rsidTr="00E24BA2">
        <w:tc>
          <w:tcPr>
            <w:tcW w:w="634" w:type="dxa"/>
          </w:tcPr>
          <w:p w:rsidR="00337674" w:rsidRDefault="00337674" w:rsidP="004E1746">
            <w:pPr>
              <w:jc w:val="both"/>
              <w:rPr>
                <w:rFonts w:ascii="Times New Roman" w:eastAsia="Calibri" w:hAnsi="Times New Roman" w:cs="Times New Roman"/>
                <w:sz w:val="28"/>
                <w:szCs w:val="28"/>
              </w:rPr>
            </w:pPr>
          </w:p>
        </w:tc>
        <w:tc>
          <w:tcPr>
            <w:tcW w:w="1608" w:type="dxa"/>
          </w:tcPr>
          <w:p w:rsidR="00337674" w:rsidRDefault="00337674" w:rsidP="004E1746">
            <w:pPr>
              <w:jc w:val="both"/>
              <w:rPr>
                <w:rFonts w:ascii="Times New Roman" w:eastAsia="Calibri" w:hAnsi="Times New Roman" w:cs="Times New Roman"/>
                <w:sz w:val="28"/>
                <w:szCs w:val="28"/>
              </w:rPr>
            </w:pPr>
          </w:p>
        </w:tc>
        <w:tc>
          <w:tcPr>
            <w:tcW w:w="2572" w:type="dxa"/>
          </w:tcPr>
          <w:p w:rsidR="00337674" w:rsidRDefault="00337674" w:rsidP="004E1746">
            <w:pPr>
              <w:jc w:val="both"/>
              <w:rPr>
                <w:rFonts w:ascii="Times New Roman" w:eastAsia="Calibri" w:hAnsi="Times New Roman" w:cs="Times New Roman"/>
                <w:sz w:val="28"/>
                <w:szCs w:val="28"/>
              </w:rPr>
            </w:pPr>
          </w:p>
        </w:tc>
        <w:tc>
          <w:tcPr>
            <w:tcW w:w="1146" w:type="dxa"/>
          </w:tcPr>
          <w:p w:rsidR="00337674" w:rsidRPr="00BB1C72" w:rsidRDefault="00CC15FC" w:rsidP="004E1746">
            <w:pPr>
              <w:ind w:firstLine="464"/>
              <w:jc w:val="both"/>
              <w:rPr>
                <w:rFonts w:ascii="Times New Roman" w:eastAsia="Calibri" w:hAnsi="Times New Roman" w:cs="Times New Roman"/>
                <w:sz w:val="28"/>
                <w:szCs w:val="28"/>
              </w:rPr>
            </w:pPr>
            <w:r>
              <w:rPr>
                <w:rFonts w:ascii="Times New Roman" w:eastAsia="Calibri" w:hAnsi="Times New Roman" w:cs="Times New Roman"/>
                <w:sz w:val="28"/>
                <w:szCs w:val="28"/>
              </w:rPr>
              <w:t>23.</w:t>
            </w:r>
          </w:p>
        </w:tc>
        <w:tc>
          <w:tcPr>
            <w:tcW w:w="5924" w:type="dxa"/>
          </w:tcPr>
          <w:p w:rsidR="00337674" w:rsidRDefault="00337674" w:rsidP="004E1746">
            <w:pPr>
              <w:ind w:firstLine="464"/>
              <w:jc w:val="both"/>
              <w:rPr>
                <w:rFonts w:ascii="Times New Roman" w:eastAsia="Calibri" w:hAnsi="Times New Roman" w:cs="Times New Roman"/>
                <w:sz w:val="28"/>
                <w:szCs w:val="28"/>
              </w:rPr>
            </w:pPr>
            <w:r w:rsidRPr="00BB1C72">
              <w:rPr>
                <w:rFonts w:ascii="Times New Roman" w:eastAsia="Calibri" w:hAnsi="Times New Roman" w:cs="Times New Roman"/>
                <w:sz w:val="28"/>
                <w:szCs w:val="28"/>
              </w:rPr>
              <w:t>В абзаце 4 п.1.1. раздела 1 не указаны ООО «Газпром переработка» - одно из градообразующих предприятий города.</w:t>
            </w:r>
          </w:p>
        </w:tc>
        <w:tc>
          <w:tcPr>
            <w:tcW w:w="3278" w:type="dxa"/>
          </w:tcPr>
          <w:p w:rsidR="00CC15FC" w:rsidRDefault="00CC15FC" w:rsidP="004E1746">
            <w:pPr>
              <w:jc w:val="both"/>
              <w:rPr>
                <w:rFonts w:ascii="Times New Roman" w:eastAsia="Calibri" w:hAnsi="Times New Roman" w:cs="Times New Roman"/>
                <w:sz w:val="28"/>
                <w:szCs w:val="28"/>
              </w:rPr>
            </w:pPr>
            <w:r>
              <w:rPr>
                <w:rFonts w:ascii="Times New Roman" w:eastAsia="Calibri" w:hAnsi="Times New Roman" w:cs="Times New Roman"/>
                <w:sz w:val="28"/>
                <w:szCs w:val="28"/>
              </w:rPr>
              <w:t>Отклонить.</w:t>
            </w:r>
          </w:p>
          <w:p w:rsidR="00337674" w:rsidRPr="00C42203" w:rsidRDefault="00337674" w:rsidP="004E1746">
            <w:pPr>
              <w:jc w:val="both"/>
              <w:rPr>
                <w:rFonts w:ascii="Times New Roman" w:eastAsia="Calibri" w:hAnsi="Times New Roman" w:cs="Times New Roman"/>
                <w:sz w:val="24"/>
                <w:szCs w:val="24"/>
              </w:rPr>
            </w:pPr>
            <w:r>
              <w:rPr>
                <w:rFonts w:ascii="Times New Roman" w:eastAsia="Calibri" w:hAnsi="Times New Roman" w:cs="Times New Roman"/>
                <w:sz w:val="28"/>
                <w:szCs w:val="28"/>
              </w:rPr>
              <w:t xml:space="preserve">Данное предприятие зарегистрировано на территории г. Санкт-Петербург с 2017 года, соответственно, данное </w:t>
            </w:r>
            <w:r>
              <w:rPr>
                <w:rFonts w:ascii="Times New Roman" w:eastAsia="Calibri" w:hAnsi="Times New Roman" w:cs="Times New Roman"/>
                <w:sz w:val="28"/>
                <w:szCs w:val="28"/>
              </w:rPr>
              <w:lastRenderedPageBreak/>
              <w:t xml:space="preserve">предприятие не учтено в </w:t>
            </w:r>
            <w:r w:rsidR="00C03FED">
              <w:rPr>
                <w:rFonts w:ascii="Times New Roman" w:eastAsia="Calibri" w:hAnsi="Times New Roman" w:cs="Times New Roman"/>
                <w:sz w:val="28"/>
                <w:szCs w:val="28"/>
              </w:rPr>
              <w:t>тексте Проекта</w:t>
            </w:r>
            <w:r>
              <w:rPr>
                <w:rFonts w:ascii="Times New Roman" w:eastAsia="Calibri" w:hAnsi="Times New Roman" w:cs="Times New Roman"/>
                <w:sz w:val="28"/>
                <w:szCs w:val="28"/>
              </w:rPr>
              <w:t>.</w:t>
            </w:r>
          </w:p>
        </w:tc>
      </w:tr>
      <w:tr w:rsidR="00CE0BE3" w:rsidTr="00E24BA2">
        <w:tc>
          <w:tcPr>
            <w:tcW w:w="634" w:type="dxa"/>
          </w:tcPr>
          <w:p w:rsidR="00337674" w:rsidRDefault="00337674" w:rsidP="004E1746">
            <w:pPr>
              <w:jc w:val="both"/>
              <w:rPr>
                <w:rFonts w:ascii="Times New Roman" w:eastAsia="Calibri" w:hAnsi="Times New Roman" w:cs="Times New Roman"/>
                <w:sz w:val="28"/>
                <w:szCs w:val="28"/>
              </w:rPr>
            </w:pPr>
          </w:p>
        </w:tc>
        <w:tc>
          <w:tcPr>
            <w:tcW w:w="1608" w:type="dxa"/>
          </w:tcPr>
          <w:p w:rsidR="00337674" w:rsidRDefault="00337674" w:rsidP="004E1746">
            <w:pPr>
              <w:jc w:val="both"/>
              <w:rPr>
                <w:rFonts w:ascii="Times New Roman" w:eastAsia="Calibri" w:hAnsi="Times New Roman" w:cs="Times New Roman"/>
                <w:sz w:val="28"/>
                <w:szCs w:val="28"/>
              </w:rPr>
            </w:pPr>
          </w:p>
        </w:tc>
        <w:tc>
          <w:tcPr>
            <w:tcW w:w="2572" w:type="dxa"/>
          </w:tcPr>
          <w:p w:rsidR="00337674" w:rsidRDefault="00337674" w:rsidP="004E1746">
            <w:pPr>
              <w:jc w:val="both"/>
              <w:rPr>
                <w:rFonts w:ascii="Times New Roman" w:eastAsia="Calibri" w:hAnsi="Times New Roman" w:cs="Times New Roman"/>
                <w:sz w:val="28"/>
                <w:szCs w:val="28"/>
              </w:rPr>
            </w:pPr>
          </w:p>
        </w:tc>
        <w:tc>
          <w:tcPr>
            <w:tcW w:w="1146" w:type="dxa"/>
          </w:tcPr>
          <w:p w:rsidR="00337674" w:rsidRPr="00C470CB" w:rsidRDefault="00CC15FC" w:rsidP="004E1746">
            <w:pPr>
              <w:ind w:firstLine="462"/>
              <w:jc w:val="both"/>
              <w:rPr>
                <w:rFonts w:ascii="Times New Roman" w:eastAsia="Calibri" w:hAnsi="Times New Roman" w:cs="Times New Roman"/>
                <w:sz w:val="28"/>
                <w:szCs w:val="28"/>
              </w:rPr>
            </w:pPr>
            <w:r>
              <w:rPr>
                <w:rFonts w:ascii="Times New Roman" w:eastAsia="Calibri" w:hAnsi="Times New Roman" w:cs="Times New Roman"/>
                <w:sz w:val="28"/>
                <w:szCs w:val="28"/>
              </w:rPr>
              <w:t>24.</w:t>
            </w:r>
          </w:p>
        </w:tc>
        <w:tc>
          <w:tcPr>
            <w:tcW w:w="5924" w:type="dxa"/>
          </w:tcPr>
          <w:p w:rsidR="00337674" w:rsidRPr="00C470CB" w:rsidRDefault="00337674" w:rsidP="004E1746">
            <w:pPr>
              <w:ind w:firstLine="462"/>
              <w:jc w:val="both"/>
              <w:rPr>
                <w:rFonts w:ascii="Times New Roman" w:hAnsi="Times New Roman" w:cs="Times New Roman"/>
                <w:sz w:val="28"/>
                <w:szCs w:val="28"/>
              </w:rPr>
            </w:pPr>
            <w:r w:rsidRPr="00C470CB">
              <w:rPr>
                <w:rFonts w:ascii="Times New Roman" w:hAnsi="Times New Roman" w:cs="Times New Roman"/>
                <w:sz w:val="28"/>
                <w:szCs w:val="28"/>
              </w:rPr>
              <w:t>Сравнительный анализ показателей, характеризующих качество жизни в городе требует уточнения и корректировки. Так, например, сказано, что «Охват детей дошкольными образовательными организациями в городе Сургуте превышает среднероссийский и региональный показатель (в 2016 году: город Сургут – 70,7, ХМАО-Югра – 68,2, Российская Федерация – 66,5)». При этом неясно</w:t>
            </w:r>
            <w:r>
              <w:rPr>
                <w:rFonts w:ascii="Times New Roman" w:hAnsi="Times New Roman" w:cs="Times New Roman"/>
                <w:sz w:val="28"/>
                <w:szCs w:val="28"/>
              </w:rPr>
              <w:t>,</w:t>
            </w:r>
            <w:r w:rsidRPr="00C470CB">
              <w:rPr>
                <w:rFonts w:ascii="Times New Roman" w:hAnsi="Times New Roman" w:cs="Times New Roman"/>
                <w:sz w:val="28"/>
                <w:szCs w:val="28"/>
              </w:rPr>
              <w:t xml:space="preserve"> что такое 70,7 и 68,2 -  это проценты или соотношение количества мест в школьных и дошкольных учреждения</w:t>
            </w:r>
            <w:r w:rsidR="00C3569E">
              <w:rPr>
                <w:rFonts w:ascii="Times New Roman" w:hAnsi="Times New Roman" w:cs="Times New Roman"/>
                <w:sz w:val="28"/>
                <w:szCs w:val="28"/>
              </w:rPr>
              <w:t>х</w:t>
            </w:r>
            <w:r w:rsidRPr="00C470CB">
              <w:rPr>
                <w:rFonts w:ascii="Times New Roman" w:hAnsi="Times New Roman" w:cs="Times New Roman"/>
                <w:sz w:val="28"/>
                <w:szCs w:val="28"/>
              </w:rPr>
              <w:t xml:space="preserve"> к определенной единице проживающих в городе.</w:t>
            </w:r>
          </w:p>
        </w:tc>
        <w:tc>
          <w:tcPr>
            <w:tcW w:w="3278" w:type="dxa"/>
          </w:tcPr>
          <w:p w:rsidR="00CC15FC" w:rsidRPr="00733E46" w:rsidRDefault="00CC15FC" w:rsidP="00CC15FC">
            <w:pPr>
              <w:ind w:firstLine="7"/>
              <w:jc w:val="both"/>
              <w:rPr>
                <w:rFonts w:ascii="Times New Roman" w:eastAsia="Calibri" w:hAnsi="Times New Roman" w:cs="Times New Roman"/>
                <w:sz w:val="28"/>
                <w:szCs w:val="28"/>
              </w:rPr>
            </w:pPr>
            <w:r w:rsidRPr="00733E46">
              <w:rPr>
                <w:rFonts w:ascii="Times New Roman" w:eastAsia="Calibri" w:hAnsi="Times New Roman" w:cs="Times New Roman"/>
                <w:sz w:val="28"/>
                <w:szCs w:val="28"/>
              </w:rPr>
              <w:t xml:space="preserve">Принять. </w:t>
            </w:r>
          </w:p>
          <w:p w:rsidR="00337674" w:rsidRPr="00C42203" w:rsidRDefault="00CC15FC" w:rsidP="00C03FED">
            <w:pPr>
              <w:jc w:val="both"/>
              <w:rPr>
                <w:rFonts w:ascii="Times New Roman" w:eastAsia="Calibri" w:hAnsi="Times New Roman" w:cs="Times New Roman"/>
                <w:sz w:val="24"/>
                <w:szCs w:val="24"/>
              </w:rPr>
            </w:pPr>
            <w:r>
              <w:rPr>
                <w:rFonts w:ascii="Times New Roman" w:eastAsia="Calibri" w:hAnsi="Times New Roman" w:cs="Times New Roman"/>
                <w:sz w:val="28"/>
                <w:szCs w:val="28"/>
              </w:rPr>
              <w:t>Рекомендовать в</w:t>
            </w:r>
            <w:r w:rsidRPr="00733E46">
              <w:rPr>
                <w:rFonts w:ascii="Times New Roman" w:eastAsia="Calibri" w:hAnsi="Times New Roman" w:cs="Times New Roman"/>
                <w:sz w:val="28"/>
                <w:szCs w:val="28"/>
              </w:rPr>
              <w:t>нес</w:t>
            </w:r>
            <w:r>
              <w:rPr>
                <w:rFonts w:ascii="Times New Roman" w:eastAsia="Calibri" w:hAnsi="Times New Roman" w:cs="Times New Roman"/>
                <w:sz w:val="28"/>
                <w:szCs w:val="28"/>
              </w:rPr>
              <w:t>ти</w:t>
            </w:r>
            <w:r w:rsidRPr="00733E46">
              <w:rPr>
                <w:rFonts w:ascii="Times New Roman" w:eastAsia="Calibri" w:hAnsi="Times New Roman" w:cs="Times New Roman"/>
                <w:sz w:val="28"/>
                <w:szCs w:val="28"/>
              </w:rPr>
              <w:t xml:space="preserve"> </w:t>
            </w:r>
            <w:r w:rsidR="00C03FED">
              <w:rPr>
                <w:rFonts w:ascii="Times New Roman" w:eastAsia="Calibri" w:hAnsi="Times New Roman" w:cs="Times New Roman"/>
                <w:sz w:val="28"/>
                <w:szCs w:val="28"/>
              </w:rPr>
              <w:t>изменения в текст П</w:t>
            </w:r>
            <w:r w:rsidRPr="00733E46">
              <w:rPr>
                <w:rFonts w:ascii="Times New Roman" w:eastAsia="Calibri" w:hAnsi="Times New Roman" w:cs="Times New Roman"/>
                <w:sz w:val="28"/>
                <w:szCs w:val="28"/>
              </w:rPr>
              <w:t>роекта.</w:t>
            </w:r>
          </w:p>
        </w:tc>
      </w:tr>
      <w:tr w:rsidR="00CE0BE3" w:rsidTr="00E24BA2">
        <w:tc>
          <w:tcPr>
            <w:tcW w:w="634" w:type="dxa"/>
          </w:tcPr>
          <w:p w:rsidR="00337674" w:rsidRDefault="00337674" w:rsidP="004E1746">
            <w:pPr>
              <w:jc w:val="both"/>
              <w:rPr>
                <w:rFonts w:ascii="Times New Roman" w:eastAsia="Calibri" w:hAnsi="Times New Roman" w:cs="Times New Roman"/>
                <w:sz w:val="28"/>
                <w:szCs w:val="28"/>
              </w:rPr>
            </w:pPr>
          </w:p>
        </w:tc>
        <w:tc>
          <w:tcPr>
            <w:tcW w:w="1608" w:type="dxa"/>
          </w:tcPr>
          <w:p w:rsidR="00337674" w:rsidRDefault="00337674" w:rsidP="004E1746">
            <w:pPr>
              <w:jc w:val="both"/>
              <w:rPr>
                <w:rFonts w:ascii="Times New Roman" w:eastAsia="Calibri" w:hAnsi="Times New Roman" w:cs="Times New Roman"/>
                <w:sz w:val="28"/>
                <w:szCs w:val="28"/>
              </w:rPr>
            </w:pPr>
          </w:p>
        </w:tc>
        <w:tc>
          <w:tcPr>
            <w:tcW w:w="2572" w:type="dxa"/>
          </w:tcPr>
          <w:p w:rsidR="00337674" w:rsidRDefault="00337674" w:rsidP="004E1746">
            <w:pPr>
              <w:jc w:val="both"/>
              <w:rPr>
                <w:rFonts w:ascii="Times New Roman" w:eastAsia="Calibri" w:hAnsi="Times New Roman" w:cs="Times New Roman"/>
                <w:sz w:val="28"/>
                <w:szCs w:val="28"/>
              </w:rPr>
            </w:pPr>
          </w:p>
        </w:tc>
        <w:tc>
          <w:tcPr>
            <w:tcW w:w="1146" w:type="dxa"/>
          </w:tcPr>
          <w:p w:rsidR="00337674" w:rsidRPr="00C470CB" w:rsidRDefault="00CC15FC" w:rsidP="004E1746">
            <w:pPr>
              <w:ind w:firstLine="462"/>
              <w:jc w:val="both"/>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5924" w:type="dxa"/>
          </w:tcPr>
          <w:p w:rsidR="00337674" w:rsidRPr="00C470CB" w:rsidRDefault="00337674" w:rsidP="004E1746">
            <w:pPr>
              <w:ind w:firstLine="462"/>
              <w:jc w:val="both"/>
              <w:rPr>
                <w:rFonts w:ascii="Times New Roman" w:eastAsia="Calibri" w:hAnsi="Times New Roman" w:cs="Times New Roman"/>
                <w:sz w:val="28"/>
                <w:szCs w:val="28"/>
              </w:rPr>
            </w:pPr>
            <w:r w:rsidRPr="00C470CB">
              <w:rPr>
                <w:rFonts w:ascii="Times New Roman" w:eastAsia="Calibri" w:hAnsi="Times New Roman" w:cs="Times New Roman"/>
                <w:sz w:val="28"/>
                <w:szCs w:val="28"/>
              </w:rPr>
              <w:t>Аналогичные показатели по сфере здравоохранения, также отсутствует конкретика в показателях, что не позволяет реально оценивать уровень развития данных отраслей в городе.</w:t>
            </w:r>
          </w:p>
        </w:tc>
        <w:tc>
          <w:tcPr>
            <w:tcW w:w="3278" w:type="dxa"/>
          </w:tcPr>
          <w:p w:rsidR="00CC15FC" w:rsidRPr="00733E46" w:rsidRDefault="00CC15FC" w:rsidP="00CC15FC">
            <w:pPr>
              <w:ind w:firstLine="7"/>
              <w:jc w:val="both"/>
              <w:rPr>
                <w:rFonts w:ascii="Times New Roman" w:eastAsia="Calibri" w:hAnsi="Times New Roman" w:cs="Times New Roman"/>
                <w:sz w:val="28"/>
                <w:szCs w:val="28"/>
              </w:rPr>
            </w:pPr>
            <w:r w:rsidRPr="00733E46">
              <w:rPr>
                <w:rFonts w:ascii="Times New Roman" w:eastAsia="Calibri" w:hAnsi="Times New Roman" w:cs="Times New Roman"/>
                <w:sz w:val="28"/>
                <w:szCs w:val="28"/>
              </w:rPr>
              <w:t xml:space="preserve">Принять. </w:t>
            </w:r>
          </w:p>
          <w:p w:rsidR="00337674" w:rsidRPr="00C42203" w:rsidRDefault="00C03FED" w:rsidP="00CC15FC">
            <w:pPr>
              <w:jc w:val="both"/>
              <w:rPr>
                <w:rFonts w:ascii="Times New Roman" w:eastAsia="Calibri" w:hAnsi="Times New Roman" w:cs="Times New Roman"/>
                <w:sz w:val="24"/>
                <w:szCs w:val="24"/>
              </w:rPr>
            </w:pPr>
            <w:r>
              <w:rPr>
                <w:rFonts w:ascii="Times New Roman" w:eastAsia="Calibri" w:hAnsi="Times New Roman" w:cs="Times New Roman"/>
                <w:sz w:val="28"/>
                <w:szCs w:val="28"/>
              </w:rPr>
              <w:t>Рекомендовать в</w:t>
            </w:r>
            <w:r w:rsidRPr="00733E46">
              <w:rPr>
                <w:rFonts w:ascii="Times New Roman" w:eastAsia="Calibri" w:hAnsi="Times New Roman" w:cs="Times New Roman"/>
                <w:sz w:val="28"/>
                <w:szCs w:val="28"/>
              </w:rPr>
              <w:t>нес</w:t>
            </w:r>
            <w:r>
              <w:rPr>
                <w:rFonts w:ascii="Times New Roman" w:eastAsia="Calibri" w:hAnsi="Times New Roman" w:cs="Times New Roman"/>
                <w:sz w:val="28"/>
                <w:szCs w:val="28"/>
              </w:rPr>
              <w:t>ти</w:t>
            </w:r>
            <w:r w:rsidRPr="00733E46">
              <w:rPr>
                <w:rFonts w:ascii="Times New Roman" w:eastAsia="Calibri" w:hAnsi="Times New Roman" w:cs="Times New Roman"/>
                <w:sz w:val="28"/>
                <w:szCs w:val="28"/>
              </w:rPr>
              <w:t xml:space="preserve"> </w:t>
            </w:r>
            <w:r>
              <w:rPr>
                <w:rFonts w:ascii="Times New Roman" w:eastAsia="Calibri" w:hAnsi="Times New Roman" w:cs="Times New Roman"/>
                <w:sz w:val="28"/>
                <w:szCs w:val="28"/>
              </w:rPr>
              <w:t>изменения в текст П</w:t>
            </w:r>
            <w:r w:rsidRPr="00733E46">
              <w:rPr>
                <w:rFonts w:ascii="Times New Roman" w:eastAsia="Calibri" w:hAnsi="Times New Roman" w:cs="Times New Roman"/>
                <w:sz w:val="28"/>
                <w:szCs w:val="28"/>
              </w:rPr>
              <w:t>роекта.</w:t>
            </w:r>
          </w:p>
        </w:tc>
      </w:tr>
      <w:tr w:rsidR="00CE0BE3" w:rsidTr="00E24BA2">
        <w:tc>
          <w:tcPr>
            <w:tcW w:w="634" w:type="dxa"/>
          </w:tcPr>
          <w:p w:rsidR="00337674" w:rsidRDefault="00337674" w:rsidP="004E1746">
            <w:pPr>
              <w:jc w:val="both"/>
              <w:rPr>
                <w:rFonts w:ascii="Times New Roman" w:eastAsia="Calibri" w:hAnsi="Times New Roman" w:cs="Times New Roman"/>
                <w:sz w:val="28"/>
                <w:szCs w:val="28"/>
              </w:rPr>
            </w:pPr>
          </w:p>
        </w:tc>
        <w:tc>
          <w:tcPr>
            <w:tcW w:w="1608" w:type="dxa"/>
          </w:tcPr>
          <w:p w:rsidR="00337674" w:rsidRDefault="00337674" w:rsidP="004E1746">
            <w:pPr>
              <w:jc w:val="both"/>
              <w:rPr>
                <w:rFonts w:ascii="Times New Roman" w:eastAsia="Calibri" w:hAnsi="Times New Roman" w:cs="Times New Roman"/>
                <w:sz w:val="28"/>
                <w:szCs w:val="28"/>
              </w:rPr>
            </w:pPr>
          </w:p>
        </w:tc>
        <w:tc>
          <w:tcPr>
            <w:tcW w:w="2572" w:type="dxa"/>
          </w:tcPr>
          <w:p w:rsidR="00337674" w:rsidRDefault="00337674" w:rsidP="004E1746">
            <w:pPr>
              <w:jc w:val="both"/>
              <w:rPr>
                <w:rFonts w:ascii="Times New Roman" w:eastAsia="Calibri" w:hAnsi="Times New Roman" w:cs="Times New Roman"/>
                <w:sz w:val="28"/>
                <w:szCs w:val="28"/>
              </w:rPr>
            </w:pPr>
          </w:p>
        </w:tc>
        <w:tc>
          <w:tcPr>
            <w:tcW w:w="1146" w:type="dxa"/>
          </w:tcPr>
          <w:p w:rsidR="00337674" w:rsidRPr="00C470CB" w:rsidRDefault="00CC15FC" w:rsidP="004E1746">
            <w:pPr>
              <w:ind w:firstLine="462"/>
              <w:jc w:val="both"/>
              <w:rPr>
                <w:rFonts w:ascii="Times New Roman" w:eastAsia="Calibri" w:hAnsi="Times New Roman" w:cs="Times New Roman"/>
                <w:sz w:val="28"/>
                <w:szCs w:val="28"/>
              </w:rPr>
            </w:pPr>
            <w:r>
              <w:rPr>
                <w:rFonts w:ascii="Times New Roman" w:eastAsia="Calibri" w:hAnsi="Times New Roman" w:cs="Times New Roman"/>
                <w:sz w:val="28"/>
                <w:szCs w:val="28"/>
              </w:rPr>
              <w:t>26.</w:t>
            </w:r>
          </w:p>
        </w:tc>
        <w:tc>
          <w:tcPr>
            <w:tcW w:w="5924" w:type="dxa"/>
          </w:tcPr>
          <w:p w:rsidR="00337674" w:rsidRPr="00C470CB" w:rsidRDefault="00337674" w:rsidP="004E1746">
            <w:pPr>
              <w:ind w:firstLine="462"/>
              <w:jc w:val="both"/>
              <w:rPr>
                <w:rFonts w:ascii="Times New Roman" w:hAnsi="Times New Roman" w:cs="Times New Roman"/>
                <w:sz w:val="28"/>
                <w:szCs w:val="28"/>
              </w:rPr>
            </w:pPr>
            <w:r w:rsidRPr="00C470CB">
              <w:rPr>
                <w:rFonts w:ascii="Times New Roman" w:hAnsi="Times New Roman" w:cs="Times New Roman"/>
                <w:sz w:val="28"/>
                <w:szCs w:val="28"/>
              </w:rPr>
              <w:t>При этом в данном разделе, на странице 13, приведены совершенно другие показатели и непонятно по состоянию на какую дату:</w:t>
            </w:r>
          </w:p>
          <w:p w:rsidR="00337674" w:rsidRPr="00C470CB" w:rsidRDefault="00337674" w:rsidP="00C03FED">
            <w:pPr>
              <w:ind w:firstLine="453"/>
              <w:jc w:val="both"/>
              <w:rPr>
                <w:rFonts w:ascii="Times New Roman" w:hAnsi="Times New Roman" w:cs="Times New Roman"/>
                <w:sz w:val="28"/>
                <w:szCs w:val="28"/>
              </w:rPr>
            </w:pPr>
            <w:r w:rsidRPr="00C470CB">
              <w:rPr>
                <w:rFonts w:ascii="Times New Roman" w:hAnsi="Times New Roman" w:cs="Times New Roman"/>
                <w:sz w:val="28"/>
                <w:szCs w:val="28"/>
              </w:rPr>
              <w:t xml:space="preserve">«Отстает от 100 % обеспеченность организациями и учреждениями, реализующими программы дошкольного образования (85 %), общеобразовательными </w:t>
            </w:r>
            <w:r w:rsidRPr="00C470CB">
              <w:rPr>
                <w:rFonts w:ascii="Times New Roman" w:hAnsi="Times New Roman" w:cs="Times New Roman"/>
                <w:sz w:val="28"/>
                <w:szCs w:val="28"/>
              </w:rPr>
              <w:lastRenderedPageBreak/>
              <w:t>организациями (69,5 %), больничными стационарами (66,9 %). Более чем в 2 раза ниже обеспеченность по спортивным сооружениям (37,1 %)»</w:t>
            </w:r>
          </w:p>
          <w:p w:rsidR="00337674" w:rsidRDefault="00337674" w:rsidP="004E1746">
            <w:pPr>
              <w:ind w:firstLine="462"/>
              <w:jc w:val="both"/>
              <w:rPr>
                <w:rFonts w:ascii="Times New Roman" w:eastAsia="Calibri" w:hAnsi="Times New Roman" w:cs="Times New Roman"/>
                <w:sz w:val="28"/>
                <w:szCs w:val="28"/>
              </w:rPr>
            </w:pPr>
            <w:r w:rsidRPr="00C470CB">
              <w:rPr>
                <w:rFonts w:ascii="Times New Roman" w:hAnsi="Times New Roman" w:cs="Times New Roman"/>
                <w:sz w:val="28"/>
                <w:szCs w:val="28"/>
              </w:rPr>
              <w:t>Вместе с тем действующая редакция Стратегии содержит более развернутый и точный анализ социальной сферы, имеются таблицы со сравнительными данными по разным городам, дана оценка разных показателей. Более того действующая редакция Стратегии структурирована по отраслям, показатели одной отрасли не разбросаны по всему тексту.</w:t>
            </w:r>
          </w:p>
        </w:tc>
        <w:tc>
          <w:tcPr>
            <w:tcW w:w="3278" w:type="dxa"/>
          </w:tcPr>
          <w:p w:rsidR="00337674" w:rsidRDefault="00337674" w:rsidP="004E1746">
            <w:pPr>
              <w:jc w:val="both"/>
              <w:rPr>
                <w:rFonts w:ascii="Times New Roman" w:eastAsia="Calibri" w:hAnsi="Times New Roman" w:cs="Times New Roman"/>
                <w:sz w:val="28"/>
                <w:szCs w:val="28"/>
              </w:rPr>
            </w:pPr>
            <w:r w:rsidRPr="009528E5">
              <w:rPr>
                <w:rFonts w:ascii="Times New Roman" w:eastAsia="Calibri" w:hAnsi="Times New Roman" w:cs="Times New Roman"/>
                <w:sz w:val="28"/>
                <w:szCs w:val="28"/>
              </w:rPr>
              <w:lastRenderedPageBreak/>
              <w:t>Принять.</w:t>
            </w:r>
          </w:p>
          <w:p w:rsidR="00337674" w:rsidRPr="00C42203" w:rsidRDefault="00C03FED" w:rsidP="003D16D5">
            <w:pPr>
              <w:jc w:val="both"/>
              <w:rPr>
                <w:rFonts w:ascii="Times New Roman" w:eastAsia="Calibri" w:hAnsi="Times New Roman" w:cs="Times New Roman"/>
                <w:sz w:val="24"/>
                <w:szCs w:val="24"/>
              </w:rPr>
            </w:pPr>
            <w:r>
              <w:rPr>
                <w:rFonts w:ascii="Times New Roman" w:eastAsia="Calibri" w:hAnsi="Times New Roman" w:cs="Times New Roman"/>
                <w:sz w:val="28"/>
                <w:szCs w:val="28"/>
              </w:rPr>
              <w:t>Рекомендовать в</w:t>
            </w:r>
            <w:r w:rsidRPr="00733E46">
              <w:rPr>
                <w:rFonts w:ascii="Times New Roman" w:eastAsia="Calibri" w:hAnsi="Times New Roman" w:cs="Times New Roman"/>
                <w:sz w:val="28"/>
                <w:szCs w:val="28"/>
              </w:rPr>
              <w:t>нес</w:t>
            </w:r>
            <w:r>
              <w:rPr>
                <w:rFonts w:ascii="Times New Roman" w:eastAsia="Calibri" w:hAnsi="Times New Roman" w:cs="Times New Roman"/>
                <w:sz w:val="28"/>
                <w:szCs w:val="28"/>
              </w:rPr>
              <w:t>ти</w:t>
            </w:r>
            <w:r w:rsidRPr="00733E46">
              <w:rPr>
                <w:rFonts w:ascii="Times New Roman" w:eastAsia="Calibri" w:hAnsi="Times New Roman" w:cs="Times New Roman"/>
                <w:sz w:val="28"/>
                <w:szCs w:val="28"/>
              </w:rPr>
              <w:t xml:space="preserve"> </w:t>
            </w:r>
            <w:r>
              <w:rPr>
                <w:rFonts w:ascii="Times New Roman" w:eastAsia="Calibri" w:hAnsi="Times New Roman" w:cs="Times New Roman"/>
                <w:sz w:val="28"/>
                <w:szCs w:val="28"/>
              </w:rPr>
              <w:t>изменения в текст Проекта, уточнив формулировку по больничным учреждениям.</w:t>
            </w:r>
          </w:p>
        </w:tc>
      </w:tr>
      <w:tr w:rsidR="00CE0BE3" w:rsidTr="00E24BA2">
        <w:tc>
          <w:tcPr>
            <w:tcW w:w="634" w:type="dxa"/>
          </w:tcPr>
          <w:p w:rsidR="00337674" w:rsidRDefault="00337674" w:rsidP="004E1746">
            <w:pPr>
              <w:jc w:val="both"/>
              <w:rPr>
                <w:rFonts w:ascii="Times New Roman" w:eastAsia="Calibri" w:hAnsi="Times New Roman" w:cs="Times New Roman"/>
                <w:sz w:val="28"/>
                <w:szCs w:val="28"/>
              </w:rPr>
            </w:pPr>
          </w:p>
        </w:tc>
        <w:tc>
          <w:tcPr>
            <w:tcW w:w="1608" w:type="dxa"/>
          </w:tcPr>
          <w:p w:rsidR="00337674" w:rsidRDefault="00337674" w:rsidP="004E1746">
            <w:pPr>
              <w:jc w:val="both"/>
              <w:rPr>
                <w:rFonts w:ascii="Times New Roman" w:eastAsia="Calibri" w:hAnsi="Times New Roman" w:cs="Times New Roman"/>
                <w:sz w:val="28"/>
                <w:szCs w:val="28"/>
              </w:rPr>
            </w:pPr>
          </w:p>
        </w:tc>
        <w:tc>
          <w:tcPr>
            <w:tcW w:w="2572" w:type="dxa"/>
          </w:tcPr>
          <w:p w:rsidR="00337674" w:rsidRDefault="00337674" w:rsidP="004E1746">
            <w:pPr>
              <w:jc w:val="both"/>
              <w:rPr>
                <w:rFonts w:ascii="Times New Roman" w:eastAsia="Calibri" w:hAnsi="Times New Roman" w:cs="Times New Roman"/>
                <w:sz w:val="28"/>
                <w:szCs w:val="28"/>
              </w:rPr>
            </w:pPr>
          </w:p>
        </w:tc>
        <w:tc>
          <w:tcPr>
            <w:tcW w:w="1146" w:type="dxa"/>
          </w:tcPr>
          <w:p w:rsidR="00337674" w:rsidRPr="00C470CB" w:rsidRDefault="00D15790" w:rsidP="004E1746">
            <w:pPr>
              <w:ind w:firstLine="462"/>
              <w:jc w:val="both"/>
              <w:rPr>
                <w:rFonts w:ascii="Times New Roman" w:eastAsia="Calibri" w:hAnsi="Times New Roman" w:cs="Times New Roman"/>
                <w:sz w:val="28"/>
                <w:szCs w:val="28"/>
              </w:rPr>
            </w:pPr>
            <w:r>
              <w:rPr>
                <w:rFonts w:ascii="Times New Roman" w:eastAsia="Calibri" w:hAnsi="Times New Roman" w:cs="Times New Roman"/>
                <w:sz w:val="28"/>
                <w:szCs w:val="28"/>
              </w:rPr>
              <w:t>27.</w:t>
            </w:r>
          </w:p>
        </w:tc>
        <w:tc>
          <w:tcPr>
            <w:tcW w:w="5924" w:type="dxa"/>
          </w:tcPr>
          <w:p w:rsidR="00337674" w:rsidRPr="00C470CB" w:rsidRDefault="00337674" w:rsidP="004E1746">
            <w:pPr>
              <w:ind w:firstLine="462"/>
              <w:jc w:val="both"/>
              <w:rPr>
                <w:rFonts w:ascii="Times New Roman" w:hAnsi="Times New Roman" w:cs="Times New Roman"/>
                <w:sz w:val="28"/>
                <w:szCs w:val="28"/>
              </w:rPr>
            </w:pPr>
            <w:r w:rsidRPr="00C470CB">
              <w:rPr>
                <w:rFonts w:ascii="Times New Roman" w:hAnsi="Times New Roman" w:cs="Times New Roman"/>
                <w:sz w:val="28"/>
                <w:szCs w:val="28"/>
              </w:rPr>
              <w:t xml:space="preserve">Например, в действующей редакции Стратегии указано, что рейтинговая оценка города Сургута по основным статистическим показателям развития спорта в 2012 году в сравнении с городами Тюменью, Нижневартовском, Нефтеюганском, Ханты-Мансийском, Магаданом, Петрозаводском показала, что Сургут занимает 3 место по числу детско-юношеских спортивных школ. По числу спортивных сооружений, плавательных бассейнов, в том числе муниципальных, Сургут в рейтинге находится на 4 месте. </w:t>
            </w:r>
          </w:p>
          <w:p w:rsidR="00337674" w:rsidRDefault="00337674" w:rsidP="004E1746">
            <w:pPr>
              <w:ind w:firstLine="462"/>
              <w:jc w:val="both"/>
              <w:rPr>
                <w:rFonts w:ascii="Times New Roman" w:eastAsia="Calibri" w:hAnsi="Times New Roman" w:cs="Times New Roman"/>
                <w:sz w:val="28"/>
                <w:szCs w:val="28"/>
              </w:rPr>
            </w:pPr>
            <w:r w:rsidRPr="00C470CB">
              <w:rPr>
                <w:rFonts w:ascii="Times New Roman" w:hAnsi="Times New Roman" w:cs="Times New Roman"/>
                <w:sz w:val="28"/>
                <w:szCs w:val="28"/>
              </w:rPr>
              <w:t>В новой редакции: 3.</w:t>
            </w:r>
            <w:r w:rsidRPr="00C470CB">
              <w:rPr>
                <w:rFonts w:ascii="Times New Roman" w:hAnsi="Times New Roman" w:cs="Times New Roman"/>
                <w:sz w:val="28"/>
                <w:szCs w:val="28"/>
              </w:rPr>
              <w:tab/>
              <w:t xml:space="preserve">Общее число спортивных сооружений у города Сургута </w:t>
            </w:r>
            <w:r w:rsidRPr="00C470CB">
              <w:rPr>
                <w:rFonts w:ascii="Times New Roman" w:hAnsi="Times New Roman" w:cs="Times New Roman"/>
                <w:sz w:val="28"/>
                <w:szCs w:val="28"/>
              </w:rPr>
              <w:lastRenderedPageBreak/>
              <w:t>выше, чем у других городских округов ХМАО-Югры. Наблюдается положительная динамика данного показателя с 387 единиц в 2010 году до 622 единиц в 2016 году. Число спортивных сооружений на 10 000 человек населения сравнимо с городом Ханты-Мансийском в 2015-2016 годах и выше, чем у других городских округов ХМАО-Югры, однако динамика роста отсутствует. По количеству физкультурно-спортивных залов, количеству бассейнов, числу плоскостных спортивных сооружений на 10 000 человек населения имеется отставание от показателей города Ханты-Мансийска и отдельных городских округов. Из новой редакции не видно с какими городами сравнивали показатели Сургута, какой в итоге рейтинг у города по числу спортивных сооружений.</w:t>
            </w:r>
            <w:r w:rsidRPr="00E8056C">
              <w:rPr>
                <w:rFonts w:ascii="Times New Roman" w:hAnsi="Times New Roman" w:cs="Times New Roman"/>
                <w:sz w:val="24"/>
                <w:szCs w:val="24"/>
              </w:rPr>
              <w:t xml:space="preserve"> </w:t>
            </w:r>
          </w:p>
        </w:tc>
        <w:tc>
          <w:tcPr>
            <w:tcW w:w="3278" w:type="dxa"/>
          </w:tcPr>
          <w:p w:rsidR="00323015" w:rsidRPr="00C3569E" w:rsidRDefault="00323015" w:rsidP="004E1746">
            <w:pPr>
              <w:widowControl w:val="0"/>
              <w:autoSpaceDE w:val="0"/>
              <w:autoSpaceDN w:val="0"/>
              <w:jc w:val="both"/>
              <w:rPr>
                <w:rFonts w:ascii="Times New Roman" w:eastAsia="Times New Roman" w:hAnsi="Times New Roman" w:cs="Times New Roman"/>
                <w:sz w:val="28"/>
                <w:szCs w:val="28"/>
                <w:lang w:eastAsia="ru-RU" w:bidi="ru-RU"/>
              </w:rPr>
            </w:pPr>
            <w:r w:rsidRPr="00C3569E">
              <w:rPr>
                <w:rFonts w:ascii="Times New Roman" w:eastAsia="Times New Roman" w:hAnsi="Times New Roman" w:cs="Times New Roman"/>
                <w:sz w:val="28"/>
                <w:szCs w:val="28"/>
                <w:lang w:eastAsia="ru-RU" w:bidi="ru-RU"/>
              </w:rPr>
              <w:lastRenderedPageBreak/>
              <w:t>Отклонить.</w:t>
            </w:r>
          </w:p>
          <w:p w:rsidR="00D15790" w:rsidRPr="00C3569E" w:rsidRDefault="00337674" w:rsidP="004E1746">
            <w:pPr>
              <w:widowControl w:val="0"/>
              <w:autoSpaceDE w:val="0"/>
              <w:autoSpaceDN w:val="0"/>
              <w:jc w:val="both"/>
              <w:rPr>
                <w:rFonts w:ascii="Times New Roman" w:eastAsia="Times New Roman" w:hAnsi="Times New Roman" w:cs="Times New Roman"/>
                <w:sz w:val="28"/>
                <w:szCs w:val="28"/>
                <w:lang w:eastAsia="ru-RU" w:bidi="ru-RU"/>
              </w:rPr>
            </w:pPr>
            <w:r w:rsidRPr="00C3569E">
              <w:rPr>
                <w:rFonts w:ascii="Times New Roman" w:eastAsia="Times New Roman" w:hAnsi="Times New Roman" w:cs="Times New Roman"/>
                <w:sz w:val="28"/>
                <w:szCs w:val="28"/>
                <w:lang w:eastAsia="ru-RU" w:bidi="ru-RU"/>
              </w:rPr>
              <w:t>Действующая стратегия содержит сравнител</w:t>
            </w:r>
            <w:r w:rsidR="00D15790" w:rsidRPr="00C3569E">
              <w:rPr>
                <w:rFonts w:ascii="Times New Roman" w:eastAsia="Times New Roman" w:hAnsi="Times New Roman" w:cs="Times New Roman"/>
                <w:sz w:val="28"/>
                <w:szCs w:val="28"/>
                <w:lang w:eastAsia="ru-RU" w:bidi="ru-RU"/>
              </w:rPr>
              <w:t>ьный анализ с другими городами.</w:t>
            </w:r>
          </w:p>
          <w:p w:rsidR="00323015" w:rsidRPr="00C3569E" w:rsidRDefault="00323015" w:rsidP="00323015">
            <w:pPr>
              <w:widowControl w:val="0"/>
              <w:autoSpaceDE w:val="0"/>
              <w:autoSpaceDN w:val="0"/>
              <w:jc w:val="both"/>
              <w:rPr>
                <w:rFonts w:ascii="Times New Roman" w:eastAsia="Times New Roman" w:hAnsi="Times New Roman" w:cs="Times New Roman"/>
                <w:sz w:val="28"/>
                <w:szCs w:val="28"/>
                <w:lang w:eastAsia="ru-RU" w:bidi="ru-RU"/>
              </w:rPr>
            </w:pPr>
            <w:r w:rsidRPr="00C3569E">
              <w:rPr>
                <w:rFonts w:ascii="Times New Roman" w:eastAsia="Times New Roman" w:hAnsi="Times New Roman" w:cs="Times New Roman"/>
                <w:sz w:val="28"/>
                <w:szCs w:val="28"/>
                <w:lang w:eastAsia="ru-RU" w:bidi="ru-RU"/>
              </w:rPr>
              <w:t xml:space="preserve">В связи с тем, что корректировка стратегии города обусловлена уточнением стратегии автономного округа, </w:t>
            </w:r>
          </w:p>
          <w:p w:rsidR="00337674" w:rsidRPr="00C3569E" w:rsidRDefault="00337674" w:rsidP="004E1746">
            <w:pPr>
              <w:widowControl w:val="0"/>
              <w:autoSpaceDE w:val="0"/>
              <w:autoSpaceDN w:val="0"/>
              <w:jc w:val="both"/>
              <w:rPr>
                <w:rFonts w:ascii="Times New Roman" w:eastAsia="Calibri" w:hAnsi="Times New Roman" w:cs="Times New Roman"/>
                <w:sz w:val="28"/>
                <w:szCs w:val="28"/>
              </w:rPr>
            </w:pPr>
            <w:r w:rsidRPr="00C3569E">
              <w:rPr>
                <w:rFonts w:ascii="Times New Roman" w:eastAsia="Times New Roman" w:hAnsi="Times New Roman" w:cs="Times New Roman"/>
                <w:sz w:val="28"/>
                <w:szCs w:val="28"/>
                <w:lang w:eastAsia="ru-RU" w:bidi="ru-RU"/>
              </w:rPr>
              <w:t>сравнение пров</w:t>
            </w:r>
            <w:r w:rsidR="00951E23" w:rsidRPr="00C3569E">
              <w:rPr>
                <w:rFonts w:ascii="Times New Roman" w:eastAsia="Times New Roman" w:hAnsi="Times New Roman" w:cs="Times New Roman"/>
                <w:sz w:val="28"/>
                <w:szCs w:val="28"/>
                <w:lang w:eastAsia="ru-RU" w:bidi="ru-RU"/>
              </w:rPr>
              <w:t>едено</w:t>
            </w:r>
            <w:r w:rsidRPr="00C3569E">
              <w:rPr>
                <w:rFonts w:ascii="Times New Roman" w:eastAsia="Times New Roman" w:hAnsi="Times New Roman" w:cs="Times New Roman"/>
                <w:sz w:val="28"/>
                <w:szCs w:val="28"/>
                <w:lang w:eastAsia="ru-RU" w:bidi="ru-RU"/>
              </w:rPr>
              <w:t xml:space="preserve"> с муниципальными образованиями Ханты-Мансийского </w:t>
            </w:r>
            <w:r w:rsidRPr="00C3569E">
              <w:rPr>
                <w:rFonts w:ascii="Times New Roman" w:eastAsia="Times New Roman" w:hAnsi="Times New Roman" w:cs="Times New Roman"/>
                <w:sz w:val="28"/>
                <w:szCs w:val="28"/>
                <w:lang w:eastAsia="ru-RU" w:bidi="ru-RU"/>
              </w:rPr>
              <w:lastRenderedPageBreak/>
              <w:t>автономного округа – Югры.</w:t>
            </w:r>
            <w:r w:rsidRPr="00C3569E">
              <w:rPr>
                <w:rFonts w:ascii="Times New Roman" w:eastAsia="Calibri" w:hAnsi="Times New Roman" w:cs="Times New Roman"/>
                <w:sz w:val="28"/>
                <w:szCs w:val="28"/>
              </w:rPr>
              <w:t xml:space="preserve"> </w:t>
            </w:r>
          </w:p>
          <w:p w:rsidR="00337674" w:rsidRPr="00C42203" w:rsidRDefault="00337674" w:rsidP="007D32B4">
            <w:pPr>
              <w:widowControl w:val="0"/>
              <w:autoSpaceDE w:val="0"/>
              <w:autoSpaceDN w:val="0"/>
              <w:jc w:val="both"/>
              <w:rPr>
                <w:rFonts w:ascii="Times New Roman" w:eastAsia="Calibri" w:hAnsi="Times New Roman" w:cs="Times New Roman"/>
                <w:b/>
                <w:sz w:val="24"/>
                <w:szCs w:val="24"/>
              </w:rPr>
            </w:pPr>
            <w:r w:rsidRPr="00323015">
              <w:rPr>
                <w:rFonts w:ascii="Times New Roman" w:eastAsia="Times New Roman" w:hAnsi="Times New Roman" w:cs="Times New Roman"/>
                <w:color w:val="FF0000"/>
                <w:sz w:val="28"/>
                <w:szCs w:val="28"/>
                <w:lang w:eastAsia="ru-RU" w:bidi="ru-RU"/>
              </w:rPr>
              <w:t xml:space="preserve">   </w:t>
            </w:r>
          </w:p>
        </w:tc>
      </w:tr>
      <w:tr w:rsidR="00CE0BE3" w:rsidTr="00E24BA2">
        <w:tc>
          <w:tcPr>
            <w:tcW w:w="634" w:type="dxa"/>
          </w:tcPr>
          <w:p w:rsidR="00337674" w:rsidRDefault="00337674" w:rsidP="004E1746">
            <w:pPr>
              <w:jc w:val="both"/>
              <w:rPr>
                <w:rFonts w:ascii="Times New Roman" w:eastAsia="Calibri" w:hAnsi="Times New Roman" w:cs="Times New Roman"/>
                <w:sz w:val="28"/>
                <w:szCs w:val="28"/>
              </w:rPr>
            </w:pPr>
          </w:p>
        </w:tc>
        <w:tc>
          <w:tcPr>
            <w:tcW w:w="1608" w:type="dxa"/>
          </w:tcPr>
          <w:p w:rsidR="00337674" w:rsidRDefault="00337674" w:rsidP="004E1746">
            <w:pPr>
              <w:jc w:val="both"/>
              <w:rPr>
                <w:rFonts w:ascii="Times New Roman" w:eastAsia="Calibri" w:hAnsi="Times New Roman" w:cs="Times New Roman"/>
                <w:sz w:val="28"/>
                <w:szCs w:val="28"/>
              </w:rPr>
            </w:pPr>
          </w:p>
        </w:tc>
        <w:tc>
          <w:tcPr>
            <w:tcW w:w="2572" w:type="dxa"/>
          </w:tcPr>
          <w:p w:rsidR="00337674" w:rsidRDefault="00337674" w:rsidP="004E1746">
            <w:pPr>
              <w:jc w:val="both"/>
              <w:rPr>
                <w:rFonts w:ascii="Times New Roman" w:eastAsia="Calibri" w:hAnsi="Times New Roman" w:cs="Times New Roman"/>
                <w:sz w:val="28"/>
                <w:szCs w:val="28"/>
              </w:rPr>
            </w:pPr>
          </w:p>
        </w:tc>
        <w:tc>
          <w:tcPr>
            <w:tcW w:w="1146" w:type="dxa"/>
          </w:tcPr>
          <w:p w:rsidR="00337674" w:rsidRPr="00C470CB" w:rsidRDefault="00323015" w:rsidP="00323015">
            <w:pPr>
              <w:jc w:val="center"/>
              <w:rPr>
                <w:rFonts w:ascii="Times New Roman" w:eastAsia="Calibri" w:hAnsi="Times New Roman" w:cs="Times New Roman"/>
                <w:sz w:val="28"/>
                <w:szCs w:val="28"/>
              </w:rPr>
            </w:pPr>
            <w:r>
              <w:rPr>
                <w:rFonts w:ascii="Times New Roman" w:eastAsia="Calibri" w:hAnsi="Times New Roman" w:cs="Times New Roman"/>
                <w:sz w:val="28"/>
                <w:szCs w:val="28"/>
              </w:rPr>
              <w:t>28.</w:t>
            </w:r>
          </w:p>
        </w:tc>
        <w:tc>
          <w:tcPr>
            <w:tcW w:w="5924" w:type="dxa"/>
          </w:tcPr>
          <w:p w:rsidR="00337674" w:rsidRPr="00C470CB" w:rsidRDefault="00337674" w:rsidP="004E1746">
            <w:pPr>
              <w:ind w:firstLine="604"/>
              <w:jc w:val="both"/>
              <w:rPr>
                <w:rFonts w:ascii="Times New Roman" w:hAnsi="Times New Roman" w:cs="Times New Roman"/>
                <w:sz w:val="28"/>
                <w:szCs w:val="28"/>
              </w:rPr>
            </w:pPr>
            <w:r w:rsidRPr="00C470CB">
              <w:rPr>
                <w:rFonts w:ascii="Times New Roman" w:hAnsi="Times New Roman" w:cs="Times New Roman"/>
                <w:sz w:val="28"/>
                <w:szCs w:val="28"/>
              </w:rPr>
              <w:t xml:space="preserve">В целом раздел 1 содержит не анализ, оценку конкретных показателей социально-экономического развития города в сравнении с определёнными городами России и ХМАО </w:t>
            </w:r>
            <w:r w:rsidRPr="00C470CB">
              <w:rPr>
                <w:rFonts w:ascii="Times New Roman" w:hAnsi="Times New Roman" w:cs="Times New Roman"/>
                <w:sz w:val="28"/>
                <w:szCs w:val="28"/>
              </w:rPr>
              <w:softHyphen/>
              <w:t xml:space="preserve"> - Югры, а содержит общие формулировки, такие как: </w:t>
            </w:r>
          </w:p>
          <w:p w:rsidR="00337674" w:rsidRPr="00C470CB" w:rsidRDefault="00337674" w:rsidP="004E1746">
            <w:pPr>
              <w:jc w:val="both"/>
              <w:rPr>
                <w:rFonts w:ascii="Times New Roman" w:hAnsi="Times New Roman" w:cs="Times New Roman"/>
                <w:sz w:val="28"/>
                <w:szCs w:val="28"/>
              </w:rPr>
            </w:pPr>
            <w:r w:rsidRPr="00C470CB">
              <w:rPr>
                <w:rFonts w:ascii="Times New Roman" w:hAnsi="Times New Roman" w:cs="Times New Roman"/>
                <w:sz w:val="28"/>
                <w:szCs w:val="28"/>
              </w:rPr>
              <w:t xml:space="preserve">- Преобладание в экономике города Сургута топливно-энергетического комплекса является его отличительной особенностью и позволяет </w:t>
            </w:r>
            <w:r w:rsidRPr="00C470CB">
              <w:rPr>
                <w:rFonts w:ascii="Times New Roman" w:hAnsi="Times New Roman" w:cs="Times New Roman"/>
                <w:sz w:val="28"/>
                <w:szCs w:val="28"/>
              </w:rPr>
              <w:lastRenderedPageBreak/>
              <w:t>удерживать показатели не просто выше средних по региону и стране, а выводит город на лидирующие позиции в России.</w:t>
            </w:r>
          </w:p>
          <w:p w:rsidR="00337674" w:rsidRDefault="00337674" w:rsidP="004E1746">
            <w:pPr>
              <w:jc w:val="both"/>
              <w:rPr>
                <w:rFonts w:ascii="Times New Roman" w:eastAsia="Calibri" w:hAnsi="Times New Roman" w:cs="Times New Roman"/>
                <w:sz w:val="28"/>
                <w:szCs w:val="28"/>
              </w:rPr>
            </w:pPr>
            <w:r w:rsidRPr="00C470CB">
              <w:rPr>
                <w:rFonts w:ascii="Times New Roman" w:hAnsi="Times New Roman" w:cs="Times New Roman"/>
                <w:sz w:val="28"/>
                <w:szCs w:val="28"/>
              </w:rPr>
              <w:t>- В целом, значения большинства показателей социально-экономического развития города Сургута превышают достигнутый уровень значений этих показателей в других городских округах автономного округа -  какие показатели вошли в большинство?</w:t>
            </w:r>
          </w:p>
        </w:tc>
        <w:tc>
          <w:tcPr>
            <w:tcW w:w="3278" w:type="dxa"/>
          </w:tcPr>
          <w:p w:rsidR="00912E84" w:rsidRPr="00F27131" w:rsidRDefault="00323015" w:rsidP="00944B6A">
            <w:pPr>
              <w:jc w:val="both"/>
              <w:rPr>
                <w:rFonts w:ascii="Times New Roman" w:eastAsia="Calibri" w:hAnsi="Times New Roman" w:cs="Times New Roman"/>
                <w:sz w:val="28"/>
                <w:szCs w:val="28"/>
              </w:rPr>
            </w:pPr>
            <w:r w:rsidRPr="00F27131">
              <w:rPr>
                <w:rFonts w:ascii="Times New Roman" w:eastAsia="Calibri" w:hAnsi="Times New Roman" w:cs="Times New Roman"/>
                <w:sz w:val="28"/>
                <w:szCs w:val="28"/>
              </w:rPr>
              <w:lastRenderedPageBreak/>
              <w:t>Отклонить.</w:t>
            </w:r>
            <w:r w:rsidR="00912E84" w:rsidRPr="00F27131">
              <w:rPr>
                <w:rFonts w:ascii="Times New Roman" w:eastAsia="Calibri" w:hAnsi="Times New Roman" w:cs="Times New Roman"/>
                <w:sz w:val="28"/>
                <w:szCs w:val="28"/>
              </w:rPr>
              <w:t xml:space="preserve"> </w:t>
            </w:r>
          </w:p>
          <w:p w:rsidR="00F27131" w:rsidRPr="004F25E7" w:rsidRDefault="00944B6A" w:rsidP="00F27131">
            <w:pPr>
              <w:jc w:val="both"/>
              <w:rPr>
                <w:rFonts w:ascii="Times New Roman" w:eastAsia="Calibri" w:hAnsi="Times New Roman" w:cs="Times New Roman"/>
                <w:sz w:val="28"/>
                <w:szCs w:val="28"/>
              </w:rPr>
            </w:pPr>
            <w:r w:rsidRPr="00F27131">
              <w:rPr>
                <w:rFonts w:ascii="Times New Roman" w:eastAsia="Calibri" w:hAnsi="Times New Roman" w:cs="Times New Roman"/>
                <w:sz w:val="28"/>
                <w:szCs w:val="28"/>
              </w:rPr>
              <w:t xml:space="preserve">Раздел 1 </w:t>
            </w:r>
            <w:r w:rsidR="00F27131" w:rsidRPr="00F27131">
              <w:rPr>
                <w:rFonts w:ascii="Times New Roman" w:eastAsia="Calibri" w:hAnsi="Times New Roman" w:cs="Times New Roman"/>
                <w:sz w:val="28"/>
                <w:szCs w:val="28"/>
              </w:rPr>
              <w:t xml:space="preserve">Проекта </w:t>
            </w:r>
            <w:r w:rsidRPr="00F27131">
              <w:rPr>
                <w:rFonts w:ascii="Times New Roman" w:eastAsia="Calibri" w:hAnsi="Times New Roman" w:cs="Times New Roman"/>
                <w:sz w:val="28"/>
                <w:szCs w:val="28"/>
              </w:rPr>
              <w:t>содержит обобщенные результаты анализа</w:t>
            </w:r>
            <w:r w:rsidR="00F27131">
              <w:rPr>
                <w:rFonts w:ascii="Times New Roman" w:eastAsia="Calibri" w:hAnsi="Times New Roman" w:cs="Times New Roman"/>
                <w:sz w:val="28"/>
                <w:szCs w:val="28"/>
              </w:rPr>
              <w:t xml:space="preserve">, сформированные на основе проведенной комплексной оценки, представленной исполнителем </w:t>
            </w:r>
            <w:r w:rsidR="00F27131">
              <w:rPr>
                <w:rFonts w:ascii="Times New Roman" w:eastAsia="Calibri" w:hAnsi="Times New Roman" w:cs="Times New Roman"/>
                <w:sz w:val="28"/>
                <w:szCs w:val="28"/>
              </w:rPr>
              <w:lastRenderedPageBreak/>
              <w:t>муниципального контракта – Сибирским институтом</w:t>
            </w:r>
          </w:p>
          <w:p w:rsidR="00F27131" w:rsidRPr="004F25E7" w:rsidRDefault="00F27131" w:rsidP="00F27131">
            <w:pPr>
              <w:jc w:val="both"/>
              <w:rPr>
                <w:rFonts w:ascii="Times New Roman" w:eastAsia="Calibri" w:hAnsi="Times New Roman" w:cs="Times New Roman"/>
                <w:sz w:val="28"/>
                <w:szCs w:val="28"/>
              </w:rPr>
            </w:pPr>
            <w:r w:rsidRPr="004F25E7">
              <w:rPr>
                <w:rFonts w:ascii="Times New Roman" w:eastAsia="Calibri" w:hAnsi="Times New Roman" w:cs="Times New Roman"/>
                <w:sz w:val="28"/>
                <w:szCs w:val="28"/>
              </w:rPr>
              <w:t>управления – филиала Российской академии</w:t>
            </w:r>
          </w:p>
          <w:p w:rsidR="00F27131" w:rsidRPr="004F25E7" w:rsidRDefault="00F27131" w:rsidP="00F27131">
            <w:pPr>
              <w:jc w:val="both"/>
              <w:rPr>
                <w:rFonts w:ascii="Times New Roman" w:eastAsia="Calibri" w:hAnsi="Times New Roman" w:cs="Times New Roman"/>
                <w:sz w:val="28"/>
                <w:szCs w:val="28"/>
              </w:rPr>
            </w:pPr>
            <w:r w:rsidRPr="004F25E7">
              <w:rPr>
                <w:rFonts w:ascii="Times New Roman" w:eastAsia="Calibri" w:hAnsi="Times New Roman" w:cs="Times New Roman"/>
                <w:sz w:val="28"/>
                <w:szCs w:val="28"/>
              </w:rPr>
              <w:t xml:space="preserve">народного хозяйства и государственной службы </w:t>
            </w:r>
          </w:p>
          <w:p w:rsidR="00337674" w:rsidRDefault="00F27131" w:rsidP="00B20114">
            <w:pPr>
              <w:jc w:val="both"/>
              <w:rPr>
                <w:rFonts w:ascii="Times New Roman" w:eastAsia="Calibri" w:hAnsi="Times New Roman" w:cs="Times New Roman"/>
                <w:sz w:val="28"/>
                <w:szCs w:val="28"/>
              </w:rPr>
            </w:pPr>
            <w:r w:rsidRPr="004F25E7">
              <w:rPr>
                <w:rFonts w:ascii="Times New Roman" w:eastAsia="Calibri" w:hAnsi="Times New Roman" w:cs="Times New Roman"/>
                <w:sz w:val="28"/>
                <w:szCs w:val="28"/>
              </w:rPr>
              <w:t>при Президенте Российской Федерации</w:t>
            </w:r>
            <w:r w:rsidR="00B20114">
              <w:rPr>
                <w:rFonts w:ascii="Times New Roman" w:eastAsia="Calibri" w:hAnsi="Times New Roman" w:cs="Times New Roman"/>
                <w:sz w:val="28"/>
                <w:szCs w:val="28"/>
              </w:rPr>
              <w:t xml:space="preserve"> в рамках 1 этапа с учетом официальной статистической информации</w:t>
            </w:r>
            <w:r>
              <w:rPr>
                <w:rFonts w:ascii="Times New Roman" w:eastAsia="Calibri" w:hAnsi="Times New Roman" w:cs="Times New Roman"/>
                <w:sz w:val="28"/>
                <w:szCs w:val="28"/>
              </w:rPr>
              <w:t xml:space="preserve">. </w:t>
            </w:r>
          </w:p>
        </w:tc>
      </w:tr>
      <w:tr w:rsidR="00CE0BE3" w:rsidTr="00E24BA2">
        <w:tc>
          <w:tcPr>
            <w:tcW w:w="634" w:type="dxa"/>
          </w:tcPr>
          <w:p w:rsidR="00337674" w:rsidRDefault="00337674" w:rsidP="004E1746">
            <w:pPr>
              <w:jc w:val="both"/>
              <w:rPr>
                <w:rFonts w:ascii="Times New Roman" w:eastAsia="Calibri" w:hAnsi="Times New Roman" w:cs="Times New Roman"/>
                <w:sz w:val="28"/>
                <w:szCs w:val="28"/>
              </w:rPr>
            </w:pPr>
          </w:p>
        </w:tc>
        <w:tc>
          <w:tcPr>
            <w:tcW w:w="1608" w:type="dxa"/>
          </w:tcPr>
          <w:p w:rsidR="00337674" w:rsidRDefault="00337674" w:rsidP="004E1746">
            <w:pPr>
              <w:jc w:val="both"/>
              <w:rPr>
                <w:rFonts w:ascii="Times New Roman" w:eastAsia="Calibri" w:hAnsi="Times New Roman" w:cs="Times New Roman"/>
                <w:sz w:val="28"/>
                <w:szCs w:val="28"/>
              </w:rPr>
            </w:pPr>
          </w:p>
        </w:tc>
        <w:tc>
          <w:tcPr>
            <w:tcW w:w="2572" w:type="dxa"/>
          </w:tcPr>
          <w:p w:rsidR="00337674" w:rsidRDefault="00337674" w:rsidP="004E1746">
            <w:pPr>
              <w:jc w:val="both"/>
              <w:rPr>
                <w:rFonts w:ascii="Times New Roman" w:eastAsia="Calibri" w:hAnsi="Times New Roman" w:cs="Times New Roman"/>
                <w:sz w:val="28"/>
                <w:szCs w:val="28"/>
              </w:rPr>
            </w:pPr>
          </w:p>
        </w:tc>
        <w:tc>
          <w:tcPr>
            <w:tcW w:w="1146" w:type="dxa"/>
          </w:tcPr>
          <w:p w:rsidR="00337674" w:rsidRPr="00C470CB" w:rsidRDefault="00323015" w:rsidP="004E1746">
            <w:pPr>
              <w:ind w:firstLine="462"/>
              <w:jc w:val="both"/>
              <w:rPr>
                <w:rFonts w:ascii="Times New Roman" w:eastAsia="Calibri" w:hAnsi="Times New Roman" w:cs="Times New Roman"/>
                <w:sz w:val="28"/>
                <w:szCs w:val="28"/>
              </w:rPr>
            </w:pPr>
            <w:r>
              <w:rPr>
                <w:rFonts w:ascii="Times New Roman" w:eastAsia="Calibri" w:hAnsi="Times New Roman" w:cs="Times New Roman"/>
                <w:sz w:val="28"/>
                <w:szCs w:val="28"/>
              </w:rPr>
              <w:t>29.</w:t>
            </w:r>
          </w:p>
        </w:tc>
        <w:tc>
          <w:tcPr>
            <w:tcW w:w="5924" w:type="dxa"/>
          </w:tcPr>
          <w:p w:rsidR="00337674" w:rsidRPr="00C470CB" w:rsidRDefault="00337674" w:rsidP="004E1746">
            <w:pPr>
              <w:ind w:firstLine="462"/>
              <w:jc w:val="both"/>
              <w:rPr>
                <w:rFonts w:ascii="Times New Roman" w:eastAsia="Calibri" w:hAnsi="Times New Roman" w:cs="Times New Roman"/>
                <w:sz w:val="28"/>
                <w:szCs w:val="28"/>
              </w:rPr>
            </w:pPr>
            <w:r w:rsidRPr="00C470CB">
              <w:rPr>
                <w:rFonts w:ascii="Times New Roman" w:eastAsia="Calibri" w:hAnsi="Times New Roman" w:cs="Times New Roman"/>
                <w:sz w:val="28"/>
                <w:szCs w:val="28"/>
              </w:rPr>
              <w:t xml:space="preserve">Результаты сравнительного анализа основных показателей социально-экономического развития города со среднероссийскими и среднерегиональными свидетельствуют о высокой конкурентоспособности города с точки зрения существующей «ниши» в экономике страны и подтверждают статус города Сургута, как экономического и делового центра региона и центра притяжения для трудоспособного населения – где сравнительный анализ и каких показателей. </w:t>
            </w:r>
          </w:p>
          <w:p w:rsidR="00337674" w:rsidRDefault="00337674" w:rsidP="004E1746">
            <w:pPr>
              <w:ind w:firstLine="462"/>
              <w:jc w:val="both"/>
              <w:rPr>
                <w:rFonts w:ascii="Times New Roman" w:eastAsia="Calibri" w:hAnsi="Times New Roman" w:cs="Times New Roman"/>
                <w:sz w:val="28"/>
                <w:szCs w:val="28"/>
              </w:rPr>
            </w:pPr>
            <w:r w:rsidRPr="00C470CB">
              <w:rPr>
                <w:rFonts w:ascii="Times New Roman" w:eastAsia="Calibri" w:hAnsi="Times New Roman" w:cs="Times New Roman"/>
                <w:sz w:val="28"/>
                <w:szCs w:val="28"/>
              </w:rPr>
              <w:lastRenderedPageBreak/>
              <w:t>Высокая конкурентоспособность города с точки зрения существующей «ниши» - данная формулировка требует уточнения.</w:t>
            </w:r>
          </w:p>
        </w:tc>
        <w:tc>
          <w:tcPr>
            <w:tcW w:w="3278" w:type="dxa"/>
            <w:shd w:val="clear" w:color="auto" w:fill="FFFFFF" w:themeFill="background1"/>
          </w:tcPr>
          <w:p w:rsidR="00323015" w:rsidRPr="007414FE" w:rsidRDefault="00C3569E" w:rsidP="004E1746">
            <w:pPr>
              <w:rPr>
                <w:rFonts w:ascii="Times New Roman" w:hAnsi="Times New Roman" w:cs="Times New Roman"/>
                <w:sz w:val="28"/>
                <w:szCs w:val="28"/>
              </w:rPr>
            </w:pPr>
            <w:r w:rsidRPr="007414FE">
              <w:rPr>
                <w:rFonts w:ascii="Times New Roman" w:hAnsi="Times New Roman" w:cs="Times New Roman"/>
                <w:sz w:val="28"/>
                <w:szCs w:val="28"/>
              </w:rPr>
              <w:lastRenderedPageBreak/>
              <w:t>Отклонить</w:t>
            </w:r>
            <w:r w:rsidR="00323015" w:rsidRPr="007414FE">
              <w:rPr>
                <w:rFonts w:ascii="Times New Roman" w:hAnsi="Times New Roman" w:cs="Times New Roman"/>
                <w:sz w:val="28"/>
                <w:szCs w:val="28"/>
              </w:rPr>
              <w:t>.</w:t>
            </w:r>
          </w:p>
          <w:p w:rsidR="00D72B82" w:rsidRPr="007414FE" w:rsidRDefault="00C3569E" w:rsidP="004E1746">
            <w:pPr>
              <w:rPr>
                <w:rFonts w:ascii="Times New Roman" w:hAnsi="Times New Roman" w:cs="Times New Roman"/>
                <w:sz w:val="28"/>
                <w:szCs w:val="28"/>
              </w:rPr>
            </w:pPr>
            <w:r w:rsidRPr="007414FE">
              <w:rPr>
                <w:rFonts w:ascii="Times New Roman" w:hAnsi="Times New Roman" w:cs="Times New Roman"/>
                <w:sz w:val="28"/>
                <w:szCs w:val="28"/>
              </w:rPr>
              <w:t xml:space="preserve">В тексте </w:t>
            </w:r>
            <w:r w:rsidR="007414FE" w:rsidRPr="007414FE">
              <w:rPr>
                <w:rFonts w:ascii="Times New Roman" w:hAnsi="Times New Roman" w:cs="Times New Roman"/>
                <w:sz w:val="28"/>
                <w:szCs w:val="28"/>
              </w:rPr>
              <w:t>Проекта приведены</w:t>
            </w:r>
            <w:r w:rsidRPr="007414FE">
              <w:rPr>
                <w:rFonts w:ascii="Times New Roman" w:hAnsi="Times New Roman" w:cs="Times New Roman"/>
                <w:sz w:val="28"/>
                <w:szCs w:val="28"/>
              </w:rPr>
              <w:t xml:space="preserve"> данные</w:t>
            </w:r>
            <w:r w:rsidR="00D72B82" w:rsidRPr="007414FE">
              <w:rPr>
                <w:rFonts w:ascii="Times New Roman" w:hAnsi="Times New Roman" w:cs="Times New Roman"/>
                <w:sz w:val="28"/>
                <w:szCs w:val="28"/>
              </w:rPr>
              <w:t>, характеризующие существующую «нишу» города в системе межрегионального разделения труда.</w:t>
            </w:r>
          </w:p>
          <w:p w:rsidR="00337674" w:rsidRPr="004750BD" w:rsidRDefault="004750BD" w:rsidP="004E1746">
            <w:pPr>
              <w:rPr>
                <w:rFonts w:ascii="Times New Roman" w:hAnsi="Times New Roman" w:cs="Times New Roman"/>
                <w:sz w:val="28"/>
                <w:szCs w:val="28"/>
              </w:rPr>
            </w:pPr>
            <w:r w:rsidRPr="007414FE">
              <w:rPr>
                <w:rFonts w:ascii="Times New Roman" w:eastAsia="Calibri" w:hAnsi="Times New Roman" w:cs="Times New Roman"/>
                <w:sz w:val="28"/>
                <w:szCs w:val="28"/>
              </w:rPr>
              <w:t xml:space="preserve">При сравнительном </w:t>
            </w:r>
            <w:r w:rsidR="007414FE" w:rsidRPr="007414FE">
              <w:rPr>
                <w:rFonts w:ascii="Times New Roman" w:eastAsia="Calibri" w:hAnsi="Times New Roman" w:cs="Times New Roman"/>
                <w:sz w:val="28"/>
                <w:szCs w:val="28"/>
              </w:rPr>
              <w:t>анализе использовались, размещенн</w:t>
            </w:r>
            <w:r w:rsidRPr="007414FE">
              <w:rPr>
                <w:rFonts w:ascii="Times New Roman" w:eastAsia="Calibri" w:hAnsi="Times New Roman" w:cs="Times New Roman"/>
                <w:sz w:val="28"/>
                <w:szCs w:val="28"/>
              </w:rPr>
              <w:t xml:space="preserve">ые в общедоступном доступе на сайте Росстата, данные базы данных </w:t>
            </w:r>
            <w:r w:rsidRPr="007414FE">
              <w:rPr>
                <w:rFonts w:ascii="Times New Roman" w:eastAsia="Calibri" w:hAnsi="Times New Roman" w:cs="Times New Roman"/>
                <w:sz w:val="28"/>
                <w:szCs w:val="28"/>
              </w:rPr>
              <w:lastRenderedPageBreak/>
              <w:t>паспортов муниципальных образований.</w:t>
            </w:r>
          </w:p>
        </w:tc>
      </w:tr>
      <w:tr w:rsidR="00CE0BE3" w:rsidTr="00E24BA2">
        <w:tc>
          <w:tcPr>
            <w:tcW w:w="634" w:type="dxa"/>
          </w:tcPr>
          <w:p w:rsidR="001945AE" w:rsidRDefault="001945AE" w:rsidP="003946BE">
            <w:pPr>
              <w:jc w:val="both"/>
              <w:rPr>
                <w:rFonts w:ascii="Times New Roman" w:eastAsia="Calibri" w:hAnsi="Times New Roman" w:cs="Times New Roman"/>
                <w:sz w:val="28"/>
                <w:szCs w:val="28"/>
              </w:rPr>
            </w:pPr>
          </w:p>
        </w:tc>
        <w:tc>
          <w:tcPr>
            <w:tcW w:w="1608" w:type="dxa"/>
          </w:tcPr>
          <w:p w:rsidR="001945AE" w:rsidRDefault="001945AE" w:rsidP="003946BE">
            <w:pPr>
              <w:jc w:val="both"/>
              <w:rPr>
                <w:rFonts w:ascii="Times New Roman" w:eastAsia="Calibri" w:hAnsi="Times New Roman" w:cs="Times New Roman"/>
                <w:sz w:val="28"/>
                <w:szCs w:val="28"/>
              </w:rPr>
            </w:pPr>
          </w:p>
        </w:tc>
        <w:tc>
          <w:tcPr>
            <w:tcW w:w="2572" w:type="dxa"/>
          </w:tcPr>
          <w:p w:rsidR="001945AE" w:rsidRDefault="001945AE" w:rsidP="003946BE">
            <w:pPr>
              <w:jc w:val="both"/>
              <w:rPr>
                <w:rFonts w:ascii="Times New Roman" w:eastAsia="Calibri" w:hAnsi="Times New Roman" w:cs="Times New Roman"/>
                <w:sz w:val="28"/>
                <w:szCs w:val="28"/>
              </w:rPr>
            </w:pPr>
          </w:p>
        </w:tc>
        <w:tc>
          <w:tcPr>
            <w:tcW w:w="1146" w:type="dxa"/>
          </w:tcPr>
          <w:p w:rsidR="001945AE" w:rsidRPr="00C470CB" w:rsidRDefault="001945AE" w:rsidP="003946BE">
            <w:pPr>
              <w:ind w:firstLine="462"/>
              <w:jc w:val="both"/>
              <w:rPr>
                <w:rFonts w:ascii="Times New Roman" w:eastAsia="Calibri" w:hAnsi="Times New Roman" w:cs="Times New Roman"/>
                <w:sz w:val="28"/>
                <w:szCs w:val="28"/>
              </w:rPr>
            </w:pPr>
            <w:r>
              <w:rPr>
                <w:rFonts w:ascii="Times New Roman" w:eastAsia="Calibri" w:hAnsi="Times New Roman" w:cs="Times New Roman"/>
                <w:sz w:val="28"/>
                <w:szCs w:val="28"/>
              </w:rPr>
              <w:t>30.</w:t>
            </w:r>
          </w:p>
        </w:tc>
        <w:tc>
          <w:tcPr>
            <w:tcW w:w="5924" w:type="dxa"/>
          </w:tcPr>
          <w:p w:rsidR="001945AE" w:rsidRDefault="001945AE" w:rsidP="003946BE">
            <w:pPr>
              <w:ind w:firstLine="462"/>
              <w:jc w:val="both"/>
              <w:rPr>
                <w:rFonts w:ascii="Times New Roman" w:eastAsia="Calibri" w:hAnsi="Times New Roman" w:cs="Times New Roman"/>
                <w:sz w:val="28"/>
                <w:szCs w:val="28"/>
              </w:rPr>
            </w:pPr>
            <w:r w:rsidRPr="00C470CB">
              <w:rPr>
                <w:rFonts w:ascii="Times New Roman" w:eastAsia="Calibri" w:hAnsi="Times New Roman" w:cs="Times New Roman"/>
                <w:sz w:val="28"/>
                <w:szCs w:val="28"/>
              </w:rPr>
              <w:t>Отсутствие точных ориентиров также не позволяет проследить или оценить динамику показателя, например, новая редакция Стратегии говорит о численности населения: «Численность населения трудоспособного возраста за 2007-2017 годы приросла всего лишь на 8 %. Изменения в динамике численности населения повлияли на его структуру: так доля лиц в трудоспособном возрасте снизилась на 9,57 % за период 2007-2017 годов». Неясно с показателями какого года или периода сравнивался период 2007-2017.  В приложении 1 к Стратегии данные показатели не отражены</w:t>
            </w:r>
            <w:r w:rsidRPr="00C470CB">
              <w:rPr>
                <w:rFonts w:ascii="Times New Roman" w:eastAsia="Calibri" w:hAnsi="Times New Roman" w:cs="Times New Roman"/>
                <w:sz w:val="24"/>
                <w:szCs w:val="24"/>
              </w:rPr>
              <w:t>.</w:t>
            </w:r>
          </w:p>
        </w:tc>
        <w:tc>
          <w:tcPr>
            <w:tcW w:w="3278" w:type="dxa"/>
          </w:tcPr>
          <w:p w:rsidR="001945AE" w:rsidRDefault="001945AE" w:rsidP="003946BE">
            <w:pPr>
              <w:rPr>
                <w:rFonts w:ascii="Times New Roman" w:hAnsi="Times New Roman" w:cs="Times New Roman"/>
                <w:sz w:val="28"/>
                <w:szCs w:val="28"/>
              </w:rPr>
            </w:pPr>
            <w:r>
              <w:rPr>
                <w:rFonts w:ascii="Times New Roman" w:hAnsi="Times New Roman" w:cs="Times New Roman"/>
                <w:sz w:val="28"/>
                <w:szCs w:val="28"/>
              </w:rPr>
              <w:t>Отклонить.</w:t>
            </w:r>
          </w:p>
          <w:p w:rsidR="003946BE" w:rsidRDefault="003946BE" w:rsidP="003946BE">
            <w:pPr>
              <w:rPr>
                <w:rFonts w:ascii="Times New Roman" w:hAnsi="Times New Roman" w:cs="Times New Roman"/>
                <w:sz w:val="28"/>
                <w:szCs w:val="28"/>
              </w:rPr>
            </w:pPr>
            <w:r>
              <w:rPr>
                <w:rFonts w:ascii="Times New Roman" w:hAnsi="Times New Roman" w:cs="Times New Roman"/>
                <w:sz w:val="28"/>
                <w:szCs w:val="28"/>
              </w:rPr>
              <w:t>В тексте Проекта указан временной период 2007 – 2017 гг.</w:t>
            </w:r>
            <w:r w:rsidR="001945AE">
              <w:rPr>
                <w:rFonts w:ascii="Times New Roman" w:hAnsi="Times New Roman" w:cs="Times New Roman"/>
                <w:sz w:val="28"/>
                <w:szCs w:val="28"/>
              </w:rPr>
              <w:t xml:space="preserve"> </w:t>
            </w:r>
          </w:p>
          <w:p w:rsidR="003946BE" w:rsidRDefault="003946BE" w:rsidP="003946BE">
            <w:pPr>
              <w:rPr>
                <w:rFonts w:ascii="Times New Roman" w:hAnsi="Times New Roman" w:cs="Times New Roman"/>
                <w:sz w:val="28"/>
                <w:szCs w:val="28"/>
              </w:rPr>
            </w:pPr>
            <w:r>
              <w:rPr>
                <w:rFonts w:ascii="Times New Roman" w:hAnsi="Times New Roman" w:cs="Times New Roman"/>
                <w:sz w:val="28"/>
                <w:szCs w:val="28"/>
              </w:rPr>
              <w:t>В приложении 1 текста проекта отражены основные социально-экономические показатели города Сургута.</w:t>
            </w:r>
          </w:p>
          <w:p w:rsidR="001945AE" w:rsidRPr="00FB3064" w:rsidRDefault="001945AE" w:rsidP="003946BE">
            <w:pPr>
              <w:jc w:val="both"/>
              <w:rPr>
                <w:rFonts w:ascii="Times New Roman" w:eastAsia="Calibri" w:hAnsi="Times New Roman" w:cs="Times New Roman"/>
                <w:sz w:val="28"/>
                <w:szCs w:val="28"/>
              </w:rPr>
            </w:pPr>
          </w:p>
        </w:tc>
      </w:tr>
      <w:tr w:rsidR="00CE0BE3" w:rsidTr="00E24BA2">
        <w:tc>
          <w:tcPr>
            <w:tcW w:w="634" w:type="dxa"/>
          </w:tcPr>
          <w:p w:rsidR="001945AE" w:rsidRDefault="001945AE" w:rsidP="003946BE">
            <w:pPr>
              <w:jc w:val="both"/>
              <w:rPr>
                <w:rFonts w:ascii="Times New Roman" w:eastAsia="Calibri" w:hAnsi="Times New Roman" w:cs="Times New Roman"/>
                <w:sz w:val="28"/>
                <w:szCs w:val="28"/>
              </w:rPr>
            </w:pPr>
          </w:p>
        </w:tc>
        <w:tc>
          <w:tcPr>
            <w:tcW w:w="1608" w:type="dxa"/>
          </w:tcPr>
          <w:p w:rsidR="001945AE" w:rsidRDefault="001945AE" w:rsidP="003946BE">
            <w:pPr>
              <w:jc w:val="both"/>
              <w:rPr>
                <w:rFonts w:ascii="Times New Roman" w:eastAsia="Calibri" w:hAnsi="Times New Roman" w:cs="Times New Roman"/>
                <w:sz w:val="28"/>
                <w:szCs w:val="28"/>
              </w:rPr>
            </w:pPr>
          </w:p>
        </w:tc>
        <w:tc>
          <w:tcPr>
            <w:tcW w:w="2572" w:type="dxa"/>
          </w:tcPr>
          <w:p w:rsidR="001945AE" w:rsidRDefault="001945AE" w:rsidP="003946BE">
            <w:pPr>
              <w:jc w:val="both"/>
              <w:rPr>
                <w:rFonts w:ascii="Times New Roman" w:eastAsia="Calibri" w:hAnsi="Times New Roman" w:cs="Times New Roman"/>
                <w:sz w:val="28"/>
                <w:szCs w:val="28"/>
              </w:rPr>
            </w:pPr>
          </w:p>
        </w:tc>
        <w:tc>
          <w:tcPr>
            <w:tcW w:w="1146" w:type="dxa"/>
          </w:tcPr>
          <w:p w:rsidR="001945AE" w:rsidRPr="00C470CB" w:rsidRDefault="001945AE" w:rsidP="003946BE">
            <w:pPr>
              <w:ind w:firstLine="462"/>
              <w:jc w:val="both"/>
              <w:rPr>
                <w:rFonts w:ascii="Times New Roman" w:eastAsia="Calibri" w:hAnsi="Times New Roman" w:cs="Times New Roman"/>
                <w:sz w:val="28"/>
                <w:szCs w:val="28"/>
              </w:rPr>
            </w:pPr>
            <w:r>
              <w:rPr>
                <w:rFonts w:ascii="Times New Roman" w:eastAsia="Calibri" w:hAnsi="Times New Roman" w:cs="Times New Roman"/>
                <w:sz w:val="28"/>
                <w:szCs w:val="28"/>
              </w:rPr>
              <w:t>31.</w:t>
            </w:r>
          </w:p>
        </w:tc>
        <w:tc>
          <w:tcPr>
            <w:tcW w:w="5924" w:type="dxa"/>
          </w:tcPr>
          <w:p w:rsidR="001945AE" w:rsidRDefault="001945AE" w:rsidP="003946BE">
            <w:pPr>
              <w:ind w:firstLine="462"/>
              <w:jc w:val="both"/>
              <w:rPr>
                <w:rFonts w:ascii="Times New Roman" w:eastAsia="Calibri" w:hAnsi="Times New Roman" w:cs="Times New Roman"/>
                <w:sz w:val="28"/>
                <w:szCs w:val="28"/>
              </w:rPr>
            </w:pPr>
            <w:r w:rsidRPr="00C470CB">
              <w:rPr>
                <w:rFonts w:ascii="Times New Roman" w:eastAsia="Calibri" w:hAnsi="Times New Roman" w:cs="Times New Roman"/>
                <w:sz w:val="28"/>
                <w:szCs w:val="28"/>
              </w:rPr>
              <w:t xml:space="preserve">В пункте 1.3. раздела 1 Стратегии сказано, что одним из оснований для корректировки Стратегии является включение в систему оценки реализации Стратегии ряда показателей, характеризующих эффективность деятельности органов государственной власти и организаций государственного сектора. На каком основании в муниципальном правовом акте будут отражаться показатели эффективности деятельности   органов </w:t>
            </w:r>
            <w:r w:rsidRPr="00C470CB">
              <w:rPr>
                <w:rFonts w:ascii="Times New Roman" w:eastAsia="Calibri" w:hAnsi="Times New Roman" w:cs="Times New Roman"/>
                <w:sz w:val="28"/>
                <w:szCs w:val="28"/>
              </w:rPr>
              <w:lastRenderedPageBreak/>
              <w:t xml:space="preserve">государственной власти и организаций государственного сектора. </w:t>
            </w:r>
          </w:p>
        </w:tc>
        <w:tc>
          <w:tcPr>
            <w:tcW w:w="3278" w:type="dxa"/>
          </w:tcPr>
          <w:p w:rsidR="001945AE" w:rsidRPr="003946BE" w:rsidRDefault="001945AE" w:rsidP="003946BE">
            <w:pPr>
              <w:jc w:val="both"/>
              <w:rPr>
                <w:rFonts w:ascii="Times New Roman" w:eastAsia="Calibri" w:hAnsi="Times New Roman" w:cs="Times New Roman"/>
                <w:sz w:val="28"/>
                <w:szCs w:val="28"/>
              </w:rPr>
            </w:pPr>
            <w:r w:rsidRPr="003946BE">
              <w:rPr>
                <w:rFonts w:ascii="Times New Roman" w:eastAsia="Calibri" w:hAnsi="Times New Roman" w:cs="Times New Roman"/>
                <w:sz w:val="28"/>
                <w:szCs w:val="28"/>
              </w:rPr>
              <w:lastRenderedPageBreak/>
              <w:t>Принять.</w:t>
            </w:r>
          </w:p>
          <w:p w:rsidR="001945AE" w:rsidRPr="003946BE" w:rsidRDefault="001945AE" w:rsidP="003946BE">
            <w:pPr>
              <w:jc w:val="both"/>
              <w:rPr>
                <w:rFonts w:ascii="Times New Roman" w:eastAsia="Calibri" w:hAnsi="Times New Roman" w:cs="Times New Roman"/>
                <w:sz w:val="28"/>
                <w:szCs w:val="28"/>
              </w:rPr>
            </w:pPr>
            <w:r w:rsidRPr="003946BE">
              <w:rPr>
                <w:rFonts w:ascii="Times New Roman" w:eastAsia="Calibri" w:hAnsi="Times New Roman" w:cs="Times New Roman"/>
                <w:sz w:val="28"/>
                <w:szCs w:val="28"/>
              </w:rPr>
              <w:t xml:space="preserve">Рекомендовать внести </w:t>
            </w:r>
            <w:r w:rsidR="003946BE" w:rsidRPr="003946BE">
              <w:rPr>
                <w:rFonts w:ascii="Times New Roman" w:eastAsia="Calibri" w:hAnsi="Times New Roman" w:cs="Times New Roman"/>
                <w:sz w:val="28"/>
                <w:szCs w:val="28"/>
              </w:rPr>
              <w:t>изменения в текст</w:t>
            </w:r>
            <w:r w:rsidRPr="003946BE">
              <w:rPr>
                <w:rFonts w:ascii="Times New Roman" w:eastAsia="Calibri" w:hAnsi="Times New Roman" w:cs="Times New Roman"/>
                <w:sz w:val="28"/>
                <w:szCs w:val="28"/>
              </w:rPr>
              <w:t xml:space="preserve"> </w:t>
            </w:r>
            <w:r w:rsidR="003946BE" w:rsidRPr="003946BE">
              <w:rPr>
                <w:rFonts w:ascii="Times New Roman" w:eastAsia="Calibri" w:hAnsi="Times New Roman" w:cs="Times New Roman"/>
                <w:sz w:val="28"/>
                <w:szCs w:val="28"/>
              </w:rPr>
              <w:t>Проекта, уточнив содержание последнего абзаца п. 1.3.</w:t>
            </w:r>
          </w:p>
          <w:p w:rsidR="001945AE" w:rsidRPr="00E43EB7" w:rsidRDefault="001945AE" w:rsidP="003946BE">
            <w:pPr>
              <w:rPr>
                <w:rFonts w:ascii="Times New Roman" w:eastAsia="Calibri" w:hAnsi="Times New Roman" w:cs="Times New Roman"/>
                <w:sz w:val="28"/>
                <w:szCs w:val="28"/>
              </w:rPr>
            </w:pPr>
            <w:r w:rsidRPr="009528E5">
              <w:rPr>
                <w:rFonts w:ascii="Times New Roman" w:eastAsia="Calibri" w:hAnsi="Times New Roman" w:cs="Times New Roman"/>
                <w:sz w:val="28"/>
                <w:szCs w:val="28"/>
              </w:rPr>
              <w:t xml:space="preserve"> </w:t>
            </w:r>
          </w:p>
        </w:tc>
      </w:tr>
      <w:tr w:rsidR="00CE0BE3" w:rsidTr="00E24BA2">
        <w:tc>
          <w:tcPr>
            <w:tcW w:w="634" w:type="dxa"/>
          </w:tcPr>
          <w:p w:rsidR="001945AE" w:rsidRDefault="001945AE" w:rsidP="003946BE">
            <w:pPr>
              <w:jc w:val="both"/>
              <w:rPr>
                <w:rFonts w:ascii="Times New Roman" w:eastAsia="Calibri" w:hAnsi="Times New Roman" w:cs="Times New Roman"/>
                <w:sz w:val="28"/>
                <w:szCs w:val="28"/>
              </w:rPr>
            </w:pPr>
          </w:p>
        </w:tc>
        <w:tc>
          <w:tcPr>
            <w:tcW w:w="1608" w:type="dxa"/>
          </w:tcPr>
          <w:p w:rsidR="001945AE" w:rsidRDefault="001945AE" w:rsidP="003946BE">
            <w:pPr>
              <w:jc w:val="both"/>
              <w:rPr>
                <w:rFonts w:ascii="Times New Roman" w:eastAsia="Calibri" w:hAnsi="Times New Roman" w:cs="Times New Roman"/>
                <w:sz w:val="28"/>
                <w:szCs w:val="28"/>
              </w:rPr>
            </w:pPr>
          </w:p>
        </w:tc>
        <w:tc>
          <w:tcPr>
            <w:tcW w:w="2572" w:type="dxa"/>
          </w:tcPr>
          <w:p w:rsidR="001945AE" w:rsidRDefault="001945AE" w:rsidP="003946BE">
            <w:pPr>
              <w:jc w:val="both"/>
              <w:rPr>
                <w:rFonts w:ascii="Times New Roman" w:eastAsia="Calibri" w:hAnsi="Times New Roman" w:cs="Times New Roman"/>
                <w:sz w:val="28"/>
                <w:szCs w:val="28"/>
              </w:rPr>
            </w:pPr>
          </w:p>
        </w:tc>
        <w:tc>
          <w:tcPr>
            <w:tcW w:w="1146" w:type="dxa"/>
          </w:tcPr>
          <w:p w:rsidR="001945AE" w:rsidRPr="00D3625F" w:rsidRDefault="001945AE" w:rsidP="003946BE">
            <w:pPr>
              <w:ind w:firstLine="464"/>
              <w:jc w:val="both"/>
              <w:rPr>
                <w:rFonts w:ascii="Times New Roman" w:eastAsia="Calibri" w:hAnsi="Times New Roman" w:cs="Times New Roman"/>
                <w:sz w:val="28"/>
                <w:szCs w:val="28"/>
              </w:rPr>
            </w:pPr>
            <w:r>
              <w:rPr>
                <w:rFonts w:ascii="Times New Roman" w:eastAsia="Calibri" w:hAnsi="Times New Roman" w:cs="Times New Roman"/>
                <w:sz w:val="28"/>
                <w:szCs w:val="28"/>
              </w:rPr>
              <w:t>32.</w:t>
            </w:r>
          </w:p>
        </w:tc>
        <w:tc>
          <w:tcPr>
            <w:tcW w:w="5924" w:type="dxa"/>
          </w:tcPr>
          <w:p w:rsidR="001945AE" w:rsidRPr="00D3625F" w:rsidRDefault="001945AE" w:rsidP="003946BE">
            <w:pPr>
              <w:ind w:firstLine="464"/>
              <w:jc w:val="both"/>
              <w:rPr>
                <w:rFonts w:ascii="Times New Roman" w:eastAsia="Calibri" w:hAnsi="Times New Roman" w:cs="Times New Roman"/>
                <w:sz w:val="28"/>
                <w:szCs w:val="28"/>
              </w:rPr>
            </w:pPr>
            <w:r w:rsidRPr="00D3625F">
              <w:rPr>
                <w:rFonts w:ascii="Times New Roman" w:hAnsi="Times New Roman" w:cs="Times New Roman"/>
                <w:sz w:val="28"/>
                <w:szCs w:val="28"/>
              </w:rPr>
              <w:t>В Стратегии имеются показатели, которые по тексту Стратегии имеют противоречивую оценку. Например, в подпункте 2 пункта 1 раздела 1 сказано, что в сфере здравоохранения город Сургут значительно превышает общероссийские и региональные показатели в части обеспечения населения медицинским персоналом и числом больничных коек.</w:t>
            </w:r>
          </w:p>
        </w:tc>
        <w:tc>
          <w:tcPr>
            <w:tcW w:w="3278" w:type="dxa"/>
          </w:tcPr>
          <w:p w:rsidR="001945AE" w:rsidRPr="003946BE" w:rsidRDefault="003946BE" w:rsidP="003946BE">
            <w:pPr>
              <w:jc w:val="both"/>
              <w:rPr>
                <w:rFonts w:ascii="Times New Roman" w:eastAsia="Calibri" w:hAnsi="Times New Roman" w:cs="Times New Roman"/>
                <w:sz w:val="28"/>
                <w:szCs w:val="28"/>
              </w:rPr>
            </w:pPr>
            <w:r w:rsidRPr="003946BE">
              <w:rPr>
                <w:rFonts w:ascii="Times New Roman" w:eastAsia="Calibri" w:hAnsi="Times New Roman" w:cs="Times New Roman"/>
                <w:sz w:val="28"/>
                <w:szCs w:val="28"/>
              </w:rPr>
              <w:t>Отклонить</w:t>
            </w:r>
            <w:r w:rsidR="001945AE" w:rsidRPr="003946BE">
              <w:rPr>
                <w:rFonts w:ascii="Times New Roman" w:eastAsia="Calibri" w:hAnsi="Times New Roman" w:cs="Times New Roman"/>
                <w:sz w:val="28"/>
                <w:szCs w:val="28"/>
              </w:rPr>
              <w:t>.</w:t>
            </w:r>
          </w:p>
          <w:p w:rsidR="001945AE" w:rsidRPr="00E43EB7" w:rsidRDefault="003946BE" w:rsidP="003946BE">
            <w:pPr>
              <w:jc w:val="both"/>
              <w:rPr>
                <w:rFonts w:ascii="Times New Roman" w:eastAsia="Calibri" w:hAnsi="Times New Roman" w:cs="Times New Roman"/>
                <w:sz w:val="28"/>
                <w:szCs w:val="28"/>
              </w:rPr>
            </w:pPr>
            <w:r w:rsidRPr="003946BE">
              <w:rPr>
                <w:rFonts w:ascii="Times New Roman" w:eastAsia="Calibri" w:hAnsi="Times New Roman" w:cs="Times New Roman"/>
                <w:sz w:val="28"/>
                <w:szCs w:val="28"/>
              </w:rPr>
              <w:t>Обеспеченность медицинским персоналом и больничными койками высокая. Но количество стационаров (а не число больничных коек) отстает от нормативного уровня – 66,9 % в 2017 году.</w:t>
            </w:r>
          </w:p>
        </w:tc>
      </w:tr>
      <w:tr w:rsidR="00CE0BE3" w:rsidTr="00E24BA2">
        <w:tc>
          <w:tcPr>
            <w:tcW w:w="634" w:type="dxa"/>
          </w:tcPr>
          <w:p w:rsidR="001945AE" w:rsidRDefault="001945AE" w:rsidP="003946BE">
            <w:pPr>
              <w:jc w:val="both"/>
              <w:rPr>
                <w:rFonts w:ascii="Times New Roman" w:eastAsia="Calibri" w:hAnsi="Times New Roman" w:cs="Times New Roman"/>
                <w:sz w:val="28"/>
                <w:szCs w:val="28"/>
              </w:rPr>
            </w:pPr>
          </w:p>
        </w:tc>
        <w:tc>
          <w:tcPr>
            <w:tcW w:w="1608" w:type="dxa"/>
          </w:tcPr>
          <w:p w:rsidR="001945AE" w:rsidRDefault="001945AE" w:rsidP="003946BE">
            <w:pPr>
              <w:jc w:val="both"/>
              <w:rPr>
                <w:rFonts w:ascii="Times New Roman" w:eastAsia="Calibri" w:hAnsi="Times New Roman" w:cs="Times New Roman"/>
                <w:sz w:val="28"/>
                <w:szCs w:val="28"/>
              </w:rPr>
            </w:pPr>
          </w:p>
        </w:tc>
        <w:tc>
          <w:tcPr>
            <w:tcW w:w="2572" w:type="dxa"/>
          </w:tcPr>
          <w:p w:rsidR="001945AE" w:rsidRDefault="001945AE" w:rsidP="003946BE">
            <w:pPr>
              <w:jc w:val="both"/>
              <w:rPr>
                <w:rFonts w:ascii="Times New Roman" w:eastAsia="Calibri" w:hAnsi="Times New Roman" w:cs="Times New Roman"/>
                <w:sz w:val="28"/>
                <w:szCs w:val="28"/>
              </w:rPr>
            </w:pPr>
          </w:p>
        </w:tc>
        <w:tc>
          <w:tcPr>
            <w:tcW w:w="1146" w:type="dxa"/>
          </w:tcPr>
          <w:p w:rsidR="001945AE" w:rsidRPr="00D3625F" w:rsidRDefault="001945AE" w:rsidP="003946BE">
            <w:pPr>
              <w:ind w:firstLine="462"/>
              <w:jc w:val="both"/>
              <w:rPr>
                <w:rFonts w:ascii="Times New Roman" w:eastAsia="Calibri" w:hAnsi="Times New Roman" w:cs="Times New Roman"/>
                <w:sz w:val="28"/>
                <w:szCs w:val="28"/>
              </w:rPr>
            </w:pPr>
            <w:r>
              <w:rPr>
                <w:rFonts w:ascii="Times New Roman" w:eastAsia="Calibri" w:hAnsi="Times New Roman" w:cs="Times New Roman"/>
                <w:sz w:val="28"/>
                <w:szCs w:val="28"/>
              </w:rPr>
              <w:t>33.</w:t>
            </w:r>
          </w:p>
        </w:tc>
        <w:tc>
          <w:tcPr>
            <w:tcW w:w="5924" w:type="dxa"/>
          </w:tcPr>
          <w:p w:rsidR="001945AE" w:rsidRDefault="001945AE" w:rsidP="003946BE">
            <w:pPr>
              <w:ind w:firstLine="462"/>
              <w:jc w:val="both"/>
              <w:rPr>
                <w:rFonts w:ascii="Times New Roman" w:eastAsia="Calibri" w:hAnsi="Times New Roman" w:cs="Times New Roman"/>
                <w:sz w:val="28"/>
                <w:szCs w:val="28"/>
              </w:rPr>
            </w:pPr>
            <w:r w:rsidRPr="00D3625F">
              <w:rPr>
                <w:rFonts w:ascii="Times New Roman" w:hAnsi="Times New Roman" w:cs="Times New Roman"/>
                <w:sz w:val="28"/>
                <w:szCs w:val="28"/>
              </w:rPr>
              <w:t>В пункте 4 раздела 1 также указано, что сфере здравоохранения город Сургут является лидером в регионе по таким показателям, как обеспечение населения врачами и средним медицинским персоналом и число больничных коек.  При этом в пункте 1.4. раздела 1 при анализе ключевых слабых и сильных сторон, угроз и возможностей развития города Сургута (SWOT-анализ) среди угроз отмечена недостаточная обеспеченность больничными стационарами</w:t>
            </w:r>
            <w:r w:rsidRPr="00E8056C">
              <w:rPr>
                <w:rFonts w:ascii="Times New Roman" w:hAnsi="Times New Roman" w:cs="Times New Roman"/>
                <w:sz w:val="24"/>
                <w:szCs w:val="24"/>
              </w:rPr>
              <w:t>.</w:t>
            </w:r>
          </w:p>
        </w:tc>
        <w:tc>
          <w:tcPr>
            <w:tcW w:w="3278" w:type="dxa"/>
          </w:tcPr>
          <w:p w:rsidR="001945AE" w:rsidRPr="003946BE" w:rsidRDefault="001945AE" w:rsidP="003946BE">
            <w:pPr>
              <w:jc w:val="both"/>
              <w:rPr>
                <w:rFonts w:ascii="Times New Roman" w:eastAsia="Calibri" w:hAnsi="Times New Roman" w:cs="Times New Roman"/>
                <w:sz w:val="28"/>
                <w:szCs w:val="28"/>
              </w:rPr>
            </w:pPr>
            <w:r w:rsidRPr="003946BE">
              <w:rPr>
                <w:rFonts w:ascii="Times New Roman" w:eastAsia="Calibri" w:hAnsi="Times New Roman" w:cs="Times New Roman"/>
                <w:sz w:val="28"/>
                <w:szCs w:val="28"/>
              </w:rPr>
              <w:t>Принять</w:t>
            </w:r>
            <w:r w:rsidR="003946BE" w:rsidRPr="003946BE">
              <w:rPr>
                <w:rFonts w:ascii="Times New Roman" w:eastAsia="Calibri" w:hAnsi="Times New Roman" w:cs="Times New Roman"/>
                <w:sz w:val="28"/>
                <w:szCs w:val="28"/>
              </w:rPr>
              <w:t xml:space="preserve"> частично</w:t>
            </w:r>
            <w:r w:rsidRPr="003946BE">
              <w:rPr>
                <w:rFonts w:ascii="Times New Roman" w:eastAsia="Calibri" w:hAnsi="Times New Roman" w:cs="Times New Roman"/>
                <w:sz w:val="28"/>
                <w:szCs w:val="28"/>
              </w:rPr>
              <w:t>.</w:t>
            </w:r>
          </w:p>
          <w:p w:rsidR="001945AE" w:rsidRPr="003946BE" w:rsidRDefault="001945AE" w:rsidP="003946BE">
            <w:pPr>
              <w:jc w:val="both"/>
              <w:rPr>
                <w:rFonts w:ascii="Times New Roman" w:eastAsia="Calibri" w:hAnsi="Times New Roman" w:cs="Times New Roman"/>
                <w:sz w:val="28"/>
                <w:szCs w:val="28"/>
              </w:rPr>
            </w:pPr>
            <w:r w:rsidRPr="003946BE">
              <w:rPr>
                <w:rFonts w:ascii="Times New Roman" w:eastAsia="Calibri" w:hAnsi="Times New Roman" w:cs="Times New Roman"/>
                <w:sz w:val="28"/>
                <w:szCs w:val="28"/>
              </w:rPr>
              <w:t xml:space="preserve">Рекомендовать внести </w:t>
            </w:r>
            <w:r w:rsidR="003946BE" w:rsidRPr="003946BE">
              <w:rPr>
                <w:rFonts w:ascii="Times New Roman" w:eastAsia="Calibri" w:hAnsi="Times New Roman" w:cs="Times New Roman"/>
                <w:sz w:val="28"/>
                <w:szCs w:val="28"/>
              </w:rPr>
              <w:t>изменения в текст Проекта, уточнив по тексту слова «больничными стационарами» словами «больничными учреждениями».</w:t>
            </w:r>
          </w:p>
          <w:p w:rsidR="001945AE" w:rsidRPr="00E43EB7" w:rsidRDefault="001945AE" w:rsidP="003946BE">
            <w:pPr>
              <w:rPr>
                <w:rFonts w:ascii="Times New Roman" w:eastAsia="Calibri" w:hAnsi="Times New Roman" w:cs="Times New Roman"/>
                <w:sz w:val="28"/>
                <w:szCs w:val="28"/>
              </w:rPr>
            </w:pPr>
          </w:p>
        </w:tc>
      </w:tr>
      <w:tr w:rsidR="00CE0BE3" w:rsidTr="00E24BA2">
        <w:tc>
          <w:tcPr>
            <w:tcW w:w="634" w:type="dxa"/>
          </w:tcPr>
          <w:p w:rsidR="001945AE" w:rsidRDefault="001945AE" w:rsidP="003946BE">
            <w:pPr>
              <w:jc w:val="both"/>
              <w:rPr>
                <w:rFonts w:ascii="Times New Roman" w:eastAsia="Calibri" w:hAnsi="Times New Roman" w:cs="Times New Roman"/>
                <w:sz w:val="28"/>
                <w:szCs w:val="28"/>
              </w:rPr>
            </w:pPr>
          </w:p>
        </w:tc>
        <w:tc>
          <w:tcPr>
            <w:tcW w:w="1608" w:type="dxa"/>
          </w:tcPr>
          <w:p w:rsidR="001945AE" w:rsidRDefault="001945AE" w:rsidP="003946BE">
            <w:pPr>
              <w:jc w:val="both"/>
              <w:rPr>
                <w:rFonts w:ascii="Times New Roman" w:eastAsia="Calibri" w:hAnsi="Times New Roman" w:cs="Times New Roman"/>
                <w:sz w:val="28"/>
                <w:szCs w:val="28"/>
              </w:rPr>
            </w:pPr>
          </w:p>
        </w:tc>
        <w:tc>
          <w:tcPr>
            <w:tcW w:w="2572" w:type="dxa"/>
          </w:tcPr>
          <w:p w:rsidR="001945AE" w:rsidRDefault="001945AE" w:rsidP="003946BE">
            <w:pPr>
              <w:jc w:val="both"/>
              <w:rPr>
                <w:rFonts w:ascii="Times New Roman" w:eastAsia="Calibri" w:hAnsi="Times New Roman" w:cs="Times New Roman"/>
                <w:sz w:val="28"/>
                <w:szCs w:val="28"/>
              </w:rPr>
            </w:pPr>
          </w:p>
        </w:tc>
        <w:tc>
          <w:tcPr>
            <w:tcW w:w="1146" w:type="dxa"/>
          </w:tcPr>
          <w:p w:rsidR="001945AE" w:rsidRPr="00D3625F" w:rsidRDefault="001945AE" w:rsidP="003946BE">
            <w:pPr>
              <w:ind w:firstLine="462"/>
              <w:jc w:val="both"/>
              <w:rPr>
                <w:rFonts w:ascii="Times New Roman" w:eastAsia="Calibri" w:hAnsi="Times New Roman" w:cs="Times New Roman"/>
                <w:sz w:val="28"/>
                <w:szCs w:val="28"/>
              </w:rPr>
            </w:pPr>
            <w:r>
              <w:rPr>
                <w:rFonts w:ascii="Times New Roman" w:eastAsia="Calibri" w:hAnsi="Times New Roman" w:cs="Times New Roman"/>
                <w:sz w:val="28"/>
                <w:szCs w:val="28"/>
              </w:rPr>
              <w:t>34.</w:t>
            </w:r>
          </w:p>
        </w:tc>
        <w:tc>
          <w:tcPr>
            <w:tcW w:w="5924" w:type="dxa"/>
          </w:tcPr>
          <w:p w:rsidR="001945AE" w:rsidRDefault="001945AE" w:rsidP="003946BE">
            <w:pPr>
              <w:ind w:firstLine="462"/>
              <w:jc w:val="both"/>
              <w:rPr>
                <w:rFonts w:ascii="Times New Roman" w:eastAsia="Calibri" w:hAnsi="Times New Roman" w:cs="Times New Roman"/>
                <w:sz w:val="28"/>
                <w:szCs w:val="28"/>
              </w:rPr>
            </w:pPr>
            <w:r w:rsidRPr="00D3625F">
              <w:rPr>
                <w:rFonts w:ascii="Times New Roman" w:hAnsi="Times New Roman" w:cs="Times New Roman"/>
                <w:sz w:val="28"/>
                <w:szCs w:val="28"/>
              </w:rPr>
              <w:t xml:space="preserve">В таблице 3. «Целевые показатели Стратегии» отражены показатели по каждому вектору. При этом разделом 5 по каждому </w:t>
            </w:r>
            <w:r w:rsidRPr="00D3625F">
              <w:rPr>
                <w:rFonts w:ascii="Times New Roman" w:hAnsi="Times New Roman" w:cs="Times New Roman"/>
                <w:sz w:val="28"/>
                <w:szCs w:val="28"/>
              </w:rPr>
              <w:lastRenderedPageBreak/>
              <w:t xml:space="preserve">вектору определены основные задачи, но целевые показатели вектора не отражают все основные задачи, что не позволит оценить в целом выполнение поставленных задач в разрезе конкретного вектора. </w:t>
            </w:r>
          </w:p>
        </w:tc>
        <w:tc>
          <w:tcPr>
            <w:tcW w:w="3278" w:type="dxa"/>
          </w:tcPr>
          <w:p w:rsidR="001945AE" w:rsidRDefault="001945AE" w:rsidP="003946BE">
            <w:pPr>
              <w:rPr>
                <w:rFonts w:ascii="Times New Roman" w:hAnsi="Times New Roman" w:cs="Times New Roman"/>
                <w:sz w:val="28"/>
                <w:szCs w:val="28"/>
              </w:rPr>
            </w:pPr>
            <w:r>
              <w:rPr>
                <w:rFonts w:ascii="Times New Roman" w:hAnsi="Times New Roman" w:cs="Times New Roman"/>
                <w:sz w:val="28"/>
                <w:szCs w:val="28"/>
              </w:rPr>
              <w:lastRenderedPageBreak/>
              <w:t>Отклонить.</w:t>
            </w:r>
          </w:p>
          <w:p w:rsidR="001945AE" w:rsidRDefault="001945AE" w:rsidP="003946BE">
            <w:pPr>
              <w:rPr>
                <w:rFonts w:ascii="Times New Roman" w:hAnsi="Times New Roman" w:cs="Times New Roman"/>
                <w:sz w:val="28"/>
                <w:szCs w:val="28"/>
              </w:rPr>
            </w:pPr>
            <w:r>
              <w:rPr>
                <w:rFonts w:ascii="Times New Roman" w:hAnsi="Times New Roman" w:cs="Times New Roman"/>
                <w:sz w:val="28"/>
                <w:szCs w:val="28"/>
              </w:rPr>
              <w:t>О</w:t>
            </w:r>
            <w:r w:rsidRPr="00E43EB7">
              <w:rPr>
                <w:rFonts w:ascii="Times New Roman" w:hAnsi="Times New Roman" w:cs="Times New Roman"/>
                <w:sz w:val="28"/>
                <w:szCs w:val="28"/>
              </w:rPr>
              <w:t xml:space="preserve">цифровывание всех задач увеличивает </w:t>
            </w:r>
            <w:r w:rsidRPr="00E43EB7">
              <w:rPr>
                <w:rFonts w:ascii="Times New Roman" w:hAnsi="Times New Roman" w:cs="Times New Roman"/>
                <w:sz w:val="28"/>
                <w:szCs w:val="28"/>
              </w:rPr>
              <w:lastRenderedPageBreak/>
              <w:t xml:space="preserve">количество показателей в 7-10 раз. </w:t>
            </w:r>
          </w:p>
          <w:p w:rsidR="001945AE" w:rsidRPr="00E43EB7" w:rsidRDefault="001945AE" w:rsidP="003946BE">
            <w:pPr>
              <w:rPr>
                <w:rFonts w:ascii="Times New Roman" w:eastAsia="Calibri" w:hAnsi="Times New Roman" w:cs="Times New Roman"/>
                <w:sz w:val="28"/>
                <w:szCs w:val="28"/>
              </w:rPr>
            </w:pPr>
            <w:r w:rsidRPr="00E43EB7">
              <w:rPr>
                <w:rFonts w:ascii="Times New Roman" w:hAnsi="Times New Roman" w:cs="Times New Roman"/>
                <w:sz w:val="28"/>
                <w:szCs w:val="28"/>
              </w:rPr>
              <w:t>Этот вариант был признан нецелесообразным. Задачи указываются как направл</w:t>
            </w:r>
            <w:r w:rsidR="003039B9">
              <w:rPr>
                <w:rFonts w:ascii="Times New Roman" w:hAnsi="Times New Roman" w:cs="Times New Roman"/>
                <w:sz w:val="28"/>
                <w:szCs w:val="28"/>
              </w:rPr>
              <w:t>ения деятельности и приоритеты для достижения цели.</w:t>
            </w:r>
          </w:p>
        </w:tc>
      </w:tr>
      <w:tr w:rsidR="00CE0BE3" w:rsidTr="00E24BA2">
        <w:tc>
          <w:tcPr>
            <w:tcW w:w="634" w:type="dxa"/>
          </w:tcPr>
          <w:p w:rsidR="001945AE" w:rsidRDefault="001945AE" w:rsidP="003946BE">
            <w:pPr>
              <w:jc w:val="both"/>
              <w:rPr>
                <w:rFonts w:ascii="Times New Roman" w:eastAsia="Calibri" w:hAnsi="Times New Roman" w:cs="Times New Roman"/>
                <w:sz w:val="28"/>
                <w:szCs w:val="28"/>
              </w:rPr>
            </w:pPr>
          </w:p>
        </w:tc>
        <w:tc>
          <w:tcPr>
            <w:tcW w:w="1608" w:type="dxa"/>
          </w:tcPr>
          <w:p w:rsidR="001945AE" w:rsidRDefault="001945AE" w:rsidP="003946BE">
            <w:pPr>
              <w:jc w:val="both"/>
              <w:rPr>
                <w:rFonts w:ascii="Times New Roman" w:eastAsia="Calibri" w:hAnsi="Times New Roman" w:cs="Times New Roman"/>
                <w:sz w:val="28"/>
                <w:szCs w:val="28"/>
              </w:rPr>
            </w:pPr>
          </w:p>
        </w:tc>
        <w:tc>
          <w:tcPr>
            <w:tcW w:w="2572" w:type="dxa"/>
          </w:tcPr>
          <w:p w:rsidR="001945AE" w:rsidRDefault="001945AE" w:rsidP="003946BE">
            <w:pPr>
              <w:jc w:val="both"/>
              <w:rPr>
                <w:rFonts w:ascii="Times New Roman" w:eastAsia="Calibri" w:hAnsi="Times New Roman" w:cs="Times New Roman"/>
                <w:sz w:val="28"/>
                <w:szCs w:val="28"/>
              </w:rPr>
            </w:pPr>
          </w:p>
        </w:tc>
        <w:tc>
          <w:tcPr>
            <w:tcW w:w="1146" w:type="dxa"/>
          </w:tcPr>
          <w:p w:rsidR="001945AE" w:rsidRPr="00D3625F" w:rsidRDefault="001945AE" w:rsidP="003946BE">
            <w:pPr>
              <w:ind w:firstLine="462"/>
              <w:jc w:val="both"/>
              <w:rPr>
                <w:rFonts w:ascii="Times New Roman" w:eastAsia="Calibri" w:hAnsi="Times New Roman" w:cs="Times New Roman"/>
                <w:sz w:val="28"/>
                <w:szCs w:val="28"/>
              </w:rPr>
            </w:pPr>
            <w:r>
              <w:rPr>
                <w:rFonts w:ascii="Times New Roman" w:eastAsia="Calibri" w:hAnsi="Times New Roman" w:cs="Times New Roman"/>
                <w:sz w:val="28"/>
                <w:szCs w:val="28"/>
              </w:rPr>
              <w:t>35.</w:t>
            </w:r>
          </w:p>
        </w:tc>
        <w:tc>
          <w:tcPr>
            <w:tcW w:w="5924" w:type="dxa"/>
          </w:tcPr>
          <w:p w:rsidR="001945AE" w:rsidRDefault="001945AE" w:rsidP="003946BE">
            <w:pPr>
              <w:ind w:firstLine="462"/>
              <w:jc w:val="both"/>
              <w:rPr>
                <w:rFonts w:ascii="Times New Roman" w:eastAsia="Calibri" w:hAnsi="Times New Roman" w:cs="Times New Roman"/>
                <w:sz w:val="28"/>
                <w:szCs w:val="28"/>
              </w:rPr>
            </w:pPr>
            <w:r w:rsidRPr="00D3625F">
              <w:rPr>
                <w:rFonts w:ascii="Times New Roman" w:hAnsi="Times New Roman" w:cs="Times New Roman"/>
                <w:sz w:val="28"/>
                <w:szCs w:val="28"/>
              </w:rPr>
              <w:t xml:space="preserve">Кроме того, требует внимания вектор «Благоустройство и охрана окружающей среды» одной из основных задач которого является снижение уровня загрязненности городских территорий и формирование экологической культуры населения, в рамках реализации данной задачи планируется создание условий для строительства комплексного межмуниципального полигона твердых коммунальных отходов. Стратегия разрабатывается до 2030 года, но само строительство полигонов в вектор не включено. Более того целевым показателем является доля убранных мест несанкционированного размещения отходов и санитарной очистки территорий общего пользования от общего объёма несанкционированных свалок в </w:t>
            </w:r>
            <w:r w:rsidRPr="00D3625F">
              <w:rPr>
                <w:rFonts w:ascii="Times New Roman" w:hAnsi="Times New Roman" w:cs="Times New Roman"/>
                <w:sz w:val="28"/>
                <w:szCs w:val="28"/>
              </w:rPr>
              <w:lastRenderedPageBreak/>
              <w:t xml:space="preserve">промышленных районах и местах общего пользования, выявленных на территории города Сургута, равная во все периоды реализации Стратегии 75 %. То есть данный показатель говорит о том, что 25% несанкционированных мест размещения отходов к 2030 году останутся. </w:t>
            </w:r>
          </w:p>
        </w:tc>
        <w:tc>
          <w:tcPr>
            <w:tcW w:w="3278" w:type="dxa"/>
          </w:tcPr>
          <w:p w:rsidR="001945AE" w:rsidRDefault="00955F83" w:rsidP="003946BE">
            <w:pPr>
              <w:rPr>
                <w:rFonts w:ascii="Times New Roman" w:hAnsi="Times New Roman" w:cs="Times New Roman"/>
                <w:sz w:val="28"/>
                <w:szCs w:val="28"/>
              </w:rPr>
            </w:pPr>
            <w:r w:rsidRPr="00955F83">
              <w:rPr>
                <w:rFonts w:ascii="Times New Roman" w:hAnsi="Times New Roman" w:cs="Times New Roman"/>
                <w:sz w:val="28"/>
                <w:szCs w:val="28"/>
              </w:rPr>
              <w:lastRenderedPageBreak/>
              <w:t>Отклонить</w:t>
            </w:r>
            <w:r w:rsidR="001945AE" w:rsidRPr="00955F83">
              <w:rPr>
                <w:rFonts w:ascii="Times New Roman" w:hAnsi="Times New Roman" w:cs="Times New Roman"/>
                <w:sz w:val="28"/>
                <w:szCs w:val="28"/>
              </w:rPr>
              <w:t>.</w:t>
            </w:r>
          </w:p>
          <w:p w:rsidR="00662F1A" w:rsidRDefault="00662F1A" w:rsidP="00662F1A">
            <w:pPr>
              <w:pStyle w:val="ConsPlusNormal"/>
              <w:tabs>
                <w:tab w:val="left" w:pos="1418"/>
              </w:tabs>
              <w:ind w:left="28"/>
              <w:jc w:val="both"/>
              <w:rPr>
                <w:rFonts w:ascii="Times New Roman" w:hAnsi="Times New Roman" w:cs="Times New Roman"/>
                <w:color w:val="000000"/>
                <w:sz w:val="28"/>
                <w:szCs w:val="28"/>
              </w:rPr>
            </w:pPr>
            <w:r>
              <w:rPr>
                <w:rFonts w:ascii="Times New Roman" w:hAnsi="Times New Roman" w:cs="Times New Roman"/>
                <w:sz w:val="28"/>
                <w:szCs w:val="28"/>
              </w:rPr>
              <w:t>Строительство муниципального полигона планируется частным инвестором, соответственно в Проекте исходя из вопросов местного значения, учтено в качестве одного из н</w:t>
            </w:r>
            <w:r>
              <w:rPr>
                <w:rFonts w:ascii="Times New Roman" w:hAnsi="Times New Roman" w:cs="Times New Roman"/>
                <w:color w:val="000000"/>
                <w:sz w:val="28"/>
                <w:szCs w:val="28"/>
              </w:rPr>
              <w:t>аиболее значимых проектов для вектора «</w:t>
            </w:r>
            <w:r w:rsidRPr="00662F1A">
              <w:rPr>
                <w:rFonts w:ascii="Times New Roman" w:hAnsi="Times New Roman" w:cs="Times New Roman"/>
                <w:color w:val="000000"/>
                <w:sz w:val="28"/>
                <w:szCs w:val="28"/>
              </w:rPr>
              <w:t>Благоустройство и охрана окружающей среды</w:t>
            </w:r>
            <w:r>
              <w:rPr>
                <w:rFonts w:ascii="Times New Roman" w:hAnsi="Times New Roman" w:cs="Times New Roman"/>
                <w:color w:val="000000"/>
                <w:sz w:val="28"/>
                <w:szCs w:val="28"/>
              </w:rPr>
              <w:t xml:space="preserve">» создание условий для строительства комплексного </w:t>
            </w:r>
            <w:r>
              <w:rPr>
                <w:rFonts w:ascii="Times New Roman" w:hAnsi="Times New Roman" w:cs="Times New Roman"/>
                <w:color w:val="000000"/>
                <w:sz w:val="28"/>
                <w:szCs w:val="28"/>
              </w:rPr>
              <w:lastRenderedPageBreak/>
              <w:t>межмуниципального полигона твердых коммунальных отходов.</w:t>
            </w:r>
          </w:p>
          <w:p w:rsidR="007C5428" w:rsidRPr="007C5428" w:rsidRDefault="007C5428" w:rsidP="00955F83">
            <w:pPr>
              <w:rPr>
                <w:rFonts w:ascii="Times New Roman" w:hAnsi="Times New Roman" w:cs="Times New Roman"/>
                <w:sz w:val="28"/>
                <w:szCs w:val="28"/>
              </w:rPr>
            </w:pPr>
            <w:r w:rsidRPr="007C5428">
              <w:rPr>
                <w:rFonts w:ascii="Times New Roman" w:hAnsi="Times New Roman" w:cs="Times New Roman"/>
                <w:sz w:val="28"/>
                <w:szCs w:val="28"/>
              </w:rPr>
              <w:t>Показатель 45 уточнен по тексту Проекта.</w:t>
            </w:r>
          </w:p>
          <w:p w:rsidR="001945AE" w:rsidRPr="00E43EB7" w:rsidRDefault="001945AE" w:rsidP="00955F83">
            <w:pPr>
              <w:rPr>
                <w:rFonts w:ascii="Times New Roman" w:eastAsia="Calibri" w:hAnsi="Times New Roman" w:cs="Times New Roman"/>
                <w:sz w:val="28"/>
                <w:szCs w:val="28"/>
              </w:rPr>
            </w:pPr>
          </w:p>
        </w:tc>
      </w:tr>
      <w:tr w:rsidR="00CE0BE3" w:rsidTr="00E24BA2">
        <w:tc>
          <w:tcPr>
            <w:tcW w:w="634" w:type="dxa"/>
          </w:tcPr>
          <w:p w:rsidR="001945AE" w:rsidRDefault="001945AE" w:rsidP="003946BE">
            <w:pPr>
              <w:jc w:val="both"/>
              <w:rPr>
                <w:rFonts w:ascii="Times New Roman" w:eastAsia="Calibri" w:hAnsi="Times New Roman" w:cs="Times New Roman"/>
                <w:sz w:val="28"/>
                <w:szCs w:val="28"/>
              </w:rPr>
            </w:pPr>
          </w:p>
        </w:tc>
        <w:tc>
          <w:tcPr>
            <w:tcW w:w="1608" w:type="dxa"/>
          </w:tcPr>
          <w:p w:rsidR="001945AE" w:rsidRDefault="001945AE" w:rsidP="003946BE">
            <w:pPr>
              <w:jc w:val="both"/>
              <w:rPr>
                <w:rFonts w:ascii="Times New Roman" w:eastAsia="Calibri" w:hAnsi="Times New Roman" w:cs="Times New Roman"/>
                <w:sz w:val="28"/>
                <w:szCs w:val="28"/>
              </w:rPr>
            </w:pPr>
          </w:p>
        </w:tc>
        <w:tc>
          <w:tcPr>
            <w:tcW w:w="2572" w:type="dxa"/>
          </w:tcPr>
          <w:p w:rsidR="001945AE" w:rsidRDefault="001945AE" w:rsidP="003946BE">
            <w:pPr>
              <w:jc w:val="both"/>
              <w:rPr>
                <w:rFonts w:ascii="Times New Roman" w:eastAsia="Calibri" w:hAnsi="Times New Roman" w:cs="Times New Roman"/>
                <w:sz w:val="28"/>
                <w:szCs w:val="28"/>
              </w:rPr>
            </w:pPr>
          </w:p>
        </w:tc>
        <w:tc>
          <w:tcPr>
            <w:tcW w:w="1146" w:type="dxa"/>
          </w:tcPr>
          <w:p w:rsidR="001945AE" w:rsidRDefault="001945AE" w:rsidP="003946BE">
            <w:pPr>
              <w:ind w:firstLine="462"/>
              <w:jc w:val="both"/>
              <w:rPr>
                <w:rFonts w:ascii="Times New Roman" w:eastAsia="Calibri" w:hAnsi="Times New Roman" w:cs="Times New Roman"/>
                <w:sz w:val="28"/>
                <w:szCs w:val="28"/>
              </w:rPr>
            </w:pPr>
            <w:r>
              <w:rPr>
                <w:rFonts w:ascii="Times New Roman" w:eastAsia="Calibri" w:hAnsi="Times New Roman" w:cs="Times New Roman"/>
                <w:sz w:val="28"/>
                <w:szCs w:val="28"/>
              </w:rPr>
              <w:t>36.</w:t>
            </w:r>
          </w:p>
        </w:tc>
        <w:tc>
          <w:tcPr>
            <w:tcW w:w="5924" w:type="dxa"/>
          </w:tcPr>
          <w:p w:rsidR="001945AE" w:rsidRPr="00D3625F" w:rsidRDefault="001945AE" w:rsidP="003946BE">
            <w:pPr>
              <w:ind w:firstLine="462"/>
              <w:jc w:val="both"/>
              <w:rPr>
                <w:rFonts w:ascii="Times New Roman" w:hAnsi="Times New Roman" w:cs="Times New Roman"/>
                <w:sz w:val="28"/>
                <w:szCs w:val="28"/>
              </w:rPr>
            </w:pPr>
            <w:r w:rsidRPr="00D3625F">
              <w:rPr>
                <w:rFonts w:ascii="Times New Roman" w:hAnsi="Times New Roman" w:cs="Times New Roman"/>
                <w:sz w:val="28"/>
                <w:szCs w:val="28"/>
              </w:rPr>
              <w:t>В соответствии с разделом 3 Стратегии в качестве основного сценария выбран инновационный сценарий развития города Сургута.  Инновационный вариант предполагает существенное увеличение численности населения города (к концу 2022 года численность постоянного населения города превысит 500 тысяч человек). При этом одной из причин увеличения численности обозначены агломерационные процессы.  Стратегией развития города сделан упор на развитие агломерации Сургут – Нефтеюганск с ядром в городе Сургуте, поскольку в Стратегии 2030 ХМАО – Югры предусмотрено формирование восьми агломераций, одной из которых является Сургут – Нефтеюганск. Не понятна правовая природа процесса агломерации, почему данный процесс повлияет на численн</w:t>
            </w:r>
            <w:r>
              <w:rPr>
                <w:rFonts w:ascii="Times New Roman" w:hAnsi="Times New Roman" w:cs="Times New Roman"/>
                <w:sz w:val="28"/>
                <w:szCs w:val="28"/>
              </w:rPr>
              <w:t xml:space="preserve">ость городского округа Сургут. </w:t>
            </w:r>
          </w:p>
        </w:tc>
        <w:tc>
          <w:tcPr>
            <w:tcW w:w="3278" w:type="dxa"/>
          </w:tcPr>
          <w:p w:rsidR="001945AE" w:rsidRDefault="001945AE" w:rsidP="003946BE">
            <w:pPr>
              <w:jc w:val="both"/>
              <w:rPr>
                <w:rFonts w:ascii="Times New Roman" w:eastAsia="Calibri" w:hAnsi="Times New Roman" w:cs="Times New Roman"/>
                <w:sz w:val="28"/>
                <w:szCs w:val="28"/>
              </w:rPr>
            </w:pPr>
            <w:r>
              <w:rPr>
                <w:rFonts w:ascii="Times New Roman" w:eastAsia="Calibri" w:hAnsi="Times New Roman" w:cs="Times New Roman"/>
                <w:sz w:val="28"/>
                <w:szCs w:val="28"/>
              </w:rPr>
              <w:t>Принять.</w:t>
            </w:r>
          </w:p>
          <w:p w:rsidR="001945AE" w:rsidRDefault="001945AE" w:rsidP="003946BE">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Рекомендовать внести изменения в </w:t>
            </w:r>
            <w:r w:rsidR="00333F7F">
              <w:rPr>
                <w:rFonts w:ascii="Times New Roman" w:eastAsia="Calibri" w:hAnsi="Times New Roman" w:cs="Times New Roman"/>
                <w:sz w:val="28"/>
                <w:szCs w:val="28"/>
              </w:rPr>
              <w:t xml:space="preserve">текст </w:t>
            </w:r>
            <w:r>
              <w:rPr>
                <w:rFonts w:ascii="Times New Roman" w:eastAsia="Calibri" w:hAnsi="Times New Roman" w:cs="Times New Roman"/>
                <w:sz w:val="28"/>
                <w:szCs w:val="28"/>
              </w:rPr>
              <w:t>Проект</w:t>
            </w:r>
            <w:r w:rsidR="00333F7F">
              <w:rPr>
                <w:rFonts w:ascii="Times New Roman" w:eastAsia="Calibri" w:hAnsi="Times New Roman" w:cs="Times New Roman"/>
                <w:sz w:val="28"/>
                <w:szCs w:val="28"/>
              </w:rPr>
              <w:t>а, уточнив</w:t>
            </w:r>
            <w:r>
              <w:rPr>
                <w:rFonts w:ascii="Times New Roman" w:eastAsia="Calibri" w:hAnsi="Times New Roman" w:cs="Times New Roman"/>
                <w:sz w:val="28"/>
                <w:szCs w:val="28"/>
              </w:rPr>
              <w:t xml:space="preserve"> расчет численности постоянного населения</w:t>
            </w:r>
            <w:r w:rsidR="00B74DEC">
              <w:rPr>
                <w:rFonts w:ascii="Times New Roman" w:eastAsia="Calibri" w:hAnsi="Times New Roman" w:cs="Times New Roman"/>
                <w:sz w:val="28"/>
                <w:szCs w:val="28"/>
              </w:rPr>
              <w:t xml:space="preserve">, </w:t>
            </w:r>
            <w:r w:rsidR="00B74DEC">
              <w:rPr>
                <w:rFonts w:ascii="Times New Roman" w:hAnsi="Times New Roman"/>
                <w:sz w:val="28"/>
                <w:szCs w:val="28"/>
              </w:rPr>
              <w:t>территориальные параметры агломерации в соответствии со Стратегией Ханты-Мансийского автономного округа-Югры</w:t>
            </w:r>
            <w:r>
              <w:rPr>
                <w:rFonts w:ascii="Times New Roman" w:eastAsia="Calibri" w:hAnsi="Times New Roman" w:cs="Times New Roman"/>
                <w:sz w:val="28"/>
                <w:szCs w:val="28"/>
              </w:rPr>
              <w:t>.</w:t>
            </w:r>
          </w:p>
          <w:p w:rsidR="001945AE" w:rsidRPr="00D53E11" w:rsidRDefault="001945AE" w:rsidP="003946BE">
            <w:pPr>
              <w:rPr>
                <w:rFonts w:ascii="Times New Roman" w:hAnsi="Times New Roman" w:cs="Times New Roman"/>
                <w:color w:val="FF0000"/>
                <w:sz w:val="28"/>
                <w:szCs w:val="28"/>
              </w:rPr>
            </w:pPr>
          </w:p>
        </w:tc>
      </w:tr>
      <w:tr w:rsidR="00CE0BE3" w:rsidTr="00E24BA2">
        <w:tc>
          <w:tcPr>
            <w:tcW w:w="634" w:type="dxa"/>
          </w:tcPr>
          <w:p w:rsidR="001945AE" w:rsidRDefault="001945AE" w:rsidP="003946BE">
            <w:pPr>
              <w:jc w:val="both"/>
              <w:rPr>
                <w:rFonts w:ascii="Times New Roman" w:eastAsia="Calibri" w:hAnsi="Times New Roman" w:cs="Times New Roman"/>
                <w:sz w:val="28"/>
                <w:szCs w:val="28"/>
              </w:rPr>
            </w:pPr>
          </w:p>
        </w:tc>
        <w:tc>
          <w:tcPr>
            <w:tcW w:w="1608" w:type="dxa"/>
          </w:tcPr>
          <w:p w:rsidR="001945AE" w:rsidRDefault="001945AE" w:rsidP="003946BE">
            <w:pPr>
              <w:jc w:val="both"/>
              <w:rPr>
                <w:rFonts w:ascii="Times New Roman" w:eastAsia="Calibri" w:hAnsi="Times New Roman" w:cs="Times New Roman"/>
                <w:sz w:val="28"/>
                <w:szCs w:val="28"/>
              </w:rPr>
            </w:pPr>
          </w:p>
        </w:tc>
        <w:tc>
          <w:tcPr>
            <w:tcW w:w="2572" w:type="dxa"/>
          </w:tcPr>
          <w:p w:rsidR="001945AE" w:rsidRDefault="001945AE" w:rsidP="003946BE">
            <w:pPr>
              <w:jc w:val="both"/>
              <w:rPr>
                <w:rFonts w:ascii="Times New Roman" w:eastAsia="Calibri" w:hAnsi="Times New Roman" w:cs="Times New Roman"/>
                <w:sz w:val="28"/>
                <w:szCs w:val="28"/>
              </w:rPr>
            </w:pPr>
          </w:p>
        </w:tc>
        <w:tc>
          <w:tcPr>
            <w:tcW w:w="1146" w:type="dxa"/>
          </w:tcPr>
          <w:p w:rsidR="001945AE" w:rsidRPr="00D3625F" w:rsidRDefault="001945AE" w:rsidP="003946BE">
            <w:pPr>
              <w:ind w:firstLine="462"/>
              <w:jc w:val="both"/>
              <w:rPr>
                <w:rFonts w:ascii="Times New Roman" w:eastAsia="Calibri" w:hAnsi="Times New Roman" w:cs="Times New Roman"/>
                <w:sz w:val="28"/>
                <w:szCs w:val="28"/>
              </w:rPr>
            </w:pPr>
            <w:r>
              <w:rPr>
                <w:rFonts w:ascii="Times New Roman" w:eastAsia="Calibri" w:hAnsi="Times New Roman" w:cs="Times New Roman"/>
                <w:sz w:val="28"/>
                <w:szCs w:val="28"/>
              </w:rPr>
              <w:t>37.</w:t>
            </w:r>
          </w:p>
        </w:tc>
        <w:tc>
          <w:tcPr>
            <w:tcW w:w="5924" w:type="dxa"/>
          </w:tcPr>
          <w:p w:rsidR="001945AE" w:rsidRPr="00D3625F" w:rsidRDefault="001945AE" w:rsidP="003946BE">
            <w:pPr>
              <w:ind w:firstLine="709"/>
              <w:jc w:val="both"/>
              <w:rPr>
                <w:rFonts w:ascii="Times New Roman" w:hAnsi="Times New Roman" w:cs="Times New Roman"/>
                <w:sz w:val="28"/>
                <w:szCs w:val="28"/>
              </w:rPr>
            </w:pPr>
            <w:r w:rsidRPr="00D3625F">
              <w:rPr>
                <w:rFonts w:ascii="Times New Roman" w:hAnsi="Times New Roman" w:cs="Times New Roman"/>
                <w:sz w:val="28"/>
                <w:szCs w:val="28"/>
              </w:rPr>
              <w:t xml:space="preserve">В настоящее время термин «агломерация» законодательно не закреплен. </w:t>
            </w:r>
          </w:p>
          <w:p w:rsidR="001945AE" w:rsidRPr="00D3625F" w:rsidRDefault="001945AE" w:rsidP="003946BE">
            <w:pPr>
              <w:ind w:firstLine="709"/>
              <w:jc w:val="both"/>
              <w:rPr>
                <w:rFonts w:ascii="Times New Roman" w:hAnsi="Times New Roman" w:cs="Times New Roman"/>
                <w:sz w:val="28"/>
                <w:szCs w:val="28"/>
              </w:rPr>
            </w:pPr>
            <w:r w:rsidRPr="00D3625F">
              <w:rPr>
                <w:rFonts w:ascii="Times New Roman" w:hAnsi="Times New Roman" w:cs="Times New Roman"/>
                <w:sz w:val="28"/>
                <w:szCs w:val="28"/>
              </w:rPr>
              <w:t>Депутатами Саратовской области был направлен в Государственную Думу  РФ  Проект Федерального закона № 189686-7 «О внесении изменений в Градостроительный кодекс Российской Федерации»,  которым предлагалось ввести в статью 1 Градостроительного кодекса Российской Федерации понятие "агломерация"</w:t>
            </w:r>
            <w:r w:rsidRPr="00D3625F">
              <w:rPr>
                <w:rStyle w:val="a8"/>
                <w:rFonts w:ascii="Times New Roman" w:hAnsi="Times New Roman" w:cs="Times New Roman"/>
                <w:sz w:val="28"/>
                <w:szCs w:val="28"/>
              </w:rPr>
              <w:footnoteReference w:id="1"/>
            </w:r>
            <w:r w:rsidRPr="00D3625F">
              <w:rPr>
                <w:rFonts w:ascii="Times New Roman" w:hAnsi="Times New Roman" w:cs="Times New Roman"/>
                <w:sz w:val="28"/>
                <w:szCs w:val="28"/>
              </w:rPr>
              <w:t>, а также дополнить ГрсК РФ статьями 21.1 - 21.3, устанавливающими содержание документов территориального планирования агломераций, подготовку и утверждение схемы территориального планирования агломерации, особенности согласования проекта схемы территориального планирования агломерации.</w:t>
            </w:r>
          </w:p>
          <w:p w:rsidR="001945AE" w:rsidRPr="00D3625F" w:rsidRDefault="001945AE" w:rsidP="003946BE">
            <w:pPr>
              <w:ind w:firstLine="709"/>
              <w:jc w:val="both"/>
              <w:rPr>
                <w:rFonts w:ascii="Times New Roman" w:hAnsi="Times New Roman" w:cs="Times New Roman"/>
                <w:sz w:val="28"/>
                <w:szCs w:val="28"/>
              </w:rPr>
            </w:pPr>
            <w:r w:rsidRPr="00D3625F">
              <w:rPr>
                <w:rFonts w:ascii="Times New Roman" w:hAnsi="Times New Roman" w:cs="Times New Roman"/>
                <w:sz w:val="28"/>
                <w:szCs w:val="28"/>
              </w:rPr>
              <w:t>Однако на данный законопроект имеются заключения Комитетов Государственной Думы РФ по транспорту и строительству, по федеративному устройству и вопросам местного самоуправления, Правового управления</w:t>
            </w:r>
            <w:r>
              <w:rPr>
                <w:rFonts w:ascii="Times New Roman" w:hAnsi="Times New Roman" w:cs="Times New Roman"/>
                <w:sz w:val="28"/>
                <w:szCs w:val="28"/>
              </w:rPr>
              <w:t xml:space="preserve"> Аппарата Государственной Думы </w:t>
            </w:r>
            <w:r w:rsidRPr="00D3625F">
              <w:rPr>
                <w:rFonts w:ascii="Times New Roman" w:hAnsi="Times New Roman" w:cs="Times New Roman"/>
                <w:sz w:val="28"/>
                <w:szCs w:val="28"/>
              </w:rPr>
              <w:lastRenderedPageBreak/>
              <w:t>РФ, в которых не поддержана концепция законопроекта.  Постановлением ГД ФС РФ от 19.06.2018 № 4262-7 ГД проект федерального закона № 189686-7 «О внесении изменений в Градостроительный кодекс Российской Федерации» - отклонён.</w:t>
            </w:r>
          </w:p>
          <w:p w:rsidR="001945AE" w:rsidRDefault="001945AE" w:rsidP="003946BE">
            <w:pPr>
              <w:ind w:firstLine="709"/>
              <w:jc w:val="both"/>
              <w:rPr>
                <w:rFonts w:ascii="Times New Roman" w:hAnsi="Times New Roman" w:cs="Times New Roman"/>
                <w:sz w:val="28"/>
                <w:szCs w:val="28"/>
              </w:rPr>
            </w:pPr>
            <w:r w:rsidRPr="00D3625F">
              <w:rPr>
                <w:rFonts w:ascii="Times New Roman" w:hAnsi="Times New Roman" w:cs="Times New Roman"/>
                <w:sz w:val="28"/>
                <w:szCs w:val="28"/>
              </w:rPr>
              <w:t>Так по мнению депутатов Комитета ГД РФ по федеративному устройству и вопросам местного самоуправления  "агломерирование" - весьма сложный процесс, который в современных условиях имеет преимущественно экономический характер и при этом должен учитывать интересы как городских, так и сельских территорий Российской Федерации, а также интересы субъекта Российской Федерации, в связи с чем следует более конкретно определить порядок взаимодействия между городскими и сельскими поселениями в сложившейся структуре местного самоуправления и территориального расселения в возможных рамках взаимодействия агломераций с субъектом Российской Федерации.</w:t>
            </w:r>
          </w:p>
          <w:p w:rsidR="001945AE" w:rsidRPr="00D3625F" w:rsidRDefault="001945AE" w:rsidP="003946BE">
            <w:pPr>
              <w:ind w:firstLine="709"/>
              <w:jc w:val="both"/>
              <w:rPr>
                <w:rFonts w:ascii="Times New Roman" w:eastAsia="Calibri" w:hAnsi="Times New Roman" w:cs="Times New Roman"/>
                <w:sz w:val="28"/>
                <w:szCs w:val="28"/>
              </w:rPr>
            </w:pPr>
            <w:r w:rsidRPr="00D3625F">
              <w:rPr>
                <w:rFonts w:ascii="Times New Roman" w:eastAsia="Calibri" w:hAnsi="Times New Roman" w:cs="Times New Roman"/>
                <w:sz w:val="28"/>
                <w:szCs w:val="28"/>
              </w:rPr>
              <w:t xml:space="preserve">Если под агломерацией понимается преобразование муниципальных образований, то, по мнению Комитета ГД РФ по федеративному устройству и вопросам </w:t>
            </w:r>
            <w:r w:rsidRPr="00D3625F">
              <w:rPr>
                <w:rFonts w:ascii="Times New Roman" w:eastAsia="Calibri" w:hAnsi="Times New Roman" w:cs="Times New Roman"/>
                <w:sz w:val="28"/>
                <w:szCs w:val="28"/>
              </w:rPr>
              <w:lastRenderedPageBreak/>
              <w:t>местного самоуправления, преобразование муниципальных образований, в том числе в виде объединения (по сути агломерации) нескольких муниципальных образований уже предусмотрено нормами Федерального закона № 131-ФЗ</w:t>
            </w:r>
            <w:r w:rsidRPr="00D3625F">
              <w:rPr>
                <w:rFonts w:ascii="Times New Roman" w:eastAsia="Calibri" w:hAnsi="Times New Roman" w:cs="Times New Roman"/>
                <w:sz w:val="28"/>
                <w:szCs w:val="28"/>
                <w:vertAlign w:val="superscript"/>
              </w:rPr>
              <w:footnoteReference w:id="2"/>
            </w:r>
            <w:r w:rsidRPr="00D3625F">
              <w:rPr>
                <w:rFonts w:ascii="Times New Roman" w:eastAsia="Calibri" w:hAnsi="Times New Roman" w:cs="Times New Roman"/>
                <w:sz w:val="28"/>
                <w:szCs w:val="28"/>
              </w:rPr>
              <w:t xml:space="preserve">  (статьёй 13).</w:t>
            </w:r>
          </w:p>
          <w:p w:rsidR="001945AE" w:rsidRPr="00E8056C" w:rsidRDefault="001945AE" w:rsidP="003946BE">
            <w:pPr>
              <w:ind w:firstLine="453"/>
              <w:jc w:val="both"/>
              <w:rPr>
                <w:rFonts w:ascii="Times New Roman" w:hAnsi="Times New Roman" w:cs="Times New Roman"/>
                <w:sz w:val="24"/>
                <w:szCs w:val="24"/>
              </w:rPr>
            </w:pPr>
            <w:r w:rsidRPr="00D3625F">
              <w:rPr>
                <w:rFonts w:ascii="Times New Roman" w:eastAsia="Calibri" w:hAnsi="Times New Roman" w:cs="Times New Roman"/>
                <w:sz w:val="28"/>
                <w:szCs w:val="28"/>
              </w:rPr>
              <w:t xml:space="preserve">Если агломерация рассматривается как экономическое сотрудничество, то в заключении Комитета ГД РФ по транспорту и строительству указано, что в Федеральном законе № 131-ФЗ оговаривается возможность регулирования функционирования городских агломераций в рамках межмуниципального взаимодействия. Так в части 4 статьи 8 Федерального закона № 131-ФЗ предусмотрено, что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w:t>
            </w:r>
            <w:r w:rsidRPr="00D3625F">
              <w:rPr>
                <w:rFonts w:ascii="Times New Roman" w:eastAsia="Calibri" w:hAnsi="Times New Roman" w:cs="Times New Roman"/>
                <w:sz w:val="28"/>
                <w:szCs w:val="28"/>
              </w:rPr>
              <w:lastRenderedPageBreak/>
              <w:t>самоуправления могут заключать договоры и соглашения</w:t>
            </w:r>
            <w:r w:rsidRPr="00D3625F">
              <w:rPr>
                <w:rFonts w:ascii="Times New Roman" w:eastAsia="Calibri" w:hAnsi="Times New Roman" w:cs="Times New Roman"/>
                <w:sz w:val="24"/>
                <w:szCs w:val="24"/>
              </w:rPr>
              <w:t>.</w:t>
            </w:r>
          </w:p>
          <w:p w:rsidR="001945AE" w:rsidRDefault="001945AE" w:rsidP="003946BE">
            <w:pPr>
              <w:ind w:firstLine="464"/>
              <w:jc w:val="both"/>
              <w:rPr>
                <w:rFonts w:ascii="Times New Roman" w:eastAsia="Calibri" w:hAnsi="Times New Roman" w:cs="Times New Roman"/>
                <w:sz w:val="28"/>
                <w:szCs w:val="28"/>
              </w:rPr>
            </w:pPr>
          </w:p>
        </w:tc>
        <w:tc>
          <w:tcPr>
            <w:tcW w:w="3278" w:type="dxa"/>
          </w:tcPr>
          <w:p w:rsidR="001945AE" w:rsidRDefault="001945AE" w:rsidP="003946BE">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Принять.</w:t>
            </w:r>
          </w:p>
          <w:p w:rsidR="001945AE" w:rsidRDefault="001945AE" w:rsidP="003946BE">
            <w:pPr>
              <w:jc w:val="both"/>
              <w:rPr>
                <w:rFonts w:ascii="Times New Roman" w:hAnsi="Times New Roman"/>
                <w:color w:val="000000"/>
                <w:sz w:val="28"/>
                <w:szCs w:val="28"/>
              </w:rPr>
            </w:pPr>
            <w:r>
              <w:rPr>
                <w:rFonts w:ascii="Times New Roman" w:eastAsia="Calibri" w:hAnsi="Times New Roman" w:cs="Times New Roman"/>
                <w:sz w:val="28"/>
                <w:szCs w:val="28"/>
              </w:rPr>
              <w:t>Рекомендовать внести изменения</w:t>
            </w:r>
            <w:r w:rsidR="002E7DE0">
              <w:rPr>
                <w:rFonts w:ascii="Times New Roman" w:eastAsia="Calibri" w:hAnsi="Times New Roman" w:cs="Times New Roman"/>
                <w:sz w:val="28"/>
                <w:szCs w:val="28"/>
              </w:rPr>
              <w:t xml:space="preserve"> в текст Проекта</w:t>
            </w:r>
            <w:r>
              <w:rPr>
                <w:rFonts w:ascii="Times New Roman" w:eastAsia="Calibri" w:hAnsi="Times New Roman" w:cs="Times New Roman"/>
                <w:sz w:val="28"/>
                <w:szCs w:val="28"/>
              </w:rPr>
              <w:t xml:space="preserve">, уточнив </w:t>
            </w:r>
            <w:r>
              <w:rPr>
                <w:rFonts w:ascii="Times New Roman" w:hAnsi="Times New Roman"/>
                <w:sz w:val="28"/>
                <w:szCs w:val="28"/>
              </w:rPr>
              <w:t>территориальные параметры агломерации в соответствии со Стратегией Ханты-Мансийского автономного округа-Югры</w:t>
            </w:r>
            <w:r>
              <w:rPr>
                <w:rFonts w:ascii="Times New Roman" w:hAnsi="Times New Roman"/>
                <w:color w:val="000000"/>
                <w:sz w:val="28"/>
                <w:szCs w:val="28"/>
              </w:rPr>
              <w:t>.</w:t>
            </w:r>
          </w:p>
          <w:p w:rsidR="001945AE" w:rsidRDefault="001945AE" w:rsidP="003946BE">
            <w:pPr>
              <w:jc w:val="both"/>
              <w:rPr>
                <w:rFonts w:ascii="Times New Roman" w:eastAsia="Calibri" w:hAnsi="Times New Roman" w:cs="Times New Roman"/>
                <w:sz w:val="28"/>
                <w:szCs w:val="28"/>
              </w:rPr>
            </w:pPr>
          </w:p>
        </w:tc>
      </w:tr>
      <w:tr w:rsidR="00CE0BE3" w:rsidTr="00E24BA2">
        <w:tc>
          <w:tcPr>
            <w:tcW w:w="634" w:type="dxa"/>
          </w:tcPr>
          <w:p w:rsidR="001945AE" w:rsidRDefault="001945AE" w:rsidP="003946BE">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4. </w:t>
            </w:r>
          </w:p>
        </w:tc>
        <w:tc>
          <w:tcPr>
            <w:tcW w:w="1608" w:type="dxa"/>
          </w:tcPr>
          <w:p w:rsidR="001945AE" w:rsidRDefault="001945AE" w:rsidP="003946BE">
            <w:pPr>
              <w:jc w:val="both"/>
              <w:rPr>
                <w:rFonts w:ascii="Times New Roman" w:eastAsia="Calibri" w:hAnsi="Times New Roman" w:cs="Times New Roman"/>
                <w:sz w:val="28"/>
                <w:szCs w:val="28"/>
              </w:rPr>
            </w:pPr>
            <w:r>
              <w:rPr>
                <w:rFonts w:ascii="Times New Roman" w:eastAsia="Calibri" w:hAnsi="Times New Roman" w:cs="Times New Roman"/>
                <w:sz w:val="28"/>
                <w:szCs w:val="28"/>
              </w:rPr>
              <w:t>23.11.2018</w:t>
            </w:r>
          </w:p>
        </w:tc>
        <w:tc>
          <w:tcPr>
            <w:tcW w:w="2572" w:type="dxa"/>
          </w:tcPr>
          <w:p w:rsidR="001945AE" w:rsidRPr="004A7738" w:rsidRDefault="001945AE" w:rsidP="003946BE">
            <w:pPr>
              <w:jc w:val="center"/>
              <w:rPr>
                <w:rFonts w:ascii="Times New Roman" w:eastAsia="Calibri" w:hAnsi="Times New Roman" w:cs="Times New Roman"/>
                <w:sz w:val="28"/>
                <w:szCs w:val="28"/>
              </w:rPr>
            </w:pPr>
            <w:r w:rsidRPr="004A7738">
              <w:rPr>
                <w:rFonts w:ascii="Times New Roman" w:hAnsi="Times New Roman" w:cs="Times New Roman"/>
                <w:sz w:val="28"/>
                <w:szCs w:val="28"/>
              </w:rPr>
              <w:t>Департамент архитектуры и градостроительства</w:t>
            </w:r>
          </w:p>
        </w:tc>
        <w:tc>
          <w:tcPr>
            <w:tcW w:w="1146" w:type="dxa"/>
          </w:tcPr>
          <w:p w:rsidR="001945AE" w:rsidRDefault="001945AE" w:rsidP="003946BE">
            <w:pPr>
              <w:ind w:firstLine="312"/>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38.</w:t>
            </w:r>
          </w:p>
        </w:tc>
        <w:tc>
          <w:tcPr>
            <w:tcW w:w="5924" w:type="dxa"/>
          </w:tcPr>
          <w:p w:rsidR="001945AE" w:rsidRPr="004A7738" w:rsidRDefault="001945AE" w:rsidP="003946BE">
            <w:pPr>
              <w:ind w:firstLine="312"/>
              <w:jc w:val="both"/>
              <w:rPr>
                <w:rFonts w:ascii="Times New Roman" w:eastAsia="Calibri" w:hAnsi="Times New Roman" w:cs="Times New Roman"/>
                <w:sz w:val="28"/>
                <w:szCs w:val="28"/>
              </w:rPr>
            </w:pPr>
            <w:r w:rsidRPr="004A7738">
              <w:rPr>
                <w:rFonts w:ascii="Times New Roman" w:eastAsia="Times New Roman" w:hAnsi="Times New Roman" w:cs="Times New Roman"/>
                <w:sz w:val="28"/>
                <w:szCs w:val="28"/>
                <w:lang w:eastAsia="ru-RU" w:bidi="ru-RU"/>
              </w:rPr>
              <w:t>Предлагается внести изменения в наименования проектов 1), 2), 3) вектора «Территориальное развитие» направления «Городская среда».</w:t>
            </w:r>
          </w:p>
        </w:tc>
        <w:tc>
          <w:tcPr>
            <w:tcW w:w="3278" w:type="dxa"/>
          </w:tcPr>
          <w:p w:rsidR="001945AE" w:rsidRPr="00A10B8C" w:rsidRDefault="001945AE" w:rsidP="003946BE">
            <w:pPr>
              <w:jc w:val="both"/>
              <w:rPr>
                <w:rFonts w:ascii="Times New Roman" w:eastAsia="Calibri" w:hAnsi="Times New Roman" w:cs="Times New Roman"/>
                <w:sz w:val="28"/>
                <w:szCs w:val="28"/>
              </w:rPr>
            </w:pPr>
            <w:r w:rsidRPr="00A10B8C">
              <w:rPr>
                <w:rFonts w:ascii="Times New Roman" w:eastAsia="Calibri" w:hAnsi="Times New Roman" w:cs="Times New Roman"/>
                <w:sz w:val="28"/>
                <w:szCs w:val="28"/>
              </w:rPr>
              <w:t>Принять.</w:t>
            </w:r>
          </w:p>
          <w:p w:rsidR="001945AE" w:rsidRPr="00A10B8C" w:rsidRDefault="001945AE" w:rsidP="003946BE">
            <w:pPr>
              <w:jc w:val="both"/>
              <w:rPr>
                <w:rFonts w:ascii="Times New Roman" w:eastAsia="Calibri" w:hAnsi="Times New Roman" w:cs="Times New Roman"/>
                <w:sz w:val="28"/>
                <w:szCs w:val="28"/>
              </w:rPr>
            </w:pPr>
            <w:r w:rsidRPr="00A10B8C">
              <w:rPr>
                <w:rFonts w:ascii="Times New Roman" w:eastAsia="Calibri" w:hAnsi="Times New Roman" w:cs="Times New Roman"/>
                <w:sz w:val="28"/>
                <w:szCs w:val="28"/>
              </w:rPr>
              <w:t xml:space="preserve">Рекомендовать внести </w:t>
            </w:r>
            <w:r w:rsidR="00A97A4D">
              <w:rPr>
                <w:rFonts w:ascii="Times New Roman" w:eastAsia="Calibri" w:hAnsi="Times New Roman" w:cs="Times New Roman"/>
                <w:sz w:val="28"/>
                <w:szCs w:val="28"/>
              </w:rPr>
              <w:t>изменения в текст Проекта</w:t>
            </w:r>
            <w:r w:rsidRPr="00A10B8C">
              <w:rPr>
                <w:rFonts w:ascii="Times New Roman" w:eastAsia="Calibri" w:hAnsi="Times New Roman" w:cs="Times New Roman"/>
                <w:sz w:val="28"/>
                <w:szCs w:val="28"/>
              </w:rPr>
              <w:t>.</w:t>
            </w:r>
          </w:p>
          <w:p w:rsidR="001945AE" w:rsidRPr="00E43EB7" w:rsidRDefault="001945AE" w:rsidP="003946BE">
            <w:pPr>
              <w:jc w:val="both"/>
              <w:rPr>
                <w:rFonts w:ascii="Times New Roman" w:eastAsia="Calibri" w:hAnsi="Times New Roman" w:cs="Times New Roman"/>
                <w:sz w:val="28"/>
                <w:szCs w:val="28"/>
              </w:rPr>
            </w:pPr>
          </w:p>
        </w:tc>
      </w:tr>
      <w:tr w:rsidR="00CE0BE3" w:rsidTr="00E24BA2">
        <w:tc>
          <w:tcPr>
            <w:tcW w:w="634" w:type="dxa"/>
          </w:tcPr>
          <w:p w:rsidR="001945AE" w:rsidRDefault="001945AE" w:rsidP="003946BE">
            <w:pPr>
              <w:jc w:val="both"/>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608" w:type="dxa"/>
          </w:tcPr>
          <w:p w:rsidR="001945AE" w:rsidRDefault="001945AE" w:rsidP="003946BE">
            <w:pPr>
              <w:jc w:val="both"/>
              <w:rPr>
                <w:rFonts w:ascii="Times New Roman" w:eastAsia="Calibri" w:hAnsi="Times New Roman" w:cs="Times New Roman"/>
                <w:sz w:val="28"/>
                <w:szCs w:val="28"/>
              </w:rPr>
            </w:pPr>
            <w:r>
              <w:rPr>
                <w:rFonts w:ascii="Times New Roman" w:eastAsia="Calibri" w:hAnsi="Times New Roman" w:cs="Times New Roman"/>
                <w:sz w:val="28"/>
                <w:szCs w:val="28"/>
              </w:rPr>
              <w:t>23.11.2018</w:t>
            </w:r>
          </w:p>
        </w:tc>
        <w:tc>
          <w:tcPr>
            <w:tcW w:w="2572" w:type="dxa"/>
          </w:tcPr>
          <w:p w:rsidR="001945AE" w:rsidRPr="004A7738" w:rsidRDefault="001945AE" w:rsidP="003946BE">
            <w:pPr>
              <w:jc w:val="center"/>
              <w:rPr>
                <w:rFonts w:ascii="Times New Roman" w:eastAsia="Calibri" w:hAnsi="Times New Roman" w:cs="Times New Roman"/>
                <w:sz w:val="28"/>
                <w:szCs w:val="28"/>
              </w:rPr>
            </w:pPr>
            <w:r w:rsidRPr="004A7738">
              <w:rPr>
                <w:rFonts w:ascii="Times New Roman" w:hAnsi="Times New Roman" w:cs="Times New Roman"/>
                <w:sz w:val="28"/>
                <w:szCs w:val="28"/>
              </w:rPr>
              <w:t xml:space="preserve">Департамент </w:t>
            </w:r>
            <w:r>
              <w:rPr>
                <w:rFonts w:ascii="Times New Roman" w:hAnsi="Times New Roman" w:cs="Times New Roman"/>
                <w:sz w:val="28"/>
                <w:szCs w:val="28"/>
              </w:rPr>
              <w:t>городского хозяйства</w:t>
            </w:r>
          </w:p>
        </w:tc>
        <w:tc>
          <w:tcPr>
            <w:tcW w:w="1146" w:type="dxa"/>
          </w:tcPr>
          <w:p w:rsidR="001945AE" w:rsidRDefault="001945AE" w:rsidP="003946BE">
            <w:pPr>
              <w:ind w:firstLine="312"/>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39.</w:t>
            </w:r>
          </w:p>
        </w:tc>
        <w:tc>
          <w:tcPr>
            <w:tcW w:w="5924" w:type="dxa"/>
          </w:tcPr>
          <w:p w:rsidR="001945AE" w:rsidRPr="004A7738" w:rsidRDefault="001945AE" w:rsidP="003946BE">
            <w:pPr>
              <w:ind w:firstLine="312"/>
              <w:jc w:val="both"/>
              <w:rPr>
                <w:rFonts w:ascii="Times New Roman" w:eastAsia="Calibri" w:hAnsi="Times New Roman" w:cs="Times New Roman"/>
                <w:sz w:val="28"/>
                <w:szCs w:val="28"/>
              </w:rPr>
            </w:pPr>
            <w:r w:rsidRPr="004A7738">
              <w:rPr>
                <w:rFonts w:ascii="Times New Roman" w:eastAsia="Times New Roman" w:hAnsi="Times New Roman" w:cs="Times New Roman"/>
                <w:sz w:val="28"/>
                <w:szCs w:val="28"/>
                <w:lang w:eastAsia="ru-RU" w:bidi="ru-RU"/>
              </w:rPr>
              <w:t xml:space="preserve">Предлагается внести изменения в наименования показателей  32-33, а также </w:t>
            </w:r>
            <w:r>
              <w:rPr>
                <w:rFonts w:ascii="Times New Roman" w:eastAsia="Times New Roman" w:hAnsi="Times New Roman" w:cs="Times New Roman"/>
                <w:sz w:val="28"/>
                <w:szCs w:val="28"/>
                <w:lang w:eastAsia="ru-RU" w:bidi="ru-RU"/>
              </w:rPr>
              <w:t>в</w:t>
            </w:r>
            <w:r w:rsidRPr="004A7738">
              <w:rPr>
                <w:rFonts w:ascii="Times New Roman" w:eastAsia="Times New Roman" w:hAnsi="Times New Roman" w:cs="Times New Roman"/>
                <w:sz w:val="28"/>
                <w:szCs w:val="28"/>
                <w:lang w:eastAsia="ru-RU" w:bidi="ru-RU"/>
              </w:rPr>
              <w:t xml:space="preserve"> плановы</w:t>
            </w:r>
            <w:r>
              <w:rPr>
                <w:rFonts w:ascii="Times New Roman" w:eastAsia="Times New Roman" w:hAnsi="Times New Roman" w:cs="Times New Roman"/>
                <w:sz w:val="28"/>
                <w:szCs w:val="28"/>
                <w:lang w:eastAsia="ru-RU" w:bidi="ru-RU"/>
              </w:rPr>
              <w:t>е</w:t>
            </w:r>
            <w:r w:rsidRPr="004A7738">
              <w:rPr>
                <w:rFonts w:ascii="Times New Roman" w:eastAsia="Times New Roman" w:hAnsi="Times New Roman" w:cs="Times New Roman"/>
                <w:sz w:val="28"/>
                <w:szCs w:val="28"/>
                <w:lang w:eastAsia="ru-RU" w:bidi="ru-RU"/>
              </w:rPr>
              <w:t xml:space="preserve"> значени</w:t>
            </w:r>
            <w:r>
              <w:rPr>
                <w:rFonts w:ascii="Times New Roman" w:eastAsia="Times New Roman" w:hAnsi="Times New Roman" w:cs="Times New Roman"/>
                <w:sz w:val="28"/>
                <w:szCs w:val="28"/>
                <w:lang w:eastAsia="ru-RU" w:bidi="ru-RU"/>
              </w:rPr>
              <w:t>я</w:t>
            </w:r>
            <w:r w:rsidRPr="004A7738">
              <w:rPr>
                <w:rFonts w:ascii="Times New Roman" w:eastAsia="Times New Roman" w:hAnsi="Times New Roman" w:cs="Times New Roman"/>
                <w:sz w:val="28"/>
                <w:szCs w:val="28"/>
                <w:lang w:eastAsia="ru-RU" w:bidi="ru-RU"/>
              </w:rPr>
              <w:t xml:space="preserve"> показателя 32 вектора «Транспортная система»</w:t>
            </w:r>
            <w:r>
              <w:rPr>
                <w:rFonts w:ascii="Times New Roman" w:eastAsia="Times New Roman" w:hAnsi="Times New Roman" w:cs="Times New Roman"/>
                <w:sz w:val="28"/>
                <w:szCs w:val="28"/>
                <w:lang w:eastAsia="ru-RU" w:bidi="ru-RU"/>
              </w:rPr>
              <w:t>.</w:t>
            </w:r>
          </w:p>
        </w:tc>
        <w:tc>
          <w:tcPr>
            <w:tcW w:w="3278" w:type="dxa"/>
          </w:tcPr>
          <w:p w:rsidR="00C65AF1" w:rsidRPr="00A10B8C" w:rsidRDefault="00C65AF1" w:rsidP="00C65AF1">
            <w:pPr>
              <w:jc w:val="both"/>
              <w:rPr>
                <w:rFonts w:ascii="Times New Roman" w:eastAsia="Calibri" w:hAnsi="Times New Roman" w:cs="Times New Roman"/>
                <w:sz w:val="28"/>
                <w:szCs w:val="28"/>
              </w:rPr>
            </w:pPr>
            <w:r w:rsidRPr="00A10B8C">
              <w:rPr>
                <w:rFonts w:ascii="Times New Roman" w:eastAsia="Calibri" w:hAnsi="Times New Roman" w:cs="Times New Roman"/>
                <w:sz w:val="28"/>
                <w:szCs w:val="28"/>
              </w:rPr>
              <w:t>Принять.</w:t>
            </w:r>
          </w:p>
          <w:p w:rsidR="001945AE" w:rsidRPr="00E43EB7" w:rsidRDefault="00C65AF1" w:rsidP="00C65AF1">
            <w:pPr>
              <w:jc w:val="both"/>
              <w:rPr>
                <w:rFonts w:ascii="Times New Roman" w:eastAsia="Calibri" w:hAnsi="Times New Roman" w:cs="Times New Roman"/>
                <w:sz w:val="28"/>
                <w:szCs w:val="28"/>
              </w:rPr>
            </w:pPr>
            <w:r w:rsidRPr="00A10B8C">
              <w:rPr>
                <w:rFonts w:ascii="Times New Roman" w:eastAsia="Calibri" w:hAnsi="Times New Roman" w:cs="Times New Roman"/>
                <w:sz w:val="28"/>
                <w:szCs w:val="28"/>
              </w:rPr>
              <w:t xml:space="preserve">Рекомендовать внести </w:t>
            </w:r>
            <w:r>
              <w:rPr>
                <w:rFonts w:ascii="Times New Roman" w:eastAsia="Calibri" w:hAnsi="Times New Roman" w:cs="Times New Roman"/>
                <w:sz w:val="28"/>
                <w:szCs w:val="28"/>
              </w:rPr>
              <w:t>изменения в текст Проекта</w:t>
            </w:r>
            <w:r w:rsidRPr="00A10B8C">
              <w:rPr>
                <w:rFonts w:ascii="Times New Roman" w:eastAsia="Calibri" w:hAnsi="Times New Roman" w:cs="Times New Roman"/>
                <w:sz w:val="28"/>
                <w:szCs w:val="28"/>
              </w:rPr>
              <w:t>.</w:t>
            </w:r>
          </w:p>
        </w:tc>
      </w:tr>
      <w:tr w:rsidR="00CE0BE3" w:rsidTr="00E24BA2">
        <w:tc>
          <w:tcPr>
            <w:tcW w:w="634" w:type="dxa"/>
          </w:tcPr>
          <w:p w:rsidR="001945AE" w:rsidRPr="004A7738" w:rsidRDefault="001945AE" w:rsidP="003946BE">
            <w:pPr>
              <w:jc w:val="both"/>
              <w:rPr>
                <w:rFonts w:ascii="Times New Roman" w:eastAsia="Calibri" w:hAnsi="Times New Roman" w:cs="Times New Roman"/>
                <w:sz w:val="28"/>
                <w:szCs w:val="28"/>
              </w:rPr>
            </w:pPr>
            <w:r w:rsidRPr="004A7738">
              <w:rPr>
                <w:rFonts w:ascii="Times New Roman" w:eastAsia="Calibri" w:hAnsi="Times New Roman" w:cs="Times New Roman"/>
                <w:sz w:val="28"/>
                <w:szCs w:val="28"/>
              </w:rPr>
              <w:t xml:space="preserve">6. </w:t>
            </w:r>
          </w:p>
        </w:tc>
        <w:tc>
          <w:tcPr>
            <w:tcW w:w="1608" w:type="dxa"/>
          </w:tcPr>
          <w:p w:rsidR="001945AE" w:rsidRPr="004A7738" w:rsidRDefault="001945AE" w:rsidP="003946BE">
            <w:pPr>
              <w:autoSpaceDE w:val="0"/>
              <w:autoSpaceDN w:val="0"/>
              <w:adjustRightInd w:val="0"/>
              <w:jc w:val="center"/>
              <w:rPr>
                <w:rFonts w:ascii="Times New Roman" w:hAnsi="Times New Roman" w:cs="Times New Roman"/>
                <w:sz w:val="28"/>
                <w:szCs w:val="28"/>
              </w:rPr>
            </w:pPr>
            <w:r w:rsidRPr="004A7738">
              <w:rPr>
                <w:rFonts w:ascii="Times New Roman" w:hAnsi="Times New Roman" w:cs="Times New Roman"/>
                <w:sz w:val="28"/>
                <w:szCs w:val="28"/>
              </w:rPr>
              <w:t>23.11.2018</w:t>
            </w:r>
          </w:p>
        </w:tc>
        <w:tc>
          <w:tcPr>
            <w:tcW w:w="2572" w:type="dxa"/>
          </w:tcPr>
          <w:p w:rsidR="001945AE" w:rsidRPr="004A7738" w:rsidRDefault="001945AE" w:rsidP="003946BE">
            <w:pPr>
              <w:autoSpaceDE w:val="0"/>
              <w:autoSpaceDN w:val="0"/>
              <w:adjustRightInd w:val="0"/>
              <w:jc w:val="center"/>
              <w:rPr>
                <w:rFonts w:ascii="Times New Roman" w:hAnsi="Times New Roman" w:cs="Times New Roman"/>
                <w:sz w:val="28"/>
                <w:szCs w:val="28"/>
              </w:rPr>
            </w:pPr>
            <w:r w:rsidRPr="004A7738">
              <w:rPr>
                <w:rFonts w:ascii="Times New Roman" w:hAnsi="Times New Roman" w:cs="Times New Roman"/>
                <w:sz w:val="28"/>
                <w:szCs w:val="28"/>
              </w:rPr>
              <w:t>Управление инвестиций и разви</w:t>
            </w:r>
            <w:r>
              <w:rPr>
                <w:rFonts w:ascii="Times New Roman" w:hAnsi="Times New Roman" w:cs="Times New Roman"/>
                <w:sz w:val="28"/>
                <w:szCs w:val="28"/>
              </w:rPr>
              <w:t>тия предприниматель-ства</w:t>
            </w:r>
          </w:p>
        </w:tc>
        <w:tc>
          <w:tcPr>
            <w:tcW w:w="1146" w:type="dxa"/>
          </w:tcPr>
          <w:p w:rsidR="001945AE" w:rsidRPr="00E06608" w:rsidRDefault="001945AE" w:rsidP="003946BE">
            <w:pPr>
              <w:autoSpaceDE w:val="0"/>
              <w:autoSpaceDN w:val="0"/>
              <w:adjustRightInd w:val="0"/>
              <w:ind w:firstLine="312"/>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40.</w:t>
            </w:r>
          </w:p>
        </w:tc>
        <w:tc>
          <w:tcPr>
            <w:tcW w:w="5924" w:type="dxa"/>
          </w:tcPr>
          <w:p w:rsidR="001945AE" w:rsidRPr="004A7738" w:rsidRDefault="001945AE" w:rsidP="00C65AF1">
            <w:pPr>
              <w:autoSpaceDE w:val="0"/>
              <w:autoSpaceDN w:val="0"/>
              <w:adjustRightInd w:val="0"/>
              <w:ind w:firstLine="312"/>
              <w:jc w:val="both"/>
              <w:rPr>
                <w:rFonts w:ascii="Times New Roman" w:hAnsi="Times New Roman" w:cs="Times New Roman"/>
                <w:sz w:val="28"/>
                <w:szCs w:val="28"/>
              </w:rPr>
            </w:pPr>
            <w:r w:rsidRPr="00E06608">
              <w:rPr>
                <w:rFonts w:ascii="Times New Roman" w:eastAsia="Times New Roman" w:hAnsi="Times New Roman" w:cs="Times New Roman"/>
                <w:sz w:val="28"/>
                <w:szCs w:val="28"/>
                <w:lang w:eastAsia="ru-RU" w:bidi="ru-RU"/>
              </w:rPr>
              <w:t>Замечания к формулировке цели направления</w:t>
            </w:r>
            <w:r w:rsidR="00C65AF1">
              <w:rPr>
                <w:rFonts w:ascii="Times New Roman" w:eastAsia="Times New Roman" w:hAnsi="Times New Roman" w:cs="Times New Roman"/>
                <w:sz w:val="28"/>
                <w:szCs w:val="28"/>
                <w:lang w:eastAsia="ru-RU" w:bidi="ru-RU"/>
              </w:rPr>
              <w:t xml:space="preserve"> «Деловая среда»</w:t>
            </w:r>
            <w:r w:rsidRPr="00E06608">
              <w:rPr>
                <w:rFonts w:ascii="Times New Roman" w:eastAsia="Times New Roman" w:hAnsi="Times New Roman" w:cs="Times New Roman"/>
                <w:sz w:val="28"/>
                <w:szCs w:val="28"/>
                <w:lang w:eastAsia="ru-RU" w:bidi="ru-RU"/>
              </w:rPr>
              <w:t xml:space="preserve"> и вектора </w:t>
            </w:r>
            <w:r w:rsidR="00C65AF1">
              <w:rPr>
                <w:rFonts w:ascii="Times New Roman" w:eastAsia="Times New Roman" w:hAnsi="Times New Roman" w:cs="Times New Roman"/>
                <w:sz w:val="28"/>
                <w:szCs w:val="28"/>
                <w:lang w:eastAsia="ru-RU" w:bidi="ru-RU"/>
              </w:rPr>
              <w:t>«Предпринимательство», описание флагманских проектов в рамках направления «Деловая среда»</w:t>
            </w:r>
          </w:p>
        </w:tc>
        <w:tc>
          <w:tcPr>
            <w:tcW w:w="3278" w:type="dxa"/>
          </w:tcPr>
          <w:p w:rsidR="001945AE" w:rsidRPr="00A10B8C" w:rsidRDefault="001945AE" w:rsidP="003946BE">
            <w:pPr>
              <w:jc w:val="both"/>
              <w:rPr>
                <w:rFonts w:ascii="Times New Roman" w:eastAsia="Calibri" w:hAnsi="Times New Roman" w:cs="Times New Roman"/>
                <w:sz w:val="28"/>
                <w:szCs w:val="28"/>
              </w:rPr>
            </w:pPr>
            <w:r w:rsidRPr="00A10B8C">
              <w:rPr>
                <w:rFonts w:ascii="Times New Roman" w:eastAsia="Calibri" w:hAnsi="Times New Roman" w:cs="Times New Roman"/>
                <w:sz w:val="28"/>
                <w:szCs w:val="28"/>
              </w:rPr>
              <w:t>Принять.</w:t>
            </w:r>
          </w:p>
          <w:p w:rsidR="001945AE" w:rsidRDefault="001945AE" w:rsidP="003946BE">
            <w:pPr>
              <w:jc w:val="both"/>
              <w:rPr>
                <w:rFonts w:ascii="Times New Roman" w:eastAsia="Calibri" w:hAnsi="Times New Roman" w:cs="Times New Roman"/>
                <w:sz w:val="28"/>
                <w:szCs w:val="28"/>
              </w:rPr>
            </w:pPr>
            <w:r w:rsidRPr="00A10B8C">
              <w:rPr>
                <w:rFonts w:ascii="Times New Roman" w:eastAsia="Calibri" w:hAnsi="Times New Roman" w:cs="Times New Roman"/>
                <w:sz w:val="28"/>
                <w:szCs w:val="28"/>
              </w:rPr>
              <w:t>Рекомендовать внести правки по тексту проекта</w:t>
            </w:r>
            <w:r>
              <w:rPr>
                <w:rFonts w:ascii="Times New Roman" w:eastAsia="Calibri" w:hAnsi="Times New Roman" w:cs="Times New Roman"/>
                <w:sz w:val="28"/>
                <w:szCs w:val="28"/>
              </w:rPr>
              <w:t>.</w:t>
            </w:r>
          </w:p>
          <w:p w:rsidR="001945AE" w:rsidRPr="00A10B8C" w:rsidRDefault="001945AE" w:rsidP="00C65AF1">
            <w:pPr>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 xml:space="preserve"> </w:t>
            </w:r>
          </w:p>
        </w:tc>
      </w:tr>
      <w:tr w:rsidR="00CE0BE3" w:rsidTr="00E24BA2">
        <w:tc>
          <w:tcPr>
            <w:tcW w:w="634" w:type="dxa"/>
          </w:tcPr>
          <w:p w:rsidR="001945AE" w:rsidRDefault="001945AE" w:rsidP="003946BE">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 </w:t>
            </w:r>
          </w:p>
        </w:tc>
        <w:tc>
          <w:tcPr>
            <w:tcW w:w="1608" w:type="dxa"/>
          </w:tcPr>
          <w:p w:rsidR="001945AE" w:rsidRPr="004A7738" w:rsidRDefault="001945AE" w:rsidP="003946BE">
            <w:pPr>
              <w:autoSpaceDE w:val="0"/>
              <w:autoSpaceDN w:val="0"/>
              <w:adjustRightInd w:val="0"/>
              <w:jc w:val="center"/>
              <w:rPr>
                <w:rFonts w:ascii="Times New Roman" w:hAnsi="Times New Roman" w:cs="Times New Roman"/>
                <w:sz w:val="28"/>
                <w:szCs w:val="28"/>
              </w:rPr>
            </w:pPr>
            <w:r w:rsidRPr="004A7738">
              <w:rPr>
                <w:rFonts w:ascii="Times New Roman" w:hAnsi="Times New Roman" w:cs="Times New Roman"/>
                <w:sz w:val="28"/>
                <w:szCs w:val="28"/>
              </w:rPr>
              <w:t>23.11.2018</w:t>
            </w:r>
          </w:p>
        </w:tc>
        <w:tc>
          <w:tcPr>
            <w:tcW w:w="2572" w:type="dxa"/>
          </w:tcPr>
          <w:p w:rsidR="001945AE" w:rsidRDefault="001945AE" w:rsidP="003946BE">
            <w:pPr>
              <w:autoSpaceDE w:val="0"/>
              <w:autoSpaceDN w:val="0"/>
              <w:adjustRightInd w:val="0"/>
              <w:jc w:val="center"/>
              <w:rPr>
                <w:rFonts w:ascii="Times New Roman" w:eastAsia="Times New Roman" w:hAnsi="Times New Roman" w:cs="Times New Roman"/>
                <w:sz w:val="28"/>
                <w:szCs w:val="28"/>
                <w:lang w:eastAsia="ru-RU" w:bidi="ru-RU"/>
              </w:rPr>
            </w:pPr>
            <w:r w:rsidRPr="004A7738">
              <w:rPr>
                <w:rFonts w:ascii="Times New Roman" w:eastAsia="Times New Roman" w:hAnsi="Times New Roman" w:cs="Times New Roman"/>
                <w:sz w:val="28"/>
                <w:szCs w:val="28"/>
                <w:lang w:eastAsia="ru-RU" w:bidi="ru-RU"/>
              </w:rPr>
              <w:t>Тарабанов Леонид</w:t>
            </w:r>
            <w:r>
              <w:rPr>
                <w:rFonts w:ascii="Times New Roman" w:eastAsia="Times New Roman" w:hAnsi="Times New Roman" w:cs="Times New Roman"/>
                <w:sz w:val="28"/>
                <w:szCs w:val="28"/>
                <w:lang w:eastAsia="ru-RU" w:bidi="ru-RU"/>
              </w:rPr>
              <w:t xml:space="preserve"> Евгеньевич</w:t>
            </w:r>
            <w:r w:rsidRPr="004A7738">
              <w:rPr>
                <w:rFonts w:ascii="Times New Roman" w:eastAsia="Times New Roman" w:hAnsi="Times New Roman" w:cs="Times New Roman"/>
                <w:sz w:val="28"/>
                <w:szCs w:val="28"/>
                <w:lang w:eastAsia="ru-RU" w:bidi="ru-RU"/>
              </w:rPr>
              <w:t>,</w:t>
            </w:r>
          </w:p>
          <w:p w:rsidR="001945AE" w:rsidRPr="004A7738" w:rsidRDefault="001945AE" w:rsidP="003946BE">
            <w:pPr>
              <w:autoSpaceDE w:val="0"/>
              <w:autoSpaceDN w:val="0"/>
              <w:adjustRightInd w:val="0"/>
              <w:jc w:val="center"/>
              <w:rPr>
                <w:rFonts w:ascii="Times New Roman" w:hAnsi="Times New Roman" w:cs="Times New Roman"/>
                <w:sz w:val="28"/>
                <w:szCs w:val="28"/>
              </w:rPr>
            </w:pPr>
            <w:r>
              <w:rPr>
                <w:rFonts w:ascii="Times New Roman" w:eastAsia="Times New Roman" w:hAnsi="Times New Roman" w:cs="Times New Roman"/>
                <w:sz w:val="28"/>
                <w:szCs w:val="28"/>
                <w:lang w:eastAsia="ru-RU" w:bidi="ru-RU"/>
              </w:rPr>
              <w:t xml:space="preserve">председатель </w:t>
            </w:r>
            <w:r w:rsidRPr="004A7738">
              <w:rPr>
                <w:rFonts w:ascii="Times New Roman" w:eastAsia="Times New Roman" w:hAnsi="Times New Roman" w:cs="Times New Roman"/>
                <w:sz w:val="28"/>
                <w:szCs w:val="28"/>
                <w:lang w:eastAsia="ru-RU" w:bidi="ru-RU"/>
              </w:rPr>
              <w:t xml:space="preserve"> Ассоциации частных предпринимателей Сургута</w:t>
            </w:r>
          </w:p>
        </w:tc>
        <w:tc>
          <w:tcPr>
            <w:tcW w:w="1146" w:type="dxa"/>
          </w:tcPr>
          <w:p w:rsidR="001945AE" w:rsidRDefault="001945AE" w:rsidP="003946BE">
            <w:pPr>
              <w:widowControl w:val="0"/>
              <w:autoSpaceDE w:val="0"/>
              <w:autoSpaceDN w:val="0"/>
              <w:ind w:firstLine="312"/>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41.</w:t>
            </w:r>
          </w:p>
        </w:tc>
        <w:tc>
          <w:tcPr>
            <w:tcW w:w="5924" w:type="dxa"/>
          </w:tcPr>
          <w:p w:rsidR="001945AE" w:rsidRPr="004A7738" w:rsidRDefault="001945AE" w:rsidP="003946BE">
            <w:pPr>
              <w:widowControl w:val="0"/>
              <w:autoSpaceDE w:val="0"/>
              <w:autoSpaceDN w:val="0"/>
              <w:ind w:firstLine="312"/>
              <w:rPr>
                <w:rFonts w:ascii="Times New Roman" w:eastAsia="Times New Roman" w:hAnsi="Times New Roman" w:cs="Times New Roman"/>
                <w:sz w:val="28"/>
                <w:szCs w:val="28"/>
                <w:lang w:eastAsia="ru-RU" w:bidi="ru-RU"/>
              </w:rPr>
            </w:pPr>
            <w:r w:rsidRPr="004A7738">
              <w:rPr>
                <w:rFonts w:ascii="Times New Roman" w:eastAsia="Times New Roman" w:hAnsi="Times New Roman" w:cs="Times New Roman"/>
                <w:sz w:val="28"/>
                <w:szCs w:val="28"/>
                <w:lang w:eastAsia="ru-RU" w:bidi="ru-RU"/>
              </w:rPr>
              <w:t>Все это теория – где цифры? Сроки?</w:t>
            </w:r>
          </w:p>
          <w:p w:rsidR="001945AE" w:rsidRPr="004A7738" w:rsidRDefault="001945AE" w:rsidP="003946BE">
            <w:pPr>
              <w:widowControl w:val="0"/>
              <w:autoSpaceDE w:val="0"/>
              <w:autoSpaceDN w:val="0"/>
              <w:rPr>
                <w:rFonts w:ascii="Times New Roman" w:eastAsia="Times New Roman" w:hAnsi="Times New Roman" w:cs="Times New Roman"/>
                <w:sz w:val="28"/>
                <w:szCs w:val="28"/>
                <w:lang w:eastAsia="ru-RU" w:bidi="ru-RU"/>
              </w:rPr>
            </w:pPr>
            <w:r w:rsidRPr="004A7738">
              <w:rPr>
                <w:rFonts w:ascii="Times New Roman" w:eastAsia="Times New Roman" w:hAnsi="Times New Roman" w:cs="Times New Roman"/>
                <w:sz w:val="28"/>
                <w:szCs w:val="28"/>
                <w:lang w:eastAsia="ru-RU" w:bidi="ru-RU"/>
              </w:rPr>
              <w:t>Кампус – когда? И что для него сделано?, Кроме макета у Кандакова, который стоит в Сити молле</w:t>
            </w:r>
          </w:p>
          <w:p w:rsidR="001945AE" w:rsidRPr="004A7738" w:rsidRDefault="001945AE" w:rsidP="003946BE">
            <w:pPr>
              <w:widowControl w:val="0"/>
              <w:autoSpaceDE w:val="0"/>
              <w:autoSpaceDN w:val="0"/>
              <w:rPr>
                <w:rFonts w:ascii="Times New Roman" w:eastAsia="Times New Roman" w:hAnsi="Times New Roman" w:cs="Times New Roman"/>
                <w:sz w:val="28"/>
                <w:szCs w:val="28"/>
                <w:lang w:eastAsia="ru-RU" w:bidi="ru-RU"/>
              </w:rPr>
            </w:pPr>
            <w:r w:rsidRPr="004A7738">
              <w:rPr>
                <w:rFonts w:ascii="Times New Roman" w:eastAsia="Times New Roman" w:hAnsi="Times New Roman" w:cs="Times New Roman"/>
                <w:sz w:val="28"/>
                <w:szCs w:val="28"/>
                <w:lang w:eastAsia="ru-RU" w:bidi="ru-RU"/>
              </w:rPr>
              <w:t>Каким образом будет достигнута Деловая среда, Бизнес среда, Строительная среда, Коммунальная среда?</w:t>
            </w:r>
          </w:p>
          <w:p w:rsidR="001945AE" w:rsidRPr="004A7738" w:rsidRDefault="001945AE" w:rsidP="003946BE">
            <w:pPr>
              <w:widowControl w:val="0"/>
              <w:autoSpaceDE w:val="0"/>
              <w:autoSpaceDN w:val="0"/>
              <w:rPr>
                <w:rFonts w:ascii="Times New Roman" w:eastAsia="Times New Roman" w:hAnsi="Times New Roman" w:cs="Times New Roman"/>
                <w:sz w:val="28"/>
                <w:szCs w:val="28"/>
                <w:lang w:eastAsia="ru-RU" w:bidi="ru-RU"/>
              </w:rPr>
            </w:pPr>
            <w:r w:rsidRPr="004A7738">
              <w:rPr>
                <w:rFonts w:ascii="Times New Roman" w:eastAsia="Times New Roman" w:hAnsi="Times New Roman" w:cs="Times New Roman"/>
                <w:sz w:val="28"/>
                <w:szCs w:val="28"/>
                <w:lang w:eastAsia="ru-RU" w:bidi="ru-RU"/>
              </w:rPr>
              <w:t>Сколько денег нужно на благоустройство комфортной среды?</w:t>
            </w:r>
          </w:p>
          <w:p w:rsidR="001945AE" w:rsidRPr="004A7738" w:rsidRDefault="001945AE" w:rsidP="003946BE">
            <w:pPr>
              <w:widowControl w:val="0"/>
              <w:autoSpaceDE w:val="0"/>
              <w:autoSpaceDN w:val="0"/>
              <w:rPr>
                <w:rFonts w:ascii="Times New Roman" w:eastAsia="Times New Roman" w:hAnsi="Times New Roman" w:cs="Times New Roman"/>
                <w:sz w:val="28"/>
                <w:szCs w:val="28"/>
                <w:lang w:eastAsia="ru-RU" w:bidi="ru-RU"/>
              </w:rPr>
            </w:pPr>
            <w:r w:rsidRPr="004A7738">
              <w:rPr>
                <w:rFonts w:ascii="Times New Roman" w:eastAsia="Times New Roman" w:hAnsi="Times New Roman" w:cs="Times New Roman"/>
                <w:sz w:val="28"/>
                <w:szCs w:val="28"/>
                <w:lang w:eastAsia="ru-RU" w:bidi="ru-RU"/>
              </w:rPr>
              <w:t xml:space="preserve">Сколько нужно денег, чтобы благоустроить </w:t>
            </w:r>
            <w:r w:rsidRPr="004A7738">
              <w:rPr>
                <w:rFonts w:ascii="Times New Roman" w:eastAsia="Times New Roman" w:hAnsi="Times New Roman" w:cs="Times New Roman"/>
                <w:sz w:val="28"/>
                <w:szCs w:val="28"/>
                <w:lang w:eastAsia="ru-RU" w:bidi="ru-RU"/>
              </w:rPr>
              <w:lastRenderedPageBreak/>
              <w:t>город велодорожками? И нужно нам это или нет, несмотря на то, что в Сургуте 9 месяцев зима?</w:t>
            </w:r>
          </w:p>
          <w:p w:rsidR="001945AE" w:rsidRPr="004A7738" w:rsidRDefault="001945AE" w:rsidP="003946BE">
            <w:pPr>
              <w:widowControl w:val="0"/>
              <w:autoSpaceDE w:val="0"/>
              <w:autoSpaceDN w:val="0"/>
              <w:rPr>
                <w:rFonts w:ascii="Times New Roman" w:eastAsia="Times New Roman" w:hAnsi="Times New Roman" w:cs="Times New Roman"/>
                <w:sz w:val="28"/>
                <w:szCs w:val="28"/>
                <w:lang w:eastAsia="ru-RU" w:bidi="ru-RU"/>
              </w:rPr>
            </w:pPr>
            <w:r w:rsidRPr="004A7738">
              <w:rPr>
                <w:rFonts w:ascii="Times New Roman" w:eastAsia="Times New Roman" w:hAnsi="Times New Roman" w:cs="Times New Roman"/>
                <w:sz w:val="28"/>
                <w:szCs w:val="28"/>
                <w:lang w:eastAsia="ru-RU" w:bidi="ru-RU"/>
              </w:rPr>
              <w:t>В каком периоде мы приведем в соответствие с нормами парки города (вопрос задан в соотношении по количеству – в Сургуте 1, в Москве 600)?</w:t>
            </w:r>
          </w:p>
          <w:p w:rsidR="001945AE" w:rsidRPr="004A7738" w:rsidRDefault="001945AE" w:rsidP="003946BE">
            <w:pPr>
              <w:widowControl w:val="0"/>
              <w:autoSpaceDE w:val="0"/>
              <w:autoSpaceDN w:val="0"/>
              <w:rPr>
                <w:rFonts w:ascii="Times New Roman" w:eastAsia="Times New Roman" w:hAnsi="Times New Roman" w:cs="Times New Roman"/>
                <w:sz w:val="28"/>
                <w:szCs w:val="28"/>
                <w:lang w:eastAsia="ru-RU" w:bidi="ru-RU"/>
              </w:rPr>
            </w:pPr>
            <w:r w:rsidRPr="004A7738">
              <w:rPr>
                <w:rFonts w:ascii="Times New Roman" w:eastAsia="Times New Roman" w:hAnsi="Times New Roman" w:cs="Times New Roman"/>
                <w:sz w:val="28"/>
                <w:szCs w:val="28"/>
                <w:lang w:eastAsia="ru-RU" w:bidi="ru-RU"/>
              </w:rPr>
              <w:t>Стратегия должна претворяться в жизнь, а не оставаться на бумаге.</w:t>
            </w:r>
          </w:p>
          <w:p w:rsidR="001945AE" w:rsidRPr="004A7738" w:rsidRDefault="001945AE" w:rsidP="003946BE">
            <w:pPr>
              <w:widowControl w:val="0"/>
              <w:autoSpaceDE w:val="0"/>
              <w:autoSpaceDN w:val="0"/>
              <w:rPr>
                <w:rFonts w:ascii="Times New Roman" w:eastAsia="Times New Roman" w:hAnsi="Times New Roman" w:cs="Times New Roman"/>
                <w:sz w:val="28"/>
                <w:szCs w:val="28"/>
                <w:lang w:eastAsia="ru-RU" w:bidi="ru-RU"/>
              </w:rPr>
            </w:pPr>
            <w:r w:rsidRPr="004A7738">
              <w:rPr>
                <w:rFonts w:ascii="Times New Roman" w:eastAsia="Times New Roman" w:hAnsi="Times New Roman" w:cs="Times New Roman"/>
                <w:sz w:val="28"/>
                <w:szCs w:val="28"/>
                <w:lang w:eastAsia="ru-RU" w:bidi="ru-RU"/>
              </w:rPr>
              <w:t>Нам нужны задания и деньги, чтобы мы участвовали в этом процессе как предприниматели. Мы должны это обсудить, и вы должны нас услышать, уважаемые чиновники, иначе Стратегия останется только на бумаге.</w:t>
            </w:r>
          </w:p>
          <w:p w:rsidR="001945AE" w:rsidRPr="004A7738" w:rsidRDefault="001945AE" w:rsidP="003946BE">
            <w:pPr>
              <w:widowControl w:val="0"/>
              <w:autoSpaceDE w:val="0"/>
              <w:autoSpaceDN w:val="0"/>
              <w:rPr>
                <w:rFonts w:ascii="Times New Roman" w:eastAsia="Times New Roman" w:hAnsi="Times New Roman" w:cs="Times New Roman"/>
                <w:sz w:val="28"/>
                <w:szCs w:val="28"/>
                <w:lang w:eastAsia="ru-RU" w:bidi="ru-RU"/>
              </w:rPr>
            </w:pPr>
            <w:r w:rsidRPr="004A7738">
              <w:rPr>
                <w:rFonts w:ascii="Times New Roman" w:eastAsia="Times New Roman" w:hAnsi="Times New Roman" w:cs="Times New Roman"/>
                <w:sz w:val="28"/>
                <w:szCs w:val="28"/>
                <w:lang w:eastAsia="ru-RU" w:bidi="ru-RU"/>
              </w:rPr>
              <w:t>В каком году началась разработка Стратегии?</w:t>
            </w:r>
          </w:p>
          <w:p w:rsidR="001945AE" w:rsidRPr="004A7738" w:rsidRDefault="001945AE" w:rsidP="003946BE">
            <w:pPr>
              <w:widowControl w:val="0"/>
              <w:autoSpaceDE w:val="0"/>
              <w:autoSpaceDN w:val="0"/>
              <w:rPr>
                <w:rFonts w:ascii="Times New Roman" w:eastAsia="Times New Roman" w:hAnsi="Times New Roman" w:cs="Times New Roman"/>
                <w:sz w:val="28"/>
                <w:szCs w:val="28"/>
                <w:lang w:eastAsia="ru-RU" w:bidi="ru-RU"/>
              </w:rPr>
            </w:pPr>
            <w:r w:rsidRPr="004A7738">
              <w:rPr>
                <w:rFonts w:ascii="Times New Roman" w:eastAsia="Times New Roman" w:hAnsi="Times New Roman" w:cs="Times New Roman"/>
                <w:sz w:val="28"/>
                <w:szCs w:val="28"/>
                <w:lang w:eastAsia="ru-RU" w:bidi="ru-RU"/>
              </w:rPr>
              <w:t>Когда в г. Сургуте будет построен Кампус? Где земля для строительства?</w:t>
            </w:r>
          </w:p>
          <w:p w:rsidR="001945AE" w:rsidRPr="004A7738" w:rsidRDefault="001945AE" w:rsidP="003946BE">
            <w:pPr>
              <w:autoSpaceDE w:val="0"/>
              <w:autoSpaceDN w:val="0"/>
              <w:adjustRightInd w:val="0"/>
              <w:ind w:firstLine="460"/>
              <w:jc w:val="both"/>
              <w:rPr>
                <w:rFonts w:ascii="Times New Roman" w:hAnsi="Times New Roman" w:cs="Times New Roman"/>
                <w:sz w:val="28"/>
                <w:szCs w:val="28"/>
              </w:rPr>
            </w:pPr>
            <w:r w:rsidRPr="004A7738">
              <w:rPr>
                <w:rFonts w:ascii="Times New Roman" w:eastAsia="Times New Roman" w:hAnsi="Times New Roman" w:cs="Times New Roman"/>
                <w:sz w:val="28"/>
                <w:szCs w:val="28"/>
                <w:lang w:eastAsia="ru-RU" w:bidi="ru-RU"/>
              </w:rPr>
              <w:t>Обсуждение строительства Кампуса идет в течении 10 лет, поэтому я бы хотел, чтобы Администрация города вернулась к рассмотрению этого проблемного вопроса в публичную сферу, т.к. у меня болит душа за г. Сургут и меня беспокоит будущее моих внуков.</w:t>
            </w:r>
          </w:p>
        </w:tc>
        <w:tc>
          <w:tcPr>
            <w:tcW w:w="3278" w:type="dxa"/>
          </w:tcPr>
          <w:p w:rsidR="001945AE" w:rsidRDefault="001945AE" w:rsidP="003946BE">
            <w:pP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Отклонить.</w:t>
            </w:r>
          </w:p>
          <w:p w:rsidR="001945AE" w:rsidRDefault="001945AE" w:rsidP="003946BE">
            <w:pPr>
              <w:rPr>
                <w:rFonts w:ascii="Times New Roman" w:eastAsia="Calibri" w:hAnsi="Times New Roman" w:cs="Times New Roman"/>
                <w:sz w:val="28"/>
                <w:szCs w:val="28"/>
              </w:rPr>
            </w:pPr>
            <w:r>
              <w:rPr>
                <w:rFonts w:ascii="Times New Roman" w:eastAsia="Calibri" w:hAnsi="Times New Roman" w:cs="Times New Roman"/>
                <w:sz w:val="28"/>
                <w:szCs w:val="28"/>
              </w:rPr>
              <w:t>Флагманский проект «Кампус» предусмотрен в Проекте.</w:t>
            </w:r>
          </w:p>
          <w:p w:rsidR="001945AE" w:rsidRDefault="001945AE" w:rsidP="003946BE">
            <w:pPr>
              <w:rPr>
                <w:rFonts w:ascii="Times New Roman" w:eastAsia="Calibri" w:hAnsi="Times New Roman" w:cs="Times New Roman"/>
                <w:sz w:val="28"/>
                <w:szCs w:val="28"/>
              </w:rPr>
            </w:pPr>
            <w:r>
              <w:rPr>
                <w:rFonts w:ascii="Times New Roman" w:eastAsia="Calibri" w:hAnsi="Times New Roman" w:cs="Times New Roman"/>
                <w:sz w:val="28"/>
                <w:szCs w:val="28"/>
              </w:rPr>
              <w:t>Сроки его реализации будут определены в плане мероприятий по реализации стратегии.</w:t>
            </w:r>
          </w:p>
          <w:p w:rsidR="001945AE" w:rsidRDefault="001945AE" w:rsidP="003946BE">
            <w:pPr>
              <w:rPr>
                <w:rFonts w:ascii="Times New Roman" w:eastAsia="Calibri" w:hAnsi="Times New Roman" w:cs="Times New Roman"/>
                <w:sz w:val="28"/>
                <w:szCs w:val="28"/>
              </w:rPr>
            </w:pPr>
          </w:p>
        </w:tc>
      </w:tr>
      <w:tr w:rsidR="00CE0BE3" w:rsidTr="00E24BA2">
        <w:tc>
          <w:tcPr>
            <w:tcW w:w="634" w:type="dxa"/>
          </w:tcPr>
          <w:p w:rsidR="001945AE" w:rsidRDefault="001945AE" w:rsidP="003946BE">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8</w:t>
            </w:r>
          </w:p>
        </w:tc>
        <w:tc>
          <w:tcPr>
            <w:tcW w:w="1608" w:type="dxa"/>
          </w:tcPr>
          <w:p w:rsidR="001945AE" w:rsidRPr="00190978" w:rsidRDefault="001945AE" w:rsidP="003946BE">
            <w:pPr>
              <w:autoSpaceDE w:val="0"/>
              <w:autoSpaceDN w:val="0"/>
              <w:adjustRightInd w:val="0"/>
              <w:jc w:val="center"/>
              <w:rPr>
                <w:rFonts w:ascii="Times New Roman" w:hAnsi="Times New Roman" w:cs="Times New Roman"/>
                <w:sz w:val="28"/>
                <w:szCs w:val="28"/>
              </w:rPr>
            </w:pPr>
            <w:r w:rsidRPr="00190978">
              <w:rPr>
                <w:rFonts w:ascii="Times New Roman" w:hAnsi="Times New Roman" w:cs="Times New Roman"/>
                <w:sz w:val="28"/>
                <w:szCs w:val="28"/>
              </w:rPr>
              <w:t>23.11.2018</w:t>
            </w:r>
          </w:p>
        </w:tc>
        <w:tc>
          <w:tcPr>
            <w:tcW w:w="2572" w:type="dxa"/>
          </w:tcPr>
          <w:p w:rsidR="001945AE" w:rsidRPr="00190978" w:rsidRDefault="001945AE" w:rsidP="003946BE">
            <w:pPr>
              <w:autoSpaceDE w:val="0"/>
              <w:autoSpaceDN w:val="0"/>
              <w:adjustRightInd w:val="0"/>
              <w:jc w:val="center"/>
              <w:rPr>
                <w:rFonts w:ascii="Times New Roman" w:hAnsi="Times New Roman" w:cs="Times New Roman"/>
                <w:sz w:val="28"/>
                <w:szCs w:val="28"/>
              </w:rPr>
            </w:pPr>
            <w:r w:rsidRPr="00190978">
              <w:rPr>
                <w:rFonts w:ascii="Times New Roman" w:eastAsia="Times New Roman" w:hAnsi="Times New Roman" w:cs="Times New Roman"/>
                <w:sz w:val="28"/>
                <w:szCs w:val="28"/>
                <w:lang w:eastAsia="ru-RU" w:bidi="ru-RU"/>
              </w:rPr>
              <w:t xml:space="preserve">Календарева Нина Михайловна, член  Общественной </w:t>
            </w:r>
            <w:r w:rsidRPr="00190978">
              <w:rPr>
                <w:rFonts w:ascii="Times New Roman" w:eastAsia="Times New Roman" w:hAnsi="Times New Roman" w:cs="Times New Roman"/>
                <w:sz w:val="28"/>
                <w:szCs w:val="28"/>
                <w:lang w:eastAsia="ru-RU" w:bidi="ru-RU"/>
              </w:rPr>
              <w:lastRenderedPageBreak/>
              <w:t>организации – литературного объединения «Северный огонёк»</w:t>
            </w:r>
          </w:p>
        </w:tc>
        <w:tc>
          <w:tcPr>
            <w:tcW w:w="1146" w:type="dxa"/>
          </w:tcPr>
          <w:p w:rsidR="001945AE" w:rsidRDefault="001945AE" w:rsidP="003946BE">
            <w:pPr>
              <w:autoSpaceDE w:val="0"/>
              <w:autoSpaceDN w:val="0"/>
              <w:adjustRightInd w:val="0"/>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lastRenderedPageBreak/>
              <w:t>42.</w:t>
            </w:r>
          </w:p>
        </w:tc>
        <w:tc>
          <w:tcPr>
            <w:tcW w:w="5924" w:type="dxa"/>
          </w:tcPr>
          <w:p w:rsidR="001945AE" w:rsidRPr="00190978" w:rsidRDefault="001945AE" w:rsidP="003946BE">
            <w:pPr>
              <w:autoSpaceDE w:val="0"/>
              <w:autoSpaceDN w:val="0"/>
              <w:adjustRightInd w:val="0"/>
              <w:ind w:firstLine="446"/>
              <w:jc w:val="both"/>
              <w:rPr>
                <w:rFonts w:ascii="Times New Roman" w:hAnsi="Times New Roman" w:cs="Times New Roman"/>
                <w:sz w:val="28"/>
                <w:szCs w:val="28"/>
              </w:rPr>
            </w:pPr>
            <w:r w:rsidRPr="00190978">
              <w:rPr>
                <w:rFonts w:ascii="Times New Roman" w:eastAsia="Times New Roman" w:hAnsi="Times New Roman" w:cs="Times New Roman"/>
                <w:sz w:val="28"/>
                <w:szCs w:val="28"/>
                <w:lang w:eastAsia="ru-RU" w:bidi="ru-RU"/>
              </w:rPr>
              <w:t>Предложение в поддержку издания детских книг для детских садов</w:t>
            </w:r>
            <w:r>
              <w:rPr>
                <w:rFonts w:ascii="Times New Roman" w:eastAsia="Times New Roman" w:hAnsi="Times New Roman" w:cs="Times New Roman"/>
                <w:sz w:val="28"/>
                <w:szCs w:val="28"/>
                <w:lang w:eastAsia="ru-RU" w:bidi="ru-RU"/>
              </w:rPr>
              <w:t xml:space="preserve">, рассмотрев </w:t>
            </w:r>
            <w:r>
              <w:rPr>
                <w:rFonts w:ascii="Times New Roman" w:eastAsia="Times New Roman" w:hAnsi="Times New Roman" w:cs="Times New Roman"/>
                <w:sz w:val="28"/>
                <w:szCs w:val="28"/>
                <w:lang w:eastAsia="ru-RU" w:bidi="ru-RU"/>
              </w:rPr>
              <w:lastRenderedPageBreak/>
              <w:t xml:space="preserve">возможность </w:t>
            </w:r>
            <w:r w:rsidRPr="00190978">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bidi="ru-RU"/>
              </w:rPr>
              <w:t>включить в с</w:t>
            </w:r>
            <w:r w:rsidRPr="00190978">
              <w:rPr>
                <w:rFonts w:ascii="Times New Roman" w:eastAsia="Times New Roman" w:hAnsi="Times New Roman" w:cs="Times New Roman"/>
                <w:sz w:val="28"/>
                <w:szCs w:val="28"/>
                <w:lang w:eastAsia="ru-RU" w:bidi="ru-RU"/>
              </w:rPr>
              <w:t>тратегию проект создания «Фабрики детской книжки»</w:t>
            </w:r>
          </w:p>
        </w:tc>
        <w:tc>
          <w:tcPr>
            <w:tcW w:w="3278" w:type="dxa"/>
          </w:tcPr>
          <w:p w:rsidR="001945AE" w:rsidRDefault="001945AE" w:rsidP="003946B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Отклонить.</w:t>
            </w:r>
          </w:p>
          <w:p w:rsidR="001945AE" w:rsidRDefault="001945AE" w:rsidP="003946B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Предложение носит индивидуальный </w:t>
            </w:r>
            <w:r>
              <w:rPr>
                <w:rFonts w:ascii="Times New Roman" w:eastAsia="Times New Roman" w:hAnsi="Times New Roman" w:cs="Times New Roman"/>
                <w:sz w:val="28"/>
                <w:szCs w:val="28"/>
                <w:lang w:eastAsia="ru-RU"/>
              </w:rPr>
              <w:lastRenderedPageBreak/>
              <w:t>характер, не соответствует цели Проекта.</w:t>
            </w:r>
          </w:p>
          <w:p w:rsidR="001945AE" w:rsidRPr="00C20D2E" w:rsidRDefault="001945AE" w:rsidP="003946B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Предложение будет проработано с предпринимателями города.</w:t>
            </w:r>
          </w:p>
        </w:tc>
      </w:tr>
      <w:tr w:rsidR="00CE0BE3" w:rsidTr="00E24BA2">
        <w:tc>
          <w:tcPr>
            <w:tcW w:w="634" w:type="dxa"/>
          </w:tcPr>
          <w:p w:rsidR="001945AE" w:rsidRDefault="001945AE" w:rsidP="003946BE">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8. </w:t>
            </w:r>
          </w:p>
        </w:tc>
        <w:tc>
          <w:tcPr>
            <w:tcW w:w="1608" w:type="dxa"/>
          </w:tcPr>
          <w:p w:rsidR="001945AE" w:rsidRPr="004A7738" w:rsidRDefault="001945AE" w:rsidP="003946BE">
            <w:pPr>
              <w:autoSpaceDE w:val="0"/>
              <w:autoSpaceDN w:val="0"/>
              <w:adjustRightInd w:val="0"/>
              <w:jc w:val="center"/>
              <w:rPr>
                <w:rFonts w:ascii="Times New Roman" w:hAnsi="Times New Roman" w:cs="Times New Roman"/>
                <w:sz w:val="28"/>
                <w:szCs w:val="28"/>
              </w:rPr>
            </w:pPr>
            <w:r w:rsidRPr="004A7738">
              <w:rPr>
                <w:rFonts w:ascii="Times New Roman" w:hAnsi="Times New Roman" w:cs="Times New Roman"/>
                <w:sz w:val="28"/>
                <w:szCs w:val="28"/>
              </w:rPr>
              <w:t>23.11.2018</w:t>
            </w:r>
          </w:p>
        </w:tc>
        <w:tc>
          <w:tcPr>
            <w:tcW w:w="2572" w:type="dxa"/>
          </w:tcPr>
          <w:p w:rsidR="001945AE" w:rsidRPr="004A7738" w:rsidRDefault="001945AE" w:rsidP="003946BE">
            <w:pPr>
              <w:autoSpaceDE w:val="0"/>
              <w:autoSpaceDN w:val="0"/>
              <w:adjustRightInd w:val="0"/>
              <w:jc w:val="center"/>
              <w:rPr>
                <w:rFonts w:ascii="Times New Roman" w:hAnsi="Times New Roman" w:cs="Times New Roman"/>
                <w:sz w:val="28"/>
                <w:szCs w:val="28"/>
              </w:rPr>
            </w:pPr>
            <w:r w:rsidRPr="004A7738">
              <w:rPr>
                <w:rFonts w:ascii="Times New Roman" w:hAnsi="Times New Roman" w:cs="Times New Roman"/>
                <w:sz w:val="28"/>
                <w:szCs w:val="28"/>
              </w:rPr>
              <w:t xml:space="preserve">Гужва Богдан Николаевич, </w:t>
            </w:r>
          </w:p>
          <w:p w:rsidR="001945AE" w:rsidRPr="004A7738" w:rsidRDefault="001945AE" w:rsidP="003946BE">
            <w:pPr>
              <w:autoSpaceDE w:val="0"/>
              <w:autoSpaceDN w:val="0"/>
              <w:adjustRightInd w:val="0"/>
              <w:jc w:val="center"/>
              <w:rPr>
                <w:rFonts w:ascii="Times New Roman" w:hAnsi="Times New Roman" w:cs="Times New Roman"/>
                <w:sz w:val="28"/>
                <w:szCs w:val="28"/>
              </w:rPr>
            </w:pPr>
            <w:r w:rsidRPr="004A7738">
              <w:rPr>
                <w:rFonts w:ascii="Times New Roman" w:hAnsi="Times New Roman" w:cs="Times New Roman"/>
                <w:sz w:val="28"/>
                <w:szCs w:val="28"/>
              </w:rPr>
              <w:t>депутат Думы города</w:t>
            </w:r>
          </w:p>
        </w:tc>
        <w:tc>
          <w:tcPr>
            <w:tcW w:w="1146" w:type="dxa"/>
          </w:tcPr>
          <w:p w:rsidR="001945AE" w:rsidRDefault="001945AE" w:rsidP="003946BE">
            <w:pPr>
              <w:ind w:firstLine="312"/>
              <w:jc w:val="both"/>
              <w:rPr>
                <w:rFonts w:ascii="Times New Roman" w:hAnsi="Times New Roman" w:cs="Times New Roman"/>
                <w:sz w:val="28"/>
                <w:szCs w:val="28"/>
              </w:rPr>
            </w:pPr>
            <w:r>
              <w:rPr>
                <w:rFonts w:ascii="Times New Roman" w:hAnsi="Times New Roman" w:cs="Times New Roman"/>
                <w:sz w:val="28"/>
                <w:szCs w:val="28"/>
              </w:rPr>
              <w:t>43.</w:t>
            </w:r>
          </w:p>
        </w:tc>
        <w:tc>
          <w:tcPr>
            <w:tcW w:w="5924" w:type="dxa"/>
          </w:tcPr>
          <w:p w:rsidR="001945AE" w:rsidRPr="004A7738" w:rsidRDefault="001945AE" w:rsidP="003946BE">
            <w:pPr>
              <w:ind w:firstLine="312"/>
              <w:jc w:val="both"/>
              <w:rPr>
                <w:rFonts w:ascii="Times New Roman" w:hAnsi="Times New Roman" w:cs="Times New Roman"/>
                <w:sz w:val="28"/>
                <w:szCs w:val="28"/>
              </w:rPr>
            </w:pPr>
            <w:r w:rsidRPr="004A7738">
              <w:rPr>
                <w:rFonts w:ascii="Times New Roman" w:hAnsi="Times New Roman" w:cs="Times New Roman"/>
                <w:sz w:val="28"/>
                <w:szCs w:val="28"/>
              </w:rPr>
              <w:t>Мне не совсем понятна определённая новая генеральная стратегическая цель, так как по сравнению с тем, что было в предыдущей редакции, она стала более размытой – «Повышение уровня качества жизни жителей», в каком она соотношении и как ее можно измерить, поэтому предлагаю уточнить эту цель более подробно и конкретно.</w:t>
            </w:r>
          </w:p>
        </w:tc>
        <w:tc>
          <w:tcPr>
            <w:tcW w:w="3278" w:type="dxa"/>
          </w:tcPr>
          <w:p w:rsidR="001945AE" w:rsidRPr="00B0623A" w:rsidRDefault="001945AE" w:rsidP="003946BE">
            <w:pPr>
              <w:jc w:val="both"/>
              <w:rPr>
                <w:rFonts w:ascii="Times New Roman" w:eastAsia="Calibri" w:hAnsi="Times New Roman" w:cs="Times New Roman"/>
                <w:sz w:val="28"/>
                <w:szCs w:val="28"/>
              </w:rPr>
            </w:pPr>
            <w:r w:rsidRPr="00B0623A">
              <w:rPr>
                <w:rFonts w:ascii="Times New Roman" w:eastAsia="Calibri" w:hAnsi="Times New Roman" w:cs="Times New Roman"/>
                <w:sz w:val="28"/>
                <w:szCs w:val="28"/>
              </w:rPr>
              <w:t>Отклонить.</w:t>
            </w:r>
          </w:p>
          <w:p w:rsidR="001945AE" w:rsidRPr="00B0623A" w:rsidRDefault="001945AE" w:rsidP="00A449D8">
            <w:pPr>
              <w:widowControl w:val="0"/>
              <w:shd w:val="clear" w:color="auto" w:fill="FFFFFF"/>
              <w:tabs>
                <w:tab w:val="left" w:pos="490"/>
              </w:tabs>
              <w:jc w:val="both"/>
              <w:rPr>
                <w:rFonts w:ascii="Times New Roman" w:hAnsi="Times New Roman" w:cs="Times New Roman"/>
                <w:bCs/>
                <w:sz w:val="28"/>
                <w:szCs w:val="28"/>
              </w:rPr>
            </w:pPr>
            <w:r w:rsidRPr="00B0623A">
              <w:rPr>
                <w:rFonts w:ascii="Times New Roman" w:eastAsia="Calibri" w:hAnsi="Times New Roman" w:cs="Times New Roman"/>
                <w:sz w:val="28"/>
                <w:szCs w:val="28"/>
              </w:rPr>
              <w:t xml:space="preserve">Цель </w:t>
            </w:r>
            <w:r w:rsidR="00A449D8">
              <w:rPr>
                <w:rFonts w:ascii="Times New Roman" w:eastAsia="Calibri" w:hAnsi="Times New Roman" w:cs="Times New Roman"/>
                <w:sz w:val="28"/>
                <w:szCs w:val="28"/>
              </w:rPr>
              <w:t>уточнена для синхронизации</w:t>
            </w:r>
            <w:r w:rsidRPr="00B0623A">
              <w:rPr>
                <w:rFonts w:ascii="Times New Roman" w:eastAsia="Calibri" w:hAnsi="Times New Roman" w:cs="Times New Roman"/>
                <w:sz w:val="28"/>
                <w:szCs w:val="28"/>
              </w:rPr>
              <w:t xml:space="preserve"> с </w:t>
            </w:r>
            <w:r w:rsidR="00A449D8">
              <w:rPr>
                <w:rFonts w:ascii="Times New Roman" w:eastAsia="Calibri" w:hAnsi="Times New Roman" w:cs="Times New Roman"/>
                <w:sz w:val="28"/>
                <w:szCs w:val="28"/>
              </w:rPr>
              <w:t>региональной</w:t>
            </w:r>
            <w:r w:rsidRPr="00B0623A">
              <w:rPr>
                <w:rFonts w:ascii="Times New Roman" w:eastAsia="Calibri" w:hAnsi="Times New Roman" w:cs="Times New Roman"/>
                <w:sz w:val="28"/>
                <w:szCs w:val="28"/>
              </w:rPr>
              <w:t xml:space="preserve"> стратегией, </w:t>
            </w:r>
            <w:r w:rsidR="00A449D8">
              <w:rPr>
                <w:rFonts w:ascii="Times New Roman" w:eastAsia="Calibri" w:hAnsi="Times New Roman" w:cs="Times New Roman"/>
                <w:sz w:val="28"/>
                <w:szCs w:val="28"/>
              </w:rPr>
              <w:t xml:space="preserve">предполагающей главной целью определить </w:t>
            </w:r>
            <w:r w:rsidRPr="00B0623A">
              <w:rPr>
                <w:rFonts w:ascii="Times New Roman" w:hAnsi="Times New Roman" w:cs="Times New Roman"/>
                <w:bCs/>
                <w:sz w:val="28"/>
                <w:szCs w:val="28"/>
              </w:rPr>
              <w:t>повышение качества жизни населения</w:t>
            </w:r>
            <w:r w:rsidR="00A449D8">
              <w:rPr>
                <w:rFonts w:ascii="Times New Roman" w:hAnsi="Times New Roman" w:cs="Times New Roman"/>
                <w:bCs/>
                <w:sz w:val="28"/>
                <w:szCs w:val="28"/>
              </w:rPr>
              <w:t>,</w:t>
            </w:r>
            <w:r w:rsidRPr="00B0623A">
              <w:rPr>
                <w:rFonts w:ascii="Times New Roman" w:hAnsi="Times New Roman" w:cs="Times New Roman"/>
                <w:bCs/>
                <w:sz w:val="28"/>
                <w:szCs w:val="28"/>
              </w:rPr>
              <w:t xml:space="preserve"> </w:t>
            </w:r>
            <w:r w:rsidR="00A449D8">
              <w:rPr>
                <w:rFonts w:ascii="Times New Roman" w:hAnsi="Times New Roman" w:cs="Times New Roman"/>
                <w:bCs/>
                <w:sz w:val="28"/>
                <w:szCs w:val="28"/>
              </w:rPr>
              <w:t>соответственно все направления и векторы направлены на её достижение.</w:t>
            </w:r>
          </w:p>
        </w:tc>
      </w:tr>
      <w:tr w:rsidR="00CE0BE3" w:rsidTr="00E24BA2">
        <w:tc>
          <w:tcPr>
            <w:tcW w:w="634" w:type="dxa"/>
          </w:tcPr>
          <w:p w:rsidR="001945AE" w:rsidRDefault="001945AE" w:rsidP="003946BE">
            <w:pPr>
              <w:jc w:val="both"/>
              <w:rPr>
                <w:rFonts w:ascii="Times New Roman" w:eastAsia="Calibri" w:hAnsi="Times New Roman" w:cs="Times New Roman"/>
                <w:sz w:val="28"/>
                <w:szCs w:val="28"/>
              </w:rPr>
            </w:pPr>
          </w:p>
        </w:tc>
        <w:tc>
          <w:tcPr>
            <w:tcW w:w="1608" w:type="dxa"/>
          </w:tcPr>
          <w:p w:rsidR="001945AE" w:rsidRDefault="001945AE" w:rsidP="003946BE">
            <w:pPr>
              <w:jc w:val="both"/>
              <w:rPr>
                <w:rFonts w:ascii="Times New Roman" w:eastAsia="Calibri" w:hAnsi="Times New Roman" w:cs="Times New Roman"/>
                <w:sz w:val="28"/>
                <w:szCs w:val="28"/>
              </w:rPr>
            </w:pPr>
          </w:p>
        </w:tc>
        <w:tc>
          <w:tcPr>
            <w:tcW w:w="2572" w:type="dxa"/>
          </w:tcPr>
          <w:p w:rsidR="001945AE" w:rsidRPr="004A7738" w:rsidRDefault="001945AE" w:rsidP="003946BE">
            <w:pPr>
              <w:autoSpaceDE w:val="0"/>
              <w:autoSpaceDN w:val="0"/>
              <w:adjustRightInd w:val="0"/>
              <w:jc w:val="center"/>
              <w:rPr>
                <w:rFonts w:ascii="Times New Roman" w:hAnsi="Times New Roman" w:cs="Times New Roman"/>
                <w:sz w:val="28"/>
                <w:szCs w:val="28"/>
              </w:rPr>
            </w:pPr>
          </w:p>
        </w:tc>
        <w:tc>
          <w:tcPr>
            <w:tcW w:w="1146" w:type="dxa"/>
          </w:tcPr>
          <w:p w:rsidR="001945AE" w:rsidRDefault="001945AE" w:rsidP="003946BE">
            <w:pPr>
              <w:autoSpaceDE w:val="0"/>
              <w:autoSpaceDN w:val="0"/>
              <w:adjustRightInd w:val="0"/>
              <w:ind w:firstLine="312"/>
              <w:jc w:val="both"/>
              <w:rPr>
                <w:rFonts w:ascii="Times New Roman" w:hAnsi="Times New Roman" w:cs="Times New Roman"/>
                <w:sz w:val="28"/>
                <w:szCs w:val="28"/>
              </w:rPr>
            </w:pPr>
            <w:r>
              <w:rPr>
                <w:rFonts w:ascii="Times New Roman" w:hAnsi="Times New Roman" w:cs="Times New Roman"/>
                <w:sz w:val="28"/>
                <w:szCs w:val="28"/>
              </w:rPr>
              <w:t>44.</w:t>
            </w:r>
          </w:p>
        </w:tc>
        <w:tc>
          <w:tcPr>
            <w:tcW w:w="5924" w:type="dxa"/>
          </w:tcPr>
          <w:p w:rsidR="001945AE" w:rsidRPr="004A7738" w:rsidRDefault="001945AE" w:rsidP="00246136">
            <w:pPr>
              <w:autoSpaceDE w:val="0"/>
              <w:autoSpaceDN w:val="0"/>
              <w:adjustRightInd w:val="0"/>
              <w:ind w:firstLine="312"/>
              <w:jc w:val="both"/>
              <w:rPr>
                <w:rFonts w:ascii="Times New Roman" w:hAnsi="Times New Roman" w:cs="Times New Roman"/>
                <w:sz w:val="28"/>
                <w:szCs w:val="28"/>
              </w:rPr>
            </w:pPr>
            <w:r w:rsidRPr="004A7738">
              <w:rPr>
                <w:rFonts w:ascii="Times New Roman" w:hAnsi="Times New Roman" w:cs="Times New Roman"/>
                <w:sz w:val="28"/>
                <w:szCs w:val="28"/>
              </w:rPr>
              <w:t>Что такое - Арт</w:t>
            </w:r>
            <w:r w:rsidR="00246136">
              <w:rPr>
                <w:rFonts w:ascii="Times New Roman" w:hAnsi="Times New Roman" w:cs="Times New Roman"/>
                <w:sz w:val="28"/>
                <w:szCs w:val="28"/>
              </w:rPr>
              <w:t>М</w:t>
            </w:r>
            <w:r w:rsidRPr="004A7738">
              <w:rPr>
                <w:rFonts w:ascii="Times New Roman" w:hAnsi="Times New Roman" w:cs="Times New Roman"/>
                <w:sz w:val="28"/>
                <w:szCs w:val="28"/>
              </w:rPr>
              <w:t>олл? Где он будет размещаться? Какая его идея и какую смысловую нагрузку он несет? Что он нам даст? Какой градостроительной документацией он будет закреплен? За чей счет будет строиться Арт</w:t>
            </w:r>
            <w:r w:rsidR="00246136">
              <w:rPr>
                <w:rFonts w:ascii="Times New Roman" w:hAnsi="Times New Roman" w:cs="Times New Roman"/>
                <w:sz w:val="28"/>
                <w:szCs w:val="28"/>
              </w:rPr>
              <w:t>М</w:t>
            </w:r>
            <w:r w:rsidRPr="004A7738">
              <w:rPr>
                <w:rFonts w:ascii="Times New Roman" w:hAnsi="Times New Roman" w:cs="Times New Roman"/>
                <w:sz w:val="28"/>
                <w:szCs w:val="28"/>
              </w:rPr>
              <w:t xml:space="preserve">олл? На какое ассигнование из регионального бюджета мы может </w:t>
            </w:r>
            <w:r w:rsidRPr="004A7738">
              <w:rPr>
                <w:rFonts w:ascii="Times New Roman" w:hAnsi="Times New Roman" w:cs="Times New Roman"/>
                <w:sz w:val="28"/>
                <w:szCs w:val="28"/>
              </w:rPr>
              <w:lastRenderedPageBreak/>
              <w:t>рассчитывать, говоря о постройке Арт</w:t>
            </w:r>
            <w:r w:rsidR="00246136">
              <w:rPr>
                <w:rFonts w:ascii="Times New Roman" w:hAnsi="Times New Roman" w:cs="Times New Roman"/>
                <w:sz w:val="28"/>
                <w:szCs w:val="28"/>
              </w:rPr>
              <w:t>М</w:t>
            </w:r>
            <w:r w:rsidRPr="004A7738">
              <w:rPr>
                <w:rFonts w:ascii="Times New Roman" w:hAnsi="Times New Roman" w:cs="Times New Roman"/>
                <w:sz w:val="28"/>
                <w:szCs w:val="28"/>
              </w:rPr>
              <w:t>олла? Предлагаю раскрыть более подробно информацию об объекте Арт</w:t>
            </w:r>
            <w:r w:rsidR="00246136">
              <w:rPr>
                <w:rFonts w:ascii="Times New Roman" w:hAnsi="Times New Roman" w:cs="Times New Roman"/>
                <w:sz w:val="28"/>
                <w:szCs w:val="28"/>
              </w:rPr>
              <w:t>М</w:t>
            </w:r>
            <w:r w:rsidRPr="004A7738">
              <w:rPr>
                <w:rFonts w:ascii="Times New Roman" w:hAnsi="Times New Roman" w:cs="Times New Roman"/>
                <w:sz w:val="28"/>
                <w:szCs w:val="28"/>
              </w:rPr>
              <w:t>олл.</w:t>
            </w:r>
          </w:p>
        </w:tc>
        <w:tc>
          <w:tcPr>
            <w:tcW w:w="3278" w:type="dxa"/>
          </w:tcPr>
          <w:p w:rsidR="006D6F6F" w:rsidRDefault="006D6F6F" w:rsidP="003946BE">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Принять.</w:t>
            </w:r>
          </w:p>
          <w:p w:rsidR="001945AE" w:rsidRDefault="00A449D8" w:rsidP="003946BE">
            <w:pPr>
              <w:jc w:val="both"/>
              <w:rPr>
                <w:rFonts w:ascii="Times New Roman" w:hAnsi="Times New Roman" w:cs="Times New Roman"/>
                <w:sz w:val="28"/>
                <w:szCs w:val="28"/>
              </w:rPr>
            </w:pPr>
            <w:r w:rsidRPr="00A10B8C">
              <w:rPr>
                <w:rFonts w:ascii="Times New Roman" w:eastAsia="Calibri" w:hAnsi="Times New Roman" w:cs="Times New Roman"/>
                <w:sz w:val="28"/>
                <w:szCs w:val="28"/>
              </w:rPr>
              <w:t>Рекомендовать внести правки по тексту проекта</w:t>
            </w:r>
            <w:r>
              <w:rPr>
                <w:rFonts w:ascii="Times New Roman" w:eastAsia="Calibri" w:hAnsi="Times New Roman" w:cs="Times New Roman"/>
                <w:sz w:val="28"/>
                <w:szCs w:val="28"/>
              </w:rPr>
              <w:t>, уточнив описание флагманского проекта «АртМолл»</w:t>
            </w:r>
            <w:r w:rsidR="001945AE">
              <w:rPr>
                <w:rFonts w:ascii="Times New Roman" w:hAnsi="Times New Roman" w:cs="Times New Roman"/>
                <w:sz w:val="28"/>
                <w:szCs w:val="28"/>
              </w:rPr>
              <w:t>.</w:t>
            </w:r>
          </w:p>
          <w:p w:rsidR="001945AE" w:rsidRPr="00BB31CC" w:rsidRDefault="001945AE" w:rsidP="003946BE">
            <w:pPr>
              <w:jc w:val="both"/>
              <w:rPr>
                <w:rFonts w:ascii="Times New Roman" w:eastAsia="Calibri" w:hAnsi="Times New Roman" w:cs="Times New Roman"/>
                <w:sz w:val="28"/>
                <w:szCs w:val="28"/>
              </w:rPr>
            </w:pPr>
            <w:r w:rsidRPr="00BB31CC">
              <w:rPr>
                <w:rFonts w:ascii="Times New Roman" w:hAnsi="Times New Roman" w:cs="Times New Roman"/>
                <w:sz w:val="28"/>
                <w:szCs w:val="28"/>
              </w:rPr>
              <w:t xml:space="preserve"> </w:t>
            </w:r>
          </w:p>
          <w:p w:rsidR="001945AE" w:rsidRPr="00BB31CC" w:rsidRDefault="001945AE" w:rsidP="003946BE">
            <w:pPr>
              <w:ind w:right="-143" w:firstLine="428"/>
              <w:rPr>
                <w:rFonts w:ascii="Times New Roman" w:eastAsia="Calibri" w:hAnsi="Times New Roman" w:cs="Times New Roman"/>
                <w:sz w:val="28"/>
                <w:szCs w:val="28"/>
              </w:rPr>
            </w:pPr>
          </w:p>
        </w:tc>
      </w:tr>
      <w:tr w:rsidR="00CE0BE3" w:rsidTr="00E24BA2">
        <w:tc>
          <w:tcPr>
            <w:tcW w:w="634" w:type="dxa"/>
          </w:tcPr>
          <w:p w:rsidR="001945AE" w:rsidRDefault="001945AE" w:rsidP="003946BE">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9.</w:t>
            </w:r>
          </w:p>
        </w:tc>
        <w:tc>
          <w:tcPr>
            <w:tcW w:w="1608" w:type="dxa"/>
          </w:tcPr>
          <w:p w:rsidR="001945AE" w:rsidRDefault="001945AE" w:rsidP="003946BE">
            <w:pPr>
              <w:jc w:val="both"/>
              <w:rPr>
                <w:rFonts w:ascii="Times New Roman" w:eastAsia="Calibri" w:hAnsi="Times New Roman" w:cs="Times New Roman"/>
                <w:sz w:val="28"/>
                <w:szCs w:val="28"/>
              </w:rPr>
            </w:pPr>
            <w:r>
              <w:rPr>
                <w:rFonts w:ascii="Times New Roman" w:eastAsia="Calibri" w:hAnsi="Times New Roman" w:cs="Times New Roman"/>
                <w:sz w:val="28"/>
                <w:szCs w:val="28"/>
              </w:rPr>
              <w:t>23.11.2018</w:t>
            </w:r>
          </w:p>
        </w:tc>
        <w:tc>
          <w:tcPr>
            <w:tcW w:w="2572" w:type="dxa"/>
          </w:tcPr>
          <w:p w:rsidR="001945AE" w:rsidRPr="004A7738" w:rsidRDefault="001945AE" w:rsidP="003946BE">
            <w:pPr>
              <w:autoSpaceDE w:val="0"/>
              <w:autoSpaceDN w:val="0"/>
              <w:adjustRightInd w:val="0"/>
              <w:jc w:val="center"/>
              <w:rPr>
                <w:rFonts w:ascii="Times New Roman" w:hAnsi="Times New Roman" w:cs="Times New Roman"/>
                <w:sz w:val="28"/>
                <w:szCs w:val="28"/>
              </w:rPr>
            </w:pPr>
            <w:r w:rsidRPr="004A7738">
              <w:rPr>
                <w:rFonts w:ascii="Times New Roman" w:hAnsi="Times New Roman" w:cs="Times New Roman"/>
                <w:sz w:val="28"/>
                <w:szCs w:val="28"/>
              </w:rPr>
              <w:t>Кириленко Артем Михайлович, заместитель председателя Думы города</w:t>
            </w:r>
          </w:p>
        </w:tc>
        <w:tc>
          <w:tcPr>
            <w:tcW w:w="1146" w:type="dxa"/>
          </w:tcPr>
          <w:p w:rsidR="001945AE" w:rsidRDefault="000049D6" w:rsidP="003946BE">
            <w:pPr>
              <w:autoSpaceDE w:val="0"/>
              <w:autoSpaceDN w:val="0"/>
              <w:adjustRightInd w:val="0"/>
              <w:ind w:firstLine="312"/>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45</w:t>
            </w:r>
          </w:p>
        </w:tc>
        <w:tc>
          <w:tcPr>
            <w:tcW w:w="5924" w:type="dxa"/>
          </w:tcPr>
          <w:p w:rsidR="001945AE" w:rsidRPr="004A7738" w:rsidRDefault="001945AE" w:rsidP="00246136">
            <w:pPr>
              <w:autoSpaceDE w:val="0"/>
              <w:autoSpaceDN w:val="0"/>
              <w:adjustRightInd w:val="0"/>
              <w:ind w:firstLine="312"/>
              <w:jc w:val="both"/>
              <w:rPr>
                <w:rFonts w:ascii="Times New Roman" w:hAnsi="Times New Roman" w:cs="Times New Roman"/>
                <w:sz w:val="28"/>
                <w:szCs w:val="28"/>
              </w:rPr>
            </w:pPr>
            <w:r w:rsidRPr="004A7738">
              <w:rPr>
                <w:rFonts w:ascii="Times New Roman" w:eastAsia="Times New Roman" w:hAnsi="Times New Roman" w:cs="Times New Roman"/>
                <w:sz w:val="28"/>
                <w:szCs w:val="28"/>
                <w:lang w:eastAsia="ru-RU" w:bidi="ru-RU"/>
              </w:rPr>
              <w:t>Поясните, с чем связан такой большой прирост населения – за 5 лет город полумиллионник, когда у нас 8000 человек прирост населения в год. Предлагаю пересмотреть подход к разделу численности населения, а так же увязать и пересмотреть все показатели в исполнении Стратегии.</w:t>
            </w:r>
          </w:p>
        </w:tc>
        <w:tc>
          <w:tcPr>
            <w:tcW w:w="3278" w:type="dxa"/>
          </w:tcPr>
          <w:p w:rsidR="001945AE" w:rsidRDefault="001945AE" w:rsidP="003946BE">
            <w:pPr>
              <w:jc w:val="both"/>
              <w:rPr>
                <w:rFonts w:ascii="Times New Roman" w:eastAsia="Calibri" w:hAnsi="Times New Roman" w:cs="Times New Roman"/>
                <w:sz w:val="28"/>
                <w:szCs w:val="28"/>
              </w:rPr>
            </w:pPr>
            <w:r>
              <w:rPr>
                <w:rFonts w:ascii="Times New Roman" w:eastAsia="Calibri" w:hAnsi="Times New Roman" w:cs="Times New Roman"/>
                <w:sz w:val="28"/>
                <w:szCs w:val="28"/>
              </w:rPr>
              <w:t>Принять.</w:t>
            </w:r>
          </w:p>
          <w:p w:rsidR="001945AE" w:rsidRDefault="006D6F6F" w:rsidP="00ED75C9">
            <w:pPr>
              <w:jc w:val="both"/>
              <w:rPr>
                <w:rFonts w:ascii="Times New Roman" w:eastAsia="Calibri" w:hAnsi="Times New Roman" w:cs="Times New Roman"/>
                <w:sz w:val="28"/>
                <w:szCs w:val="28"/>
              </w:rPr>
            </w:pPr>
            <w:r w:rsidRPr="00A10B8C">
              <w:rPr>
                <w:rFonts w:ascii="Times New Roman" w:eastAsia="Calibri" w:hAnsi="Times New Roman" w:cs="Times New Roman"/>
                <w:sz w:val="28"/>
                <w:szCs w:val="28"/>
              </w:rPr>
              <w:t>Рекомендовать внести правки по тексту проекта</w:t>
            </w:r>
            <w:r>
              <w:rPr>
                <w:rFonts w:ascii="Times New Roman" w:eastAsia="Calibri" w:hAnsi="Times New Roman" w:cs="Times New Roman"/>
                <w:sz w:val="28"/>
                <w:szCs w:val="28"/>
              </w:rPr>
              <w:t xml:space="preserve">, </w:t>
            </w:r>
            <w:r w:rsidR="001945AE">
              <w:rPr>
                <w:rFonts w:ascii="Times New Roman" w:eastAsia="Calibri" w:hAnsi="Times New Roman" w:cs="Times New Roman"/>
                <w:sz w:val="28"/>
                <w:szCs w:val="28"/>
              </w:rPr>
              <w:t>уточнив расчет численности постоянного населения</w:t>
            </w:r>
            <w:r w:rsidR="00ED75C9">
              <w:rPr>
                <w:rFonts w:ascii="Times New Roman" w:eastAsia="Calibri" w:hAnsi="Times New Roman" w:cs="Times New Roman"/>
                <w:sz w:val="28"/>
                <w:szCs w:val="28"/>
              </w:rPr>
              <w:t xml:space="preserve"> и взаимозависимые значения показателей</w:t>
            </w:r>
            <w:r w:rsidR="001945AE">
              <w:rPr>
                <w:rFonts w:ascii="Times New Roman" w:eastAsia="Calibri" w:hAnsi="Times New Roman" w:cs="Times New Roman"/>
                <w:sz w:val="28"/>
                <w:szCs w:val="28"/>
              </w:rPr>
              <w:t xml:space="preserve">. </w:t>
            </w:r>
          </w:p>
        </w:tc>
      </w:tr>
    </w:tbl>
    <w:p w:rsidR="00612BDF" w:rsidRDefault="00612BDF"/>
    <w:p w:rsidR="006E6E18" w:rsidRDefault="006E6E18"/>
    <w:p w:rsidR="006E6E18" w:rsidRDefault="006E6E18"/>
    <w:p w:rsidR="006E6E18" w:rsidRDefault="006E6E18">
      <w:r>
        <w:br w:type="page"/>
      </w:r>
    </w:p>
    <w:p w:rsidR="006E6E18" w:rsidRDefault="006E6E18">
      <w:pPr>
        <w:sectPr w:rsidR="006E6E18" w:rsidSect="00B80AFF">
          <w:pgSz w:w="16838" w:h="11906" w:orient="landscape"/>
          <w:pgMar w:top="1418" w:right="820" w:bottom="1701" w:left="1418" w:header="709" w:footer="709" w:gutter="0"/>
          <w:cols w:space="708"/>
          <w:titlePg/>
          <w:docGrid w:linePitch="360"/>
        </w:sectPr>
      </w:pPr>
    </w:p>
    <w:p w:rsidR="006E6E18" w:rsidRPr="006E6E18" w:rsidRDefault="006E6E18" w:rsidP="006E6E18">
      <w:pPr>
        <w:spacing w:after="0" w:line="240" w:lineRule="auto"/>
        <w:jc w:val="center"/>
        <w:rPr>
          <w:rFonts w:ascii="Times New Roman" w:eastAsia="Calibri" w:hAnsi="Times New Roman" w:cs="Times New Roman"/>
          <w:sz w:val="28"/>
          <w:szCs w:val="28"/>
        </w:rPr>
      </w:pPr>
      <w:r w:rsidRPr="006E6E18">
        <w:rPr>
          <w:rFonts w:ascii="Times New Roman" w:eastAsia="Calibri" w:hAnsi="Times New Roman" w:cs="Times New Roman"/>
          <w:sz w:val="28"/>
          <w:szCs w:val="28"/>
        </w:rPr>
        <w:lastRenderedPageBreak/>
        <w:t>МУНИЦИПАЛЬНОЕ ОБРАЗОВАНИЕ</w:t>
      </w:r>
    </w:p>
    <w:p w:rsidR="006E6E18" w:rsidRPr="006E6E18" w:rsidRDefault="006E6E18" w:rsidP="006E6E18">
      <w:pPr>
        <w:spacing w:after="0" w:line="240" w:lineRule="auto"/>
        <w:jc w:val="center"/>
        <w:rPr>
          <w:rFonts w:ascii="Times New Roman" w:eastAsia="Calibri" w:hAnsi="Times New Roman" w:cs="Times New Roman"/>
          <w:sz w:val="28"/>
          <w:szCs w:val="28"/>
        </w:rPr>
      </w:pPr>
      <w:r w:rsidRPr="006E6E18">
        <w:rPr>
          <w:rFonts w:ascii="Times New Roman" w:eastAsia="Calibri" w:hAnsi="Times New Roman" w:cs="Times New Roman"/>
          <w:sz w:val="28"/>
          <w:szCs w:val="28"/>
        </w:rPr>
        <w:t>ГОРОДСКОЙ ОКРУГ ГОРОД СУРГУТ</w:t>
      </w:r>
    </w:p>
    <w:p w:rsidR="006E6E18" w:rsidRPr="006E6E18" w:rsidRDefault="006E6E18" w:rsidP="006E6E18">
      <w:pPr>
        <w:spacing w:after="0" w:line="240" w:lineRule="auto"/>
        <w:jc w:val="center"/>
        <w:rPr>
          <w:rFonts w:ascii="Times New Roman" w:eastAsia="Calibri" w:hAnsi="Times New Roman" w:cs="Times New Roman"/>
          <w:sz w:val="28"/>
          <w:szCs w:val="28"/>
        </w:rPr>
      </w:pPr>
      <w:r w:rsidRPr="006E6E18">
        <w:rPr>
          <w:rFonts w:ascii="Times New Roman" w:eastAsia="Calibri" w:hAnsi="Times New Roman" w:cs="Times New Roman"/>
          <w:sz w:val="28"/>
          <w:szCs w:val="28"/>
        </w:rPr>
        <w:t>АДМИНИСТРАЦИЯ ГОРОДА</w:t>
      </w:r>
    </w:p>
    <w:p w:rsidR="006E6E18" w:rsidRPr="006E6E18" w:rsidRDefault="006E6E18" w:rsidP="006E6E18">
      <w:pPr>
        <w:spacing w:after="0" w:line="240" w:lineRule="auto"/>
        <w:jc w:val="center"/>
        <w:rPr>
          <w:rFonts w:ascii="Times New Roman" w:eastAsia="Calibri" w:hAnsi="Times New Roman" w:cs="Times New Roman"/>
          <w:sz w:val="28"/>
          <w:szCs w:val="28"/>
        </w:rPr>
      </w:pPr>
    </w:p>
    <w:p w:rsidR="006E6E18" w:rsidRPr="006E6E18" w:rsidRDefault="006E6E18" w:rsidP="006E6E18">
      <w:pPr>
        <w:spacing w:after="0" w:line="240" w:lineRule="auto"/>
        <w:jc w:val="center"/>
        <w:rPr>
          <w:rFonts w:ascii="Times New Roman" w:eastAsia="Calibri" w:hAnsi="Times New Roman" w:cs="Times New Roman"/>
          <w:sz w:val="28"/>
          <w:szCs w:val="28"/>
        </w:rPr>
      </w:pPr>
      <w:r w:rsidRPr="006E6E18">
        <w:rPr>
          <w:rFonts w:ascii="Times New Roman" w:eastAsia="Calibri" w:hAnsi="Times New Roman" w:cs="Times New Roman"/>
          <w:sz w:val="28"/>
          <w:szCs w:val="28"/>
        </w:rPr>
        <w:t>ПРОТОКОЛ</w:t>
      </w:r>
    </w:p>
    <w:p w:rsidR="006E6E18" w:rsidRPr="006E6E18" w:rsidRDefault="006E6E18" w:rsidP="006E6E18">
      <w:pPr>
        <w:spacing w:after="0" w:line="240" w:lineRule="auto"/>
        <w:jc w:val="center"/>
        <w:rPr>
          <w:rFonts w:ascii="Times New Roman" w:eastAsia="Calibri" w:hAnsi="Times New Roman" w:cs="Times New Roman"/>
          <w:sz w:val="28"/>
          <w:szCs w:val="28"/>
        </w:rPr>
      </w:pPr>
      <w:r w:rsidRPr="006E6E18">
        <w:rPr>
          <w:rFonts w:ascii="Times New Roman" w:eastAsia="Calibri" w:hAnsi="Times New Roman" w:cs="Times New Roman"/>
          <w:sz w:val="28"/>
          <w:szCs w:val="28"/>
        </w:rPr>
        <w:t xml:space="preserve">публичных слушаний по проекту решения Думы города </w:t>
      </w:r>
    </w:p>
    <w:p w:rsidR="006E6E18" w:rsidRPr="006E6E18" w:rsidRDefault="006E6E18" w:rsidP="006E6E18">
      <w:pPr>
        <w:spacing w:after="0" w:line="240" w:lineRule="auto"/>
        <w:jc w:val="center"/>
        <w:rPr>
          <w:rFonts w:ascii="Times New Roman" w:eastAsia="Calibri" w:hAnsi="Times New Roman" w:cs="Times New Roman"/>
          <w:sz w:val="28"/>
          <w:szCs w:val="28"/>
        </w:rPr>
      </w:pPr>
      <w:r w:rsidRPr="006E6E18">
        <w:rPr>
          <w:rFonts w:ascii="Times New Roman" w:eastAsia="Calibri" w:hAnsi="Times New Roman" w:cs="Times New Roman"/>
          <w:bCs/>
          <w:sz w:val="28"/>
          <w:szCs w:val="28"/>
        </w:rPr>
        <w:t>«</w:t>
      </w:r>
      <w:r w:rsidRPr="006E6E18">
        <w:rPr>
          <w:rFonts w:ascii="Times New Roman" w:eastAsia="Calibri" w:hAnsi="Times New Roman" w:cs="Times New Roman"/>
          <w:sz w:val="28"/>
          <w:szCs w:val="28"/>
        </w:rPr>
        <w:t>О внесении изменений в решение Думы города от 08.06.2015 № 718-</w:t>
      </w:r>
      <w:r w:rsidRPr="006E6E18">
        <w:rPr>
          <w:rFonts w:ascii="Times New Roman" w:eastAsia="Calibri" w:hAnsi="Times New Roman" w:cs="Times New Roman"/>
          <w:sz w:val="28"/>
          <w:szCs w:val="28"/>
          <w:lang w:val="en-US"/>
        </w:rPr>
        <w:t>V</w:t>
      </w:r>
      <w:r w:rsidRPr="006E6E18">
        <w:rPr>
          <w:rFonts w:ascii="Times New Roman" w:eastAsia="Calibri" w:hAnsi="Times New Roman" w:cs="Times New Roman"/>
          <w:sz w:val="28"/>
          <w:szCs w:val="28"/>
        </w:rPr>
        <w:t xml:space="preserve"> ДГ</w:t>
      </w:r>
      <w:r w:rsidRPr="006E6E18">
        <w:rPr>
          <w:rFonts w:ascii="Times New Roman" w:eastAsia="Calibri" w:hAnsi="Times New Roman" w:cs="Times New Roman"/>
          <w:sz w:val="28"/>
          <w:szCs w:val="28"/>
        </w:rPr>
        <w:br/>
        <w:t xml:space="preserve">«О Стратегии социально-экономического развития муниципального </w:t>
      </w:r>
    </w:p>
    <w:p w:rsidR="006E6E18" w:rsidRPr="006E6E18" w:rsidRDefault="006E6E18" w:rsidP="006E6E18">
      <w:pPr>
        <w:spacing w:after="0" w:line="240" w:lineRule="auto"/>
        <w:jc w:val="center"/>
        <w:rPr>
          <w:rFonts w:ascii="Times New Roman" w:eastAsia="Calibri" w:hAnsi="Times New Roman" w:cs="Times New Roman"/>
          <w:bCs/>
          <w:sz w:val="28"/>
          <w:szCs w:val="28"/>
        </w:rPr>
      </w:pPr>
      <w:r w:rsidRPr="006E6E18">
        <w:rPr>
          <w:rFonts w:ascii="Times New Roman" w:eastAsia="Calibri" w:hAnsi="Times New Roman" w:cs="Times New Roman"/>
          <w:sz w:val="28"/>
          <w:szCs w:val="28"/>
        </w:rPr>
        <w:t>образования городской округ город Сургут на период до 2030 года</w:t>
      </w:r>
      <w:r w:rsidRPr="006E6E18">
        <w:rPr>
          <w:rFonts w:ascii="Times New Roman" w:eastAsia="Calibri" w:hAnsi="Times New Roman" w:cs="Times New Roman"/>
          <w:bCs/>
          <w:sz w:val="28"/>
          <w:szCs w:val="28"/>
        </w:rPr>
        <w:t>»</w:t>
      </w:r>
    </w:p>
    <w:p w:rsidR="006E6E18" w:rsidRPr="006E6E18" w:rsidRDefault="006E6E18" w:rsidP="006E6E18">
      <w:pPr>
        <w:spacing w:after="0" w:line="240" w:lineRule="auto"/>
        <w:jc w:val="center"/>
        <w:rPr>
          <w:rFonts w:ascii="Times New Roman" w:eastAsia="Calibri" w:hAnsi="Times New Roman" w:cs="Times New Roman"/>
          <w:sz w:val="28"/>
          <w:szCs w:val="28"/>
        </w:rPr>
      </w:pPr>
    </w:p>
    <w:p w:rsidR="006E6E18" w:rsidRPr="006E6E18" w:rsidRDefault="006E6E18" w:rsidP="006E6E18">
      <w:pPr>
        <w:spacing w:after="0" w:line="240" w:lineRule="auto"/>
        <w:jc w:val="center"/>
        <w:rPr>
          <w:rFonts w:ascii="Times New Roman" w:eastAsia="Calibri" w:hAnsi="Times New Roman" w:cs="Times New Roman"/>
          <w:sz w:val="28"/>
          <w:szCs w:val="28"/>
        </w:rPr>
      </w:pPr>
    </w:p>
    <w:p w:rsidR="006E6E18" w:rsidRPr="006E6E18" w:rsidRDefault="006E6E18" w:rsidP="006E6E18">
      <w:pPr>
        <w:spacing w:after="0" w:line="240" w:lineRule="auto"/>
        <w:rPr>
          <w:rFonts w:ascii="Times New Roman" w:eastAsia="Calibri" w:hAnsi="Times New Roman" w:cs="Times New Roman"/>
          <w:sz w:val="28"/>
          <w:szCs w:val="28"/>
        </w:rPr>
      </w:pPr>
      <w:r w:rsidRPr="006E6E18">
        <w:rPr>
          <w:rFonts w:ascii="Times New Roman" w:eastAsia="Calibri" w:hAnsi="Times New Roman" w:cs="Times New Roman"/>
          <w:sz w:val="28"/>
          <w:szCs w:val="28"/>
        </w:rPr>
        <w:t>г. Сургут                                                                                                23 ноября 2018</w:t>
      </w:r>
    </w:p>
    <w:p w:rsidR="006E6E18" w:rsidRPr="006E6E18" w:rsidRDefault="006E6E18" w:rsidP="006E6E18">
      <w:pPr>
        <w:spacing w:after="0" w:line="240" w:lineRule="auto"/>
        <w:rPr>
          <w:rFonts w:ascii="Times New Roman" w:eastAsia="Calibri" w:hAnsi="Times New Roman" w:cs="Times New Roman"/>
          <w:sz w:val="28"/>
          <w:szCs w:val="28"/>
        </w:rPr>
      </w:pPr>
      <w:r w:rsidRPr="006E6E18">
        <w:rPr>
          <w:rFonts w:ascii="Times New Roman" w:eastAsia="Calibri" w:hAnsi="Times New Roman" w:cs="Times New Roman"/>
          <w:sz w:val="28"/>
          <w:szCs w:val="28"/>
        </w:rPr>
        <w:t>ул. Восход, 4                                                                                                          18.00</w:t>
      </w:r>
    </w:p>
    <w:p w:rsidR="006E6E18" w:rsidRPr="006E6E18" w:rsidRDefault="006E6E18" w:rsidP="006E6E18">
      <w:pPr>
        <w:spacing w:after="0" w:line="240" w:lineRule="auto"/>
        <w:rPr>
          <w:rFonts w:ascii="Times New Roman" w:eastAsia="Calibri" w:hAnsi="Times New Roman" w:cs="Times New Roman"/>
          <w:sz w:val="28"/>
          <w:szCs w:val="28"/>
        </w:rPr>
      </w:pPr>
    </w:p>
    <w:p w:rsidR="006E6E18" w:rsidRPr="006E6E18" w:rsidRDefault="006E6E18" w:rsidP="006E6E18">
      <w:pPr>
        <w:spacing w:after="0" w:line="240" w:lineRule="auto"/>
        <w:rPr>
          <w:rFonts w:ascii="Times New Roman" w:eastAsia="Calibri" w:hAnsi="Times New Roman" w:cs="Times New Roman"/>
          <w:sz w:val="28"/>
          <w:szCs w:val="28"/>
        </w:rPr>
      </w:pPr>
    </w:p>
    <w:p w:rsidR="006E6E18" w:rsidRPr="006E6E18" w:rsidRDefault="006E6E18" w:rsidP="006E6E18">
      <w:pPr>
        <w:spacing w:after="0" w:line="240" w:lineRule="auto"/>
        <w:jc w:val="both"/>
        <w:rPr>
          <w:rFonts w:ascii="Times New Roman" w:eastAsia="Calibri" w:hAnsi="Times New Roman" w:cs="Times New Roman"/>
          <w:sz w:val="28"/>
          <w:szCs w:val="28"/>
        </w:rPr>
      </w:pPr>
      <w:r w:rsidRPr="006E6E18">
        <w:rPr>
          <w:rFonts w:ascii="Times New Roman" w:eastAsia="Calibri" w:hAnsi="Times New Roman" w:cs="Times New Roman"/>
          <w:sz w:val="28"/>
          <w:szCs w:val="28"/>
        </w:rPr>
        <w:t xml:space="preserve">Председательствующий: Шерстнева Анна Юрьевна – заместитель Главы </w:t>
      </w:r>
      <w:r w:rsidRPr="006E6E18">
        <w:rPr>
          <w:rFonts w:ascii="Times New Roman" w:eastAsia="Calibri" w:hAnsi="Times New Roman" w:cs="Times New Roman"/>
          <w:sz w:val="28"/>
          <w:szCs w:val="28"/>
        </w:rPr>
        <w:br/>
        <w:t>города.</w:t>
      </w:r>
    </w:p>
    <w:p w:rsidR="006E6E18" w:rsidRPr="006E6E18" w:rsidRDefault="006E6E18" w:rsidP="006E6E18">
      <w:pPr>
        <w:spacing w:after="0" w:line="240" w:lineRule="auto"/>
        <w:jc w:val="both"/>
        <w:rPr>
          <w:rFonts w:ascii="Times New Roman" w:eastAsia="Calibri" w:hAnsi="Times New Roman" w:cs="Times New Roman"/>
          <w:sz w:val="28"/>
          <w:szCs w:val="28"/>
        </w:rPr>
      </w:pPr>
      <w:r w:rsidRPr="006E6E18">
        <w:rPr>
          <w:rFonts w:ascii="Times New Roman" w:eastAsia="Calibri" w:hAnsi="Times New Roman" w:cs="Times New Roman"/>
          <w:sz w:val="28"/>
          <w:szCs w:val="28"/>
        </w:rPr>
        <w:t xml:space="preserve">Секретарь: Морычева Надежда Николаевна – и.о. начальника отдела </w:t>
      </w:r>
      <w:r w:rsidRPr="006E6E18">
        <w:rPr>
          <w:rFonts w:ascii="Times New Roman" w:eastAsia="Calibri" w:hAnsi="Times New Roman" w:cs="Times New Roman"/>
          <w:sz w:val="28"/>
          <w:szCs w:val="28"/>
        </w:rPr>
        <w:br/>
        <w:t>социально-экономического прогнозирования Администрации города.</w:t>
      </w:r>
    </w:p>
    <w:p w:rsidR="006E6E18" w:rsidRPr="006E6E18" w:rsidRDefault="006E6E18" w:rsidP="006E6E18">
      <w:pPr>
        <w:spacing w:after="0" w:line="240" w:lineRule="auto"/>
        <w:jc w:val="both"/>
        <w:rPr>
          <w:rFonts w:ascii="Times New Roman" w:eastAsia="Calibri" w:hAnsi="Times New Roman" w:cs="Times New Roman"/>
          <w:sz w:val="28"/>
          <w:szCs w:val="28"/>
        </w:rPr>
      </w:pPr>
    </w:p>
    <w:p w:rsidR="006E6E18" w:rsidRPr="006E6E18" w:rsidRDefault="006E6E18" w:rsidP="006E6E18">
      <w:pPr>
        <w:spacing w:after="0" w:line="240" w:lineRule="auto"/>
        <w:jc w:val="both"/>
        <w:rPr>
          <w:rFonts w:ascii="Times New Roman" w:eastAsia="Calibri" w:hAnsi="Times New Roman" w:cs="Times New Roman"/>
          <w:sz w:val="28"/>
          <w:szCs w:val="28"/>
        </w:rPr>
      </w:pPr>
    </w:p>
    <w:p w:rsidR="006E6E18" w:rsidRPr="006E6E18" w:rsidRDefault="006E6E18" w:rsidP="006E6E18">
      <w:pPr>
        <w:spacing w:after="0" w:line="240" w:lineRule="auto"/>
        <w:jc w:val="both"/>
        <w:rPr>
          <w:rFonts w:ascii="Times New Roman" w:eastAsia="Calibri" w:hAnsi="Times New Roman" w:cs="Times New Roman"/>
          <w:sz w:val="28"/>
          <w:szCs w:val="28"/>
        </w:rPr>
      </w:pPr>
      <w:r w:rsidRPr="006E6E18">
        <w:rPr>
          <w:rFonts w:ascii="Times New Roman" w:eastAsia="Calibri" w:hAnsi="Times New Roman" w:cs="Times New Roman"/>
          <w:sz w:val="28"/>
          <w:szCs w:val="28"/>
        </w:rPr>
        <w:t>ПРИСУТСТВОВАЛИ:</w:t>
      </w:r>
    </w:p>
    <w:p w:rsidR="006E6E18" w:rsidRPr="006E6E18" w:rsidRDefault="006E6E18" w:rsidP="006E6E18">
      <w:pPr>
        <w:spacing w:after="0" w:line="240" w:lineRule="auto"/>
        <w:jc w:val="both"/>
        <w:rPr>
          <w:rFonts w:ascii="Times New Roman" w:eastAsia="Calibri" w:hAnsi="Times New Roman" w:cs="Times New Roman"/>
          <w:sz w:val="28"/>
          <w:szCs w:val="28"/>
        </w:rPr>
      </w:pPr>
      <w:r w:rsidRPr="006E6E18">
        <w:rPr>
          <w:rFonts w:ascii="Times New Roman" w:eastAsia="Calibri" w:hAnsi="Times New Roman" w:cs="Times New Roman"/>
          <w:sz w:val="28"/>
          <w:szCs w:val="28"/>
        </w:rPr>
        <w:t xml:space="preserve">1. Депутаты Думы города – 2 (список согласно приложению 1 к протоколу </w:t>
      </w:r>
      <w:r w:rsidRPr="006E6E18">
        <w:rPr>
          <w:rFonts w:ascii="Times New Roman" w:eastAsia="Calibri" w:hAnsi="Times New Roman" w:cs="Times New Roman"/>
          <w:sz w:val="28"/>
          <w:szCs w:val="28"/>
        </w:rPr>
        <w:br/>
        <w:t>публичных слушаний).</w:t>
      </w:r>
    </w:p>
    <w:p w:rsidR="006E6E18" w:rsidRPr="006E6E18" w:rsidRDefault="006E6E18" w:rsidP="006E6E18">
      <w:pPr>
        <w:spacing w:after="0" w:line="240" w:lineRule="auto"/>
        <w:jc w:val="both"/>
        <w:rPr>
          <w:rFonts w:ascii="Times New Roman" w:eastAsia="Calibri" w:hAnsi="Times New Roman" w:cs="Times New Roman"/>
          <w:sz w:val="28"/>
          <w:szCs w:val="28"/>
        </w:rPr>
      </w:pPr>
      <w:r w:rsidRPr="006E6E18">
        <w:rPr>
          <w:rFonts w:ascii="Times New Roman" w:eastAsia="Calibri" w:hAnsi="Times New Roman" w:cs="Times New Roman"/>
          <w:sz w:val="28"/>
          <w:szCs w:val="28"/>
        </w:rPr>
        <w:t xml:space="preserve">2. Должностные лица аппарата Думы города, Администрации города – 30 </w:t>
      </w:r>
      <w:r w:rsidRPr="006E6E18">
        <w:rPr>
          <w:rFonts w:ascii="Times New Roman" w:eastAsia="Calibri" w:hAnsi="Times New Roman" w:cs="Times New Roman"/>
          <w:sz w:val="28"/>
          <w:szCs w:val="28"/>
        </w:rPr>
        <w:br/>
        <w:t>(список согласно приложению 2 к протоколу публичных слушаний).</w:t>
      </w:r>
    </w:p>
    <w:p w:rsidR="006E6E18" w:rsidRPr="006E6E18" w:rsidRDefault="006E6E18" w:rsidP="006E6E18">
      <w:pPr>
        <w:spacing w:after="0" w:line="240" w:lineRule="auto"/>
        <w:jc w:val="both"/>
        <w:rPr>
          <w:rFonts w:ascii="Times New Roman" w:eastAsia="Calibri" w:hAnsi="Times New Roman" w:cs="Times New Roman"/>
          <w:sz w:val="28"/>
          <w:szCs w:val="28"/>
        </w:rPr>
      </w:pPr>
      <w:r w:rsidRPr="006E6E18">
        <w:rPr>
          <w:rFonts w:ascii="Times New Roman" w:eastAsia="Calibri" w:hAnsi="Times New Roman" w:cs="Times New Roman"/>
          <w:sz w:val="28"/>
          <w:szCs w:val="28"/>
        </w:rPr>
        <w:t>3. Жители города Сургута – 3 (список согласно приложению 3 к протоколу                           публичных слушаний).</w:t>
      </w:r>
    </w:p>
    <w:p w:rsidR="006E6E18" w:rsidRPr="006E6E18" w:rsidRDefault="006E6E18" w:rsidP="006E6E18">
      <w:pPr>
        <w:spacing w:after="0" w:line="240" w:lineRule="auto"/>
        <w:jc w:val="both"/>
        <w:rPr>
          <w:rFonts w:ascii="Times New Roman" w:eastAsia="Calibri" w:hAnsi="Times New Roman" w:cs="Times New Roman"/>
          <w:sz w:val="28"/>
          <w:szCs w:val="28"/>
        </w:rPr>
      </w:pPr>
      <w:r w:rsidRPr="006E6E18">
        <w:rPr>
          <w:rFonts w:ascii="Times New Roman" w:eastAsia="Calibri" w:hAnsi="Times New Roman" w:cs="Times New Roman"/>
          <w:sz w:val="28"/>
          <w:szCs w:val="28"/>
        </w:rPr>
        <w:t xml:space="preserve">4. Представители средств массовой информации города Сургута – 3 (список </w:t>
      </w:r>
      <w:r w:rsidRPr="006E6E18">
        <w:rPr>
          <w:rFonts w:ascii="Times New Roman" w:eastAsia="Calibri" w:hAnsi="Times New Roman" w:cs="Times New Roman"/>
          <w:sz w:val="28"/>
          <w:szCs w:val="28"/>
        </w:rPr>
        <w:br/>
        <w:t>согласно приложению 4 к протоколу публичных слушаний)</w:t>
      </w:r>
    </w:p>
    <w:p w:rsidR="006E6E18" w:rsidRPr="006E6E18" w:rsidRDefault="006E6E18" w:rsidP="006E6E18">
      <w:pPr>
        <w:spacing w:after="0" w:line="240" w:lineRule="auto"/>
        <w:jc w:val="both"/>
        <w:rPr>
          <w:rFonts w:ascii="Times New Roman" w:eastAsia="Calibri" w:hAnsi="Times New Roman" w:cs="Times New Roman"/>
          <w:sz w:val="28"/>
          <w:szCs w:val="28"/>
        </w:rPr>
      </w:pPr>
      <w:r w:rsidRPr="006E6E18">
        <w:rPr>
          <w:rFonts w:ascii="Times New Roman" w:eastAsia="Calibri" w:hAnsi="Times New Roman" w:cs="Times New Roman"/>
          <w:sz w:val="28"/>
          <w:szCs w:val="28"/>
        </w:rPr>
        <w:t>5. Иные участники – 1 (список согласно приложению 5. к протоколу публичных слушаний).</w:t>
      </w:r>
    </w:p>
    <w:p w:rsidR="006E6E18" w:rsidRPr="006E6E18" w:rsidRDefault="006E6E18" w:rsidP="006E6E18">
      <w:pPr>
        <w:pBdr>
          <w:bottom w:val="single" w:sz="12" w:space="1" w:color="auto"/>
        </w:pBdr>
        <w:spacing w:after="0" w:line="240" w:lineRule="auto"/>
        <w:jc w:val="both"/>
        <w:rPr>
          <w:rFonts w:ascii="Times New Roman" w:eastAsia="Calibri" w:hAnsi="Times New Roman" w:cs="Times New Roman"/>
          <w:sz w:val="28"/>
          <w:szCs w:val="28"/>
        </w:rPr>
      </w:pPr>
    </w:p>
    <w:p w:rsidR="006E6E18" w:rsidRPr="006E6E18" w:rsidRDefault="006E6E18" w:rsidP="006E6E18">
      <w:pPr>
        <w:pBdr>
          <w:bottom w:val="single" w:sz="12" w:space="1" w:color="auto"/>
        </w:pBdr>
        <w:spacing w:after="0" w:line="240" w:lineRule="auto"/>
        <w:jc w:val="both"/>
        <w:rPr>
          <w:rFonts w:ascii="Times New Roman" w:eastAsia="Calibri" w:hAnsi="Times New Roman" w:cs="Times New Roman"/>
          <w:sz w:val="28"/>
          <w:szCs w:val="28"/>
        </w:rPr>
      </w:pPr>
      <w:r w:rsidRPr="006E6E18">
        <w:rPr>
          <w:rFonts w:ascii="Times New Roman" w:eastAsia="Calibri" w:hAnsi="Times New Roman" w:cs="Times New Roman"/>
          <w:sz w:val="28"/>
          <w:szCs w:val="28"/>
        </w:rPr>
        <w:t>Количество зарегистрированных участников публичных слушаний – 39 человек.</w:t>
      </w:r>
    </w:p>
    <w:p w:rsidR="006E6E18" w:rsidRPr="006E6E18" w:rsidRDefault="006E6E18" w:rsidP="006E6E18">
      <w:pPr>
        <w:pBdr>
          <w:bottom w:val="single" w:sz="12" w:space="1" w:color="auto"/>
        </w:pBdr>
        <w:spacing w:after="0" w:line="240" w:lineRule="auto"/>
        <w:jc w:val="both"/>
        <w:rPr>
          <w:rFonts w:ascii="Times New Roman" w:eastAsia="Calibri" w:hAnsi="Times New Roman" w:cs="Times New Roman"/>
          <w:sz w:val="28"/>
          <w:szCs w:val="28"/>
        </w:rPr>
      </w:pPr>
    </w:p>
    <w:p w:rsidR="006E6E18" w:rsidRPr="006E6E18" w:rsidRDefault="006E6E18" w:rsidP="006E6E18">
      <w:pPr>
        <w:spacing w:after="0" w:line="240" w:lineRule="auto"/>
        <w:jc w:val="both"/>
        <w:rPr>
          <w:rFonts w:ascii="Times New Roman" w:eastAsia="Calibri" w:hAnsi="Times New Roman" w:cs="Times New Roman"/>
          <w:sz w:val="28"/>
          <w:szCs w:val="28"/>
        </w:rPr>
      </w:pPr>
    </w:p>
    <w:p w:rsidR="006E6E18" w:rsidRPr="006E6E18" w:rsidRDefault="006E6E18" w:rsidP="006E6E18">
      <w:pPr>
        <w:spacing w:after="0" w:line="240" w:lineRule="auto"/>
        <w:ind w:firstLine="709"/>
        <w:jc w:val="both"/>
        <w:rPr>
          <w:rFonts w:ascii="Times New Roman" w:eastAsia="Calibri" w:hAnsi="Times New Roman" w:cs="Times New Roman"/>
          <w:sz w:val="28"/>
          <w:szCs w:val="28"/>
        </w:rPr>
      </w:pPr>
      <w:r w:rsidRPr="006E6E18">
        <w:rPr>
          <w:rFonts w:ascii="Times New Roman" w:eastAsia="Calibri" w:hAnsi="Times New Roman" w:cs="Times New Roman"/>
          <w:sz w:val="28"/>
          <w:szCs w:val="28"/>
        </w:rPr>
        <w:t>ПОВЕСТКА ДНЯ:</w:t>
      </w:r>
    </w:p>
    <w:p w:rsidR="006E6E18" w:rsidRPr="006E6E18" w:rsidRDefault="006E6E18" w:rsidP="006E6E18">
      <w:pPr>
        <w:spacing w:after="0" w:line="240" w:lineRule="auto"/>
        <w:ind w:firstLine="709"/>
        <w:jc w:val="both"/>
        <w:rPr>
          <w:rFonts w:ascii="Times New Roman" w:eastAsia="Calibri" w:hAnsi="Times New Roman" w:cs="Times New Roman"/>
          <w:bCs/>
          <w:sz w:val="28"/>
          <w:szCs w:val="28"/>
        </w:rPr>
      </w:pPr>
      <w:r w:rsidRPr="006E6E18">
        <w:rPr>
          <w:rFonts w:ascii="Times New Roman" w:eastAsia="Calibri" w:hAnsi="Times New Roman" w:cs="Times New Roman"/>
          <w:bCs/>
          <w:sz w:val="28"/>
          <w:szCs w:val="28"/>
        </w:rPr>
        <w:t xml:space="preserve">О внесении изменений в решение Думы города от 08.06.2015 № 718-V ДГ «О Стратегии социально-экономического развития муниципального </w:t>
      </w:r>
      <w:r w:rsidRPr="006E6E18">
        <w:rPr>
          <w:rFonts w:ascii="Times New Roman" w:eastAsia="Calibri" w:hAnsi="Times New Roman" w:cs="Times New Roman"/>
          <w:bCs/>
          <w:sz w:val="28"/>
          <w:szCs w:val="28"/>
        </w:rPr>
        <w:br/>
        <w:t>образования городской округ город Сургут на период до 2030 года»</w:t>
      </w:r>
    </w:p>
    <w:p w:rsidR="006E6E18" w:rsidRPr="006E6E18" w:rsidRDefault="006E6E18" w:rsidP="006E6E18">
      <w:pPr>
        <w:spacing w:after="0" w:line="240" w:lineRule="auto"/>
        <w:ind w:firstLine="567"/>
        <w:jc w:val="both"/>
        <w:rPr>
          <w:rFonts w:ascii="Times New Roman" w:eastAsia="Calibri" w:hAnsi="Times New Roman" w:cs="Times New Roman"/>
          <w:sz w:val="28"/>
          <w:szCs w:val="28"/>
        </w:rPr>
      </w:pPr>
    </w:p>
    <w:p w:rsidR="006E6E18" w:rsidRPr="006E6E18" w:rsidRDefault="006E6E18" w:rsidP="006E6E18">
      <w:pPr>
        <w:spacing w:after="0" w:line="240" w:lineRule="auto"/>
        <w:ind w:firstLine="709"/>
        <w:jc w:val="both"/>
        <w:rPr>
          <w:rFonts w:ascii="Times New Roman" w:eastAsia="Calibri" w:hAnsi="Times New Roman" w:cs="Times New Roman"/>
          <w:sz w:val="28"/>
          <w:szCs w:val="28"/>
        </w:rPr>
      </w:pPr>
      <w:r w:rsidRPr="006E6E18">
        <w:rPr>
          <w:rFonts w:ascii="Times New Roman" w:eastAsia="Calibri" w:hAnsi="Times New Roman" w:cs="Times New Roman"/>
          <w:sz w:val="28"/>
          <w:szCs w:val="28"/>
        </w:rPr>
        <w:t xml:space="preserve">ВЫСТУПИЛИ: </w:t>
      </w:r>
    </w:p>
    <w:p w:rsidR="006E6E18" w:rsidRPr="006E6E18" w:rsidRDefault="006E6E18" w:rsidP="006E6E18">
      <w:pPr>
        <w:spacing w:after="0" w:line="240" w:lineRule="auto"/>
        <w:ind w:firstLine="709"/>
        <w:jc w:val="both"/>
        <w:rPr>
          <w:rFonts w:ascii="Times New Roman" w:eastAsia="Calibri" w:hAnsi="Times New Roman" w:cs="Times New Roman"/>
          <w:sz w:val="28"/>
          <w:szCs w:val="28"/>
        </w:rPr>
      </w:pPr>
      <w:r w:rsidRPr="006E6E18">
        <w:rPr>
          <w:rFonts w:ascii="Times New Roman" w:eastAsia="Calibri" w:hAnsi="Times New Roman" w:cs="Times New Roman"/>
          <w:sz w:val="28"/>
          <w:szCs w:val="28"/>
        </w:rPr>
        <w:t xml:space="preserve">Шерстнева А.Ю. - поприветствовала присутствующих. Сообщила, что </w:t>
      </w:r>
      <w:r w:rsidRPr="006E6E18">
        <w:rPr>
          <w:rFonts w:ascii="Times New Roman" w:eastAsia="Calibri" w:hAnsi="Times New Roman" w:cs="Times New Roman"/>
          <w:sz w:val="28"/>
          <w:szCs w:val="28"/>
        </w:rPr>
        <w:br/>
        <w:t xml:space="preserve">в целях обеспечения участия населения города в осуществлении местного </w:t>
      </w:r>
      <w:r w:rsidRPr="006E6E18">
        <w:rPr>
          <w:rFonts w:ascii="Times New Roman" w:eastAsia="Calibri" w:hAnsi="Times New Roman" w:cs="Times New Roman"/>
          <w:sz w:val="28"/>
          <w:szCs w:val="28"/>
        </w:rPr>
        <w:br/>
      </w:r>
      <w:r w:rsidRPr="006E6E18">
        <w:rPr>
          <w:rFonts w:ascii="Times New Roman" w:eastAsia="Calibri" w:hAnsi="Times New Roman" w:cs="Times New Roman"/>
          <w:sz w:val="28"/>
          <w:szCs w:val="28"/>
        </w:rPr>
        <w:lastRenderedPageBreak/>
        <w:t>самоуправления сегодня 23 ноября 2018 года проводятся публичные слушания по проекту решения Думы города «</w:t>
      </w:r>
      <w:r w:rsidRPr="006E6E18">
        <w:rPr>
          <w:rFonts w:ascii="Times New Roman" w:eastAsia="Calibri" w:hAnsi="Times New Roman" w:cs="Times New Roman"/>
          <w:bCs/>
          <w:sz w:val="28"/>
          <w:szCs w:val="28"/>
        </w:rPr>
        <w:t xml:space="preserve">О внесении изменений в решение Думы </w:t>
      </w:r>
      <w:r w:rsidRPr="006E6E18">
        <w:rPr>
          <w:rFonts w:ascii="Times New Roman" w:eastAsia="Calibri" w:hAnsi="Times New Roman" w:cs="Times New Roman"/>
          <w:bCs/>
          <w:sz w:val="28"/>
          <w:szCs w:val="28"/>
        </w:rPr>
        <w:br/>
        <w:t xml:space="preserve">города от 08.06.2015 № 718-V ДГ «О Стратегии социально-экономического развития муниципального образования городской округ город Сургут </w:t>
      </w:r>
      <w:r w:rsidRPr="006E6E18">
        <w:rPr>
          <w:rFonts w:ascii="Times New Roman" w:eastAsia="Calibri" w:hAnsi="Times New Roman" w:cs="Times New Roman"/>
          <w:bCs/>
          <w:sz w:val="28"/>
          <w:szCs w:val="28"/>
        </w:rPr>
        <w:br/>
        <w:t>на период до 2030 года</w:t>
      </w:r>
      <w:r w:rsidRPr="006E6E18">
        <w:rPr>
          <w:rFonts w:ascii="Times New Roman" w:eastAsia="Calibri" w:hAnsi="Times New Roman" w:cs="Times New Roman"/>
          <w:sz w:val="28"/>
          <w:szCs w:val="28"/>
        </w:rPr>
        <w:t>».</w:t>
      </w:r>
    </w:p>
    <w:p w:rsidR="006E6E18" w:rsidRPr="006E6E18" w:rsidRDefault="006E6E18" w:rsidP="006E6E18">
      <w:pPr>
        <w:spacing w:after="0" w:line="240" w:lineRule="auto"/>
        <w:ind w:firstLine="430"/>
        <w:jc w:val="both"/>
        <w:rPr>
          <w:rFonts w:ascii="Times New Roman" w:eastAsia="Times New Roman" w:hAnsi="Times New Roman" w:cs="Times New Roman"/>
          <w:sz w:val="28"/>
          <w:szCs w:val="28"/>
          <w:lang w:eastAsia="ru-RU"/>
        </w:rPr>
      </w:pPr>
      <w:r w:rsidRPr="006E6E18">
        <w:rPr>
          <w:rFonts w:ascii="Times New Roman" w:eastAsia="Times New Roman" w:hAnsi="Times New Roman" w:cs="Times New Roman"/>
          <w:sz w:val="28"/>
          <w:szCs w:val="28"/>
          <w:lang w:eastAsia="ru-RU"/>
        </w:rPr>
        <w:t xml:space="preserve">Публичные слушания назначены постановлением Главы города </w:t>
      </w:r>
      <w:r w:rsidRPr="006E6E18">
        <w:rPr>
          <w:rFonts w:ascii="Times New Roman" w:eastAsia="Times New Roman" w:hAnsi="Times New Roman" w:cs="Times New Roman"/>
          <w:sz w:val="28"/>
          <w:szCs w:val="28"/>
          <w:lang w:eastAsia="ru-RU"/>
        </w:rPr>
        <w:br/>
        <w:t xml:space="preserve">от 17.10.2018 № 165 (с изменениями от 15.11.2018 № 182) в соответствии </w:t>
      </w:r>
      <w:r w:rsidRPr="006E6E18">
        <w:rPr>
          <w:rFonts w:ascii="Times New Roman" w:eastAsia="Times New Roman" w:hAnsi="Times New Roman" w:cs="Times New Roman"/>
          <w:sz w:val="28"/>
          <w:szCs w:val="28"/>
          <w:lang w:eastAsia="ru-RU"/>
        </w:rPr>
        <w:br/>
        <w:t xml:space="preserve">с федеральными законами от 06.10.2003 № 131-ФЗ «Об общих принципах </w:t>
      </w:r>
      <w:r w:rsidRPr="006E6E18">
        <w:rPr>
          <w:rFonts w:ascii="Times New Roman" w:eastAsia="Times New Roman" w:hAnsi="Times New Roman" w:cs="Times New Roman"/>
          <w:sz w:val="28"/>
          <w:szCs w:val="28"/>
          <w:lang w:eastAsia="ru-RU"/>
        </w:rPr>
        <w:br/>
        <w:t xml:space="preserve">организации местного самоуправления в Российской Федерации», от 28.06.2014 </w:t>
      </w:r>
      <w:r w:rsidRPr="006E6E18">
        <w:rPr>
          <w:rFonts w:ascii="Times New Roman" w:eastAsia="Times New Roman" w:hAnsi="Times New Roman" w:cs="Times New Roman"/>
          <w:sz w:val="28"/>
          <w:szCs w:val="28"/>
          <w:lang w:eastAsia="ru-RU"/>
        </w:rPr>
        <w:br/>
        <w:t xml:space="preserve">№ 172-ФЗ «О стратегическом планировании в Российской Федерации», </w:t>
      </w:r>
      <w:r w:rsidRPr="006E6E18">
        <w:rPr>
          <w:rFonts w:ascii="Times New Roman" w:eastAsia="Times New Roman" w:hAnsi="Times New Roman" w:cs="Times New Roman"/>
          <w:sz w:val="28"/>
          <w:szCs w:val="28"/>
          <w:lang w:eastAsia="ru-RU"/>
        </w:rPr>
        <w:br/>
        <w:t xml:space="preserve">Уставом муниципального образования городской округ город Сургут, </w:t>
      </w:r>
      <w:r w:rsidRPr="006E6E18">
        <w:rPr>
          <w:rFonts w:ascii="Times New Roman" w:eastAsia="Times New Roman" w:hAnsi="Times New Roman" w:cs="Times New Roman"/>
          <w:sz w:val="28"/>
          <w:szCs w:val="28"/>
          <w:lang w:eastAsia="ru-RU"/>
        </w:rPr>
        <w:br/>
        <w:t>решениями Думы города от 25.02.2015 № 652-</w:t>
      </w:r>
      <w:r w:rsidRPr="006E6E18">
        <w:rPr>
          <w:rFonts w:ascii="Times New Roman" w:eastAsia="Times New Roman" w:hAnsi="Times New Roman" w:cs="Times New Roman"/>
          <w:sz w:val="28"/>
          <w:szCs w:val="28"/>
          <w:lang w:val="en-US" w:eastAsia="ru-RU"/>
        </w:rPr>
        <w:t>V</w:t>
      </w:r>
      <w:r w:rsidRPr="006E6E18">
        <w:rPr>
          <w:rFonts w:ascii="Times New Roman" w:eastAsia="Times New Roman" w:hAnsi="Times New Roman" w:cs="Times New Roman"/>
          <w:sz w:val="28"/>
          <w:szCs w:val="28"/>
          <w:lang w:eastAsia="ru-RU"/>
        </w:rPr>
        <w:t xml:space="preserve"> ДГ «Об определении </w:t>
      </w:r>
      <w:r w:rsidRPr="006E6E18">
        <w:rPr>
          <w:rFonts w:ascii="Times New Roman" w:eastAsia="Times New Roman" w:hAnsi="Times New Roman" w:cs="Times New Roman"/>
          <w:sz w:val="28"/>
          <w:szCs w:val="28"/>
          <w:lang w:eastAsia="ru-RU"/>
        </w:rPr>
        <w:br/>
        <w:t>последовательности порядка разработки документов стратегического планирования и их содержания», от 24.03.2017 № 77-</w:t>
      </w:r>
      <w:r w:rsidRPr="006E6E18">
        <w:rPr>
          <w:rFonts w:ascii="Times New Roman" w:eastAsia="Times New Roman" w:hAnsi="Times New Roman" w:cs="Times New Roman"/>
          <w:sz w:val="28"/>
          <w:szCs w:val="28"/>
          <w:lang w:val="en-US" w:eastAsia="ru-RU"/>
        </w:rPr>
        <w:t>VI</w:t>
      </w:r>
      <w:r w:rsidRPr="006E6E18">
        <w:rPr>
          <w:rFonts w:ascii="Times New Roman" w:eastAsia="Times New Roman" w:hAnsi="Times New Roman" w:cs="Times New Roman"/>
          <w:sz w:val="28"/>
          <w:szCs w:val="28"/>
          <w:lang w:eastAsia="ru-RU"/>
        </w:rPr>
        <w:t xml:space="preserve"> ДГ «Об утверждении Порядка </w:t>
      </w:r>
      <w:r w:rsidRPr="006E6E18">
        <w:rPr>
          <w:rFonts w:ascii="Times New Roman" w:eastAsia="Times New Roman" w:hAnsi="Times New Roman" w:cs="Times New Roman"/>
          <w:sz w:val="28"/>
          <w:szCs w:val="28"/>
          <w:lang w:eastAsia="ru-RU"/>
        </w:rPr>
        <w:br/>
        <w:t>организации и проведения публичных слушаний в городе Сургуте».</w:t>
      </w:r>
    </w:p>
    <w:p w:rsidR="006E6E18" w:rsidRPr="006E6E18" w:rsidRDefault="006E6E18" w:rsidP="006E6E18">
      <w:pPr>
        <w:spacing w:after="0" w:line="240" w:lineRule="auto"/>
        <w:ind w:firstLine="567"/>
        <w:contextualSpacing/>
        <w:jc w:val="both"/>
        <w:rPr>
          <w:rFonts w:ascii="Times New Roman" w:eastAsia="Calibri" w:hAnsi="Times New Roman" w:cs="Times New Roman"/>
          <w:color w:val="000000"/>
          <w:sz w:val="28"/>
        </w:rPr>
      </w:pPr>
      <w:r w:rsidRPr="006E6E18">
        <w:rPr>
          <w:rFonts w:ascii="Times New Roman" w:eastAsia="Calibri" w:hAnsi="Times New Roman" w:cs="Times New Roman"/>
          <w:sz w:val="28"/>
        </w:rPr>
        <w:t xml:space="preserve">Предложения (замечания) по проекту решения Думы </w:t>
      </w:r>
      <w:r w:rsidRPr="006E6E18">
        <w:rPr>
          <w:rFonts w:ascii="Times New Roman" w:eastAsia="Calibri" w:hAnsi="Times New Roman" w:cs="Times New Roman"/>
          <w:color w:val="000000"/>
          <w:sz w:val="28"/>
        </w:rPr>
        <w:t xml:space="preserve">города принимались                    организационным комитетом, </w:t>
      </w:r>
      <w:r w:rsidRPr="006E6E18">
        <w:rPr>
          <w:rFonts w:ascii="Times New Roman" w:eastAsia="Calibri" w:hAnsi="Times New Roman" w:cs="Times New Roman"/>
          <w:sz w:val="28"/>
          <w:szCs w:val="28"/>
        </w:rPr>
        <w:t>уполномоченным на подготовку и проведение публичных слушаний,</w:t>
      </w:r>
      <w:r w:rsidRPr="006E6E18">
        <w:rPr>
          <w:rFonts w:ascii="Times New Roman" w:eastAsia="Calibri" w:hAnsi="Times New Roman" w:cs="Times New Roman"/>
          <w:color w:val="000000"/>
          <w:sz w:val="28"/>
        </w:rPr>
        <w:t xml:space="preserve"> в срок до </w:t>
      </w:r>
      <w:r w:rsidRPr="006E6E18">
        <w:rPr>
          <w:rFonts w:ascii="Times New Roman" w:eastAsia="Calibri" w:hAnsi="Times New Roman" w:cs="Times New Roman"/>
          <w:sz w:val="28"/>
        </w:rPr>
        <w:t>17.11.</w:t>
      </w:r>
      <w:r w:rsidRPr="006E6E18">
        <w:rPr>
          <w:rFonts w:ascii="Times New Roman" w:eastAsia="Calibri" w:hAnsi="Times New Roman" w:cs="Times New Roman"/>
          <w:color w:val="000000"/>
          <w:sz w:val="28"/>
        </w:rPr>
        <w:t xml:space="preserve">2018 года включительно в письменной форме или в форме электронного документа. В указанный срок внесено 2 </w:t>
      </w:r>
      <w:r w:rsidRPr="006E6E18">
        <w:rPr>
          <w:rFonts w:ascii="Times New Roman" w:eastAsia="Calibri" w:hAnsi="Times New Roman" w:cs="Times New Roman"/>
          <w:color w:val="000000"/>
          <w:sz w:val="28"/>
        </w:rPr>
        <w:br/>
        <w:t>предложения (изложены в приложении 6 к протоколу публичных слушаний). Инициаторы предложений на публичные слушания не явились.</w:t>
      </w:r>
    </w:p>
    <w:p w:rsidR="006E6E18" w:rsidRPr="006E6E18" w:rsidRDefault="006E6E18" w:rsidP="006E6E18">
      <w:pPr>
        <w:spacing w:after="0" w:line="240" w:lineRule="auto"/>
        <w:ind w:firstLine="567"/>
        <w:contextualSpacing/>
        <w:jc w:val="both"/>
        <w:rPr>
          <w:rFonts w:ascii="Times New Roman" w:eastAsia="Calibri" w:hAnsi="Times New Roman" w:cs="Times New Roman"/>
          <w:sz w:val="28"/>
          <w:szCs w:val="28"/>
        </w:rPr>
      </w:pPr>
      <w:r w:rsidRPr="006E6E18">
        <w:rPr>
          <w:rFonts w:ascii="Times New Roman" w:eastAsia="Calibri" w:hAnsi="Times New Roman" w:cs="Times New Roman"/>
          <w:color w:val="000000"/>
          <w:sz w:val="28"/>
        </w:rPr>
        <w:t>Руководствуясь постановлением Правительства Российской Федерации от 30.12.2016 № 1559 «Об утверждении Правил общественного обсуждения проектов документов стратегического планирования по вопросам, находящимся в ведении Правительства Российской Федерации, с использованием федеральной информационной системы стратегического планирования», проект стратегии в период с 08.11.2018 по 22.11.2018 был размещен для общественного обсуждения в электронной форме в федеральной информационной системе стратегического планирования. Предложений и замечаний не поступило.</w:t>
      </w:r>
    </w:p>
    <w:p w:rsidR="006E6E18" w:rsidRPr="006E6E18" w:rsidRDefault="006E6E18" w:rsidP="006E6E18">
      <w:pPr>
        <w:spacing w:after="0" w:line="240" w:lineRule="auto"/>
        <w:ind w:firstLine="709"/>
        <w:jc w:val="both"/>
        <w:rPr>
          <w:rFonts w:ascii="Times New Roman" w:eastAsia="Calibri" w:hAnsi="Times New Roman" w:cs="Times New Roman"/>
          <w:bCs/>
          <w:sz w:val="28"/>
          <w:szCs w:val="28"/>
        </w:rPr>
      </w:pPr>
      <w:r w:rsidRPr="006E6E18">
        <w:rPr>
          <w:rFonts w:ascii="Times New Roman" w:eastAsia="Calibri" w:hAnsi="Times New Roman" w:cs="Times New Roman"/>
          <w:sz w:val="28"/>
          <w:szCs w:val="28"/>
        </w:rPr>
        <w:t xml:space="preserve">Симагина О.В. – презентовала проект </w:t>
      </w:r>
      <w:r w:rsidRPr="006E6E18">
        <w:rPr>
          <w:rFonts w:ascii="Times New Roman" w:eastAsia="Calibri" w:hAnsi="Times New Roman" w:cs="Times New Roman"/>
          <w:bCs/>
          <w:sz w:val="28"/>
          <w:szCs w:val="28"/>
        </w:rPr>
        <w:t xml:space="preserve">Стратегии </w:t>
      </w:r>
      <w:r w:rsidRPr="006E6E18">
        <w:rPr>
          <w:rFonts w:ascii="Times New Roman" w:eastAsia="Calibri" w:hAnsi="Times New Roman" w:cs="Times New Roman"/>
          <w:bCs/>
          <w:sz w:val="28"/>
          <w:szCs w:val="28"/>
        </w:rPr>
        <w:br/>
        <w:t>социально-экономического развития муниципального образования городской округ город Сургут на период до 2030 года.</w:t>
      </w:r>
    </w:p>
    <w:p w:rsidR="006E6E18" w:rsidRPr="006E6E18" w:rsidRDefault="006E6E18" w:rsidP="006E6E18">
      <w:pPr>
        <w:spacing w:after="0" w:line="240" w:lineRule="auto"/>
        <w:ind w:firstLine="709"/>
        <w:jc w:val="both"/>
        <w:rPr>
          <w:rFonts w:ascii="Times New Roman" w:eastAsia="Calibri" w:hAnsi="Times New Roman" w:cs="Times New Roman"/>
          <w:sz w:val="28"/>
          <w:szCs w:val="28"/>
        </w:rPr>
      </w:pPr>
      <w:r w:rsidRPr="006E6E18">
        <w:rPr>
          <w:rFonts w:ascii="Times New Roman" w:eastAsia="Calibri" w:hAnsi="Times New Roman" w:cs="Times New Roman"/>
          <w:sz w:val="28"/>
          <w:szCs w:val="28"/>
        </w:rPr>
        <w:t>В обсуждении приняли участие:</w:t>
      </w:r>
    </w:p>
    <w:p w:rsidR="006E6E18" w:rsidRPr="006E6E18" w:rsidRDefault="006E6E18" w:rsidP="006E6E18">
      <w:pPr>
        <w:spacing w:after="0" w:line="240" w:lineRule="auto"/>
        <w:ind w:firstLine="709"/>
        <w:jc w:val="both"/>
        <w:rPr>
          <w:rFonts w:ascii="Times New Roman" w:eastAsia="Calibri" w:hAnsi="Times New Roman" w:cs="Times New Roman"/>
          <w:sz w:val="28"/>
          <w:szCs w:val="28"/>
        </w:rPr>
      </w:pPr>
      <w:r w:rsidRPr="006E6E18">
        <w:rPr>
          <w:rFonts w:ascii="Times New Roman" w:eastAsia="Calibri" w:hAnsi="Times New Roman" w:cs="Times New Roman"/>
          <w:sz w:val="28"/>
          <w:szCs w:val="28"/>
        </w:rPr>
        <w:t>Тарабанов Л.Е., Календарева Н.М., Шерстнева А.Ю., Симагина О.В., Фищук Е.Н., Газизов И.Г., Смычкова Т.И., Гужва Б.Н., Кириленко А.М.</w:t>
      </w:r>
    </w:p>
    <w:p w:rsidR="006E6E18" w:rsidRPr="006E6E18" w:rsidRDefault="006E6E18" w:rsidP="006E6E18">
      <w:pPr>
        <w:spacing w:after="0" w:line="240" w:lineRule="auto"/>
        <w:ind w:firstLine="709"/>
        <w:jc w:val="both"/>
        <w:rPr>
          <w:rFonts w:ascii="Times New Roman" w:eastAsia="Calibri" w:hAnsi="Times New Roman" w:cs="Times New Roman"/>
          <w:sz w:val="28"/>
          <w:szCs w:val="28"/>
        </w:rPr>
      </w:pPr>
      <w:r w:rsidRPr="006E6E18">
        <w:rPr>
          <w:rFonts w:ascii="Times New Roman" w:eastAsia="Calibri" w:hAnsi="Times New Roman" w:cs="Times New Roman"/>
          <w:sz w:val="28"/>
          <w:szCs w:val="28"/>
        </w:rPr>
        <w:t xml:space="preserve">Предложения, озвученные на публичных слушаниях, изложены </w:t>
      </w:r>
      <w:r w:rsidRPr="006E6E18">
        <w:rPr>
          <w:rFonts w:ascii="Times New Roman" w:eastAsia="Calibri" w:hAnsi="Times New Roman" w:cs="Times New Roman"/>
          <w:sz w:val="28"/>
          <w:szCs w:val="28"/>
        </w:rPr>
        <w:br/>
        <w:t>в приложении 6 к протоколу публичных слушаний.</w:t>
      </w:r>
    </w:p>
    <w:p w:rsidR="006E6E18" w:rsidRPr="006E6E18" w:rsidRDefault="006E6E18" w:rsidP="006E6E18">
      <w:pPr>
        <w:spacing w:after="0" w:line="240" w:lineRule="auto"/>
        <w:ind w:firstLine="709"/>
        <w:jc w:val="both"/>
        <w:rPr>
          <w:rFonts w:ascii="Times New Roman" w:eastAsia="Calibri" w:hAnsi="Times New Roman" w:cs="Times New Roman"/>
          <w:sz w:val="28"/>
          <w:szCs w:val="28"/>
        </w:rPr>
      </w:pPr>
      <w:r w:rsidRPr="006E6E18">
        <w:rPr>
          <w:rFonts w:ascii="Times New Roman" w:eastAsia="Calibri" w:hAnsi="Times New Roman" w:cs="Times New Roman"/>
          <w:sz w:val="28"/>
          <w:szCs w:val="28"/>
        </w:rPr>
        <w:t xml:space="preserve">Шерстнева А.Ю. - поблагодарила жителей города за высказанные </w:t>
      </w:r>
      <w:r w:rsidRPr="006E6E18">
        <w:rPr>
          <w:rFonts w:ascii="Times New Roman" w:eastAsia="Calibri" w:hAnsi="Times New Roman" w:cs="Times New Roman"/>
          <w:sz w:val="28"/>
          <w:szCs w:val="28"/>
        </w:rPr>
        <w:br/>
        <w:t xml:space="preserve">вопросы и предложения, проинформировав, что все они будут переданы </w:t>
      </w:r>
      <w:r w:rsidRPr="006E6E18">
        <w:rPr>
          <w:rFonts w:ascii="Times New Roman" w:eastAsia="Calibri" w:hAnsi="Times New Roman" w:cs="Times New Roman"/>
          <w:sz w:val="28"/>
          <w:szCs w:val="28"/>
        </w:rPr>
        <w:br/>
        <w:t>в организационный комитет по подготовке и проведению публичных слушаний и отражены в заключении о результатах публичных слушаний.</w:t>
      </w:r>
    </w:p>
    <w:p w:rsidR="006E6E18" w:rsidRPr="006E6E18" w:rsidRDefault="006E6E18" w:rsidP="006E6E18">
      <w:pPr>
        <w:spacing w:after="0" w:line="240" w:lineRule="auto"/>
        <w:ind w:firstLine="709"/>
        <w:jc w:val="both"/>
        <w:rPr>
          <w:rFonts w:ascii="Times New Roman" w:eastAsia="Calibri" w:hAnsi="Times New Roman" w:cs="Times New Roman"/>
          <w:sz w:val="28"/>
          <w:szCs w:val="28"/>
        </w:rPr>
      </w:pPr>
      <w:r w:rsidRPr="006E6E18">
        <w:rPr>
          <w:rFonts w:ascii="Times New Roman" w:eastAsia="Calibri" w:hAnsi="Times New Roman" w:cs="Times New Roman"/>
          <w:sz w:val="28"/>
          <w:szCs w:val="28"/>
        </w:rPr>
        <w:t>Уточнила, что обнародование информации о результатах публичных слушаний будет осуществлено не позднее 10 дней со дня их проведения.</w:t>
      </w:r>
    </w:p>
    <w:p w:rsidR="006E6E18" w:rsidRPr="006E6E18" w:rsidRDefault="006E6E18" w:rsidP="006E6E18">
      <w:pPr>
        <w:spacing w:after="0" w:line="240" w:lineRule="auto"/>
        <w:ind w:firstLine="709"/>
        <w:jc w:val="both"/>
        <w:rPr>
          <w:rFonts w:ascii="Times New Roman" w:eastAsia="Calibri" w:hAnsi="Times New Roman" w:cs="Times New Roman"/>
          <w:i/>
          <w:sz w:val="28"/>
          <w:szCs w:val="28"/>
        </w:rPr>
      </w:pPr>
      <w:r w:rsidRPr="006E6E18">
        <w:rPr>
          <w:rFonts w:ascii="Times New Roman" w:eastAsia="Calibri" w:hAnsi="Times New Roman" w:cs="Times New Roman"/>
          <w:sz w:val="28"/>
          <w:szCs w:val="28"/>
        </w:rPr>
        <w:lastRenderedPageBreak/>
        <w:t>Объявила публичные слушания закрытыми.</w:t>
      </w:r>
    </w:p>
    <w:p w:rsidR="006E6E18" w:rsidRPr="006E6E18" w:rsidRDefault="006E6E18" w:rsidP="006E6E18">
      <w:pPr>
        <w:spacing w:after="0" w:line="240" w:lineRule="auto"/>
        <w:jc w:val="both"/>
        <w:rPr>
          <w:rFonts w:ascii="Times New Roman" w:eastAsia="Calibri" w:hAnsi="Times New Roman" w:cs="Times New Roman"/>
          <w:sz w:val="28"/>
          <w:szCs w:val="28"/>
        </w:rPr>
      </w:pPr>
    </w:p>
    <w:p w:rsidR="006E6E18" w:rsidRPr="006E6E18" w:rsidRDefault="006E6E18" w:rsidP="006E6E18">
      <w:pPr>
        <w:spacing w:after="0" w:line="240" w:lineRule="auto"/>
        <w:jc w:val="both"/>
        <w:rPr>
          <w:rFonts w:ascii="Times New Roman" w:eastAsia="Calibri" w:hAnsi="Times New Roman" w:cs="Times New Roman"/>
          <w:sz w:val="28"/>
          <w:szCs w:val="28"/>
        </w:rPr>
      </w:pPr>
    </w:p>
    <w:p w:rsidR="006E6E18" w:rsidRPr="006E6E18" w:rsidRDefault="006E6E18" w:rsidP="006E6E18">
      <w:pPr>
        <w:spacing w:after="0" w:line="240" w:lineRule="auto"/>
        <w:jc w:val="both"/>
        <w:rPr>
          <w:rFonts w:ascii="Times New Roman" w:eastAsia="Calibri" w:hAnsi="Times New Roman" w:cs="Times New Roman"/>
          <w:sz w:val="28"/>
          <w:szCs w:val="28"/>
        </w:rPr>
      </w:pPr>
      <w:r w:rsidRPr="006E6E18">
        <w:rPr>
          <w:rFonts w:ascii="Times New Roman" w:eastAsia="Calibri" w:hAnsi="Times New Roman" w:cs="Times New Roman"/>
          <w:sz w:val="28"/>
          <w:szCs w:val="28"/>
        </w:rPr>
        <w:t>Председатель публичных слушаний,</w:t>
      </w:r>
    </w:p>
    <w:p w:rsidR="006E6E18" w:rsidRPr="006E6E18" w:rsidRDefault="00507D07" w:rsidP="006E6E1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Заместитель Главы города</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6"/>
          <w:szCs w:val="26"/>
        </w:rPr>
        <w:t xml:space="preserve">подпись </w:t>
      </w:r>
      <w:r w:rsidR="006E6E18" w:rsidRPr="006E6E1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6E6E18" w:rsidRPr="006E6E18">
        <w:rPr>
          <w:rFonts w:ascii="Times New Roman" w:eastAsia="Calibri" w:hAnsi="Times New Roman" w:cs="Times New Roman"/>
          <w:sz w:val="28"/>
          <w:szCs w:val="28"/>
        </w:rPr>
        <w:t xml:space="preserve">  А.Ю. Шерстнева</w:t>
      </w:r>
    </w:p>
    <w:p w:rsidR="006E6E18" w:rsidRPr="006E6E18" w:rsidRDefault="006E6E18" w:rsidP="006E6E18">
      <w:pPr>
        <w:spacing w:after="0" w:line="240" w:lineRule="auto"/>
        <w:jc w:val="both"/>
        <w:rPr>
          <w:rFonts w:ascii="Times New Roman" w:eastAsia="Calibri" w:hAnsi="Times New Roman" w:cs="Times New Roman"/>
          <w:sz w:val="28"/>
          <w:szCs w:val="28"/>
        </w:rPr>
      </w:pPr>
    </w:p>
    <w:p w:rsidR="006E6E18" w:rsidRPr="006E6E18" w:rsidRDefault="006E6E18" w:rsidP="006E6E18">
      <w:pPr>
        <w:spacing w:after="0" w:line="240" w:lineRule="auto"/>
        <w:jc w:val="both"/>
        <w:rPr>
          <w:rFonts w:ascii="Times New Roman" w:eastAsia="Calibri" w:hAnsi="Times New Roman" w:cs="Times New Roman"/>
          <w:sz w:val="28"/>
          <w:szCs w:val="28"/>
        </w:rPr>
      </w:pPr>
      <w:r w:rsidRPr="006E6E18">
        <w:rPr>
          <w:rFonts w:ascii="Times New Roman" w:eastAsia="Calibri" w:hAnsi="Times New Roman" w:cs="Times New Roman"/>
          <w:sz w:val="28"/>
          <w:szCs w:val="28"/>
        </w:rPr>
        <w:t>Секретарь, и.о. начальника отдела</w:t>
      </w:r>
    </w:p>
    <w:p w:rsidR="006E6E18" w:rsidRPr="006E6E18" w:rsidRDefault="006E6E18" w:rsidP="006E6E18">
      <w:pPr>
        <w:spacing w:after="0" w:line="240" w:lineRule="auto"/>
        <w:jc w:val="both"/>
        <w:rPr>
          <w:rFonts w:ascii="Times New Roman" w:eastAsia="Calibri" w:hAnsi="Times New Roman" w:cs="Times New Roman"/>
          <w:sz w:val="28"/>
          <w:szCs w:val="28"/>
        </w:rPr>
      </w:pPr>
      <w:r w:rsidRPr="006E6E18">
        <w:rPr>
          <w:rFonts w:ascii="Times New Roman" w:eastAsia="Calibri" w:hAnsi="Times New Roman" w:cs="Times New Roman"/>
          <w:sz w:val="28"/>
          <w:szCs w:val="28"/>
        </w:rPr>
        <w:t>социально-экономического прогнозирования</w:t>
      </w:r>
    </w:p>
    <w:p w:rsidR="006E6E18" w:rsidRPr="006E6E18" w:rsidRDefault="00507D07" w:rsidP="006E6E1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Администрации города</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6"/>
          <w:szCs w:val="26"/>
        </w:rPr>
        <w:t>подпись</w:t>
      </w:r>
      <w:r w:rsidR="006E6E18" w:rsidRPr="006E6E1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6E6E18" w:rsidRPr="006E6E1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6E6E18" w:rsidRPr="006E6E18">
        <w:rPr>
          <w:rFonts w:ascii="Times New Roman" w:eastAsia="Calibri" w:hAnsi="Times New Roman" w:cs="Times New Roman"/>
          <w:sz w:val="28"/>
          <w:szCs w:val="28"/>
        </w:rPr>
        <w:t xml:space="preserve"> Н.Н. Морычева</w:t>
      </w:r>
    </w:p>
    <w:p w:rsidR="006E6E18" w:rsidRPr="006E6E18" w:rsidRDefault="006E6E18" w:rsidP="006E6E18">
      <w:pPr>
        <w:spacing w:after="0" w:line="240" w:lineRule="auto"/>
        <w:jc w:val="both"/>
        <w:rPr>
          <w:rFonts w:ascii="Times New Roman" w:eastAsia="Calibri" w:hAnsi="Times New Roman" w:cs="Times New Roman"/>
          <w:sz w:val="28"/>
          <w:szCs w:val="28"/>
        </w:rPr>
      </w:pPr>
    </w:p>
    <w:p w:rsidR="006E6E18" w:rsidRPr="006E6E18" w:rsidRDefault="006E6E18" w:rsidP="006E6E18">
      <w:pPr>
        <w:spacing w:after="0" w:line="240" w:lineRule="auto"/>
        <w:jc w:val="both"/>
        <w:rPr>
          <w:rFonts w:ascii="Times New Roman" w:eastAsia="Calibri" w:hAnsi="Times New Roman" w:cs="Times New Roman"/>
          <w:sz w:val="28"/>
          <w:szCs w:val="28"/>
        </w:rPr>
      </w:pPr>
    </w:p>
    <w:p w:rsidR="006E6E18" w:rsidRPr="006E6E18" w:rsidRDefault="006E6E18" w:rsidP="006E6E18">
      <w:pPr>
        <w:spacing w:after="0" w:line="240" w:lineRule="auto"/>
        <w:jc w:val="both"/>
        <w:rPr>
          <w:rFonts w:ascii="Times New Roman" w:eastAsia="Calibri" w:hAnsi="Times New Roman" w:cs="Times New Roman"/>
          <w:sz w:val="28"/>
          <w:szCs w:val="28"/>
        </w:rPr>
      </w:pPr>
    </w:p>
    <w:p w:rsidR="006E6E18" w:rsidRPr="006E6E18" w:rsidRDefault="006E6E18" w:rsidP="006E6E18">
      <w:pPr>
        <w:spacing w:after="0" w:line="240" w:lineRule="auto"/>
        <w:jc w:val="both"/>
        <w:rPr>
          <w:rFonts w:ascii="Times New Roman" w:eastAsia="Calibri" w:hAnsi="Times New Roman" w:cs="Times New Roman"/>
          <w:sz w:val="28"/>
          <w:szCs w:val="28"/>
        </w:rPr>
      </w:pPr>
    </w:p>
    <w:p w:rsidR="006E6E18" w:rsidRPr="006E6E18" w:rsidRDefault="006E6E18" w:rsidP="006E6E18">
      <w:pPr>
        <w:spacing w:after="0" w:line="240" w:lineRule="auto"/>
        <w:jc w:val="both"/>
        <w:rPr>
          <w:rFonts w:ascii="Times New Roman" w:eastAsia="Calibri" w:hAnsi="Times New Roman" w:cs="Times New Roman"/>
          <w:sz w:val="28"/>
          <w:szCs w:val="28"/>
        </w:rPr>
      </w:pPr>
    </w:p>
    <w:p w:rsidR="006E6E18" w:rsidRPr="006E6E18" w:rsidRDefault="006E6E18" w:rsidP="006E6E18">
      <w:pPr>
        <w:rPr>
          <w:rFonts w:ascii="Times New Roman" w:eastAsia="Calibri" w:hAnsi="Times New Roman" w:cs="Times New Roman"/>
          <w:sz w:val="28"/>
          <w:szCs w:val="28"/>
        </w:rPr>
      </w:pPr>
      <w:r w:rsidRPr="006E6E18">
        <w:rPr>
          <w:rFonts w:ascii="Times New Roman" w:eastAsia="Calibri" w:hAnsi="Times New Roman" w:cs="Times New Roman"/>
          <w:sz w:val="28"/>
          <w:szCs w:val="28"/>
        </w:rPr>
        <w:br w:type="page"/>
      </w:r>
    </w:p>
    <w:p w:rsidR="006E6E18" w:rsidRPr="006E6E18" w:rsidRDefault="006E6E18" w:rsidP="006E6E18">
      <w:pPr>
        <w:spacing w:after="0" w:line="240" w:lineRule="auto"/>
        <w:ind w:firstLine="5954"/>
        <w:jc w:val="both"/>
        <w:rPr>
          <w:rFonts w:ascii="Times New Roman" w:eastAsia="Calibri" w:hAnsi="Times New Roman" w:cs="Times New Roman"/>
          <w:sz w:val="28"/>
          <w:szCs w:val="28"/>
        </w:rPr>
      </w:pPr>
      <w:r w:rsidRPr="006E6E18">
        <w:rPr>
          <w:rFonts w:ascii="Times New Roman" w:eastAsia="Calibri" w:hAnsi="Times New Roman" w:cs="Times New Roman"/>
          <w:sz w:val="28"/>
          <w:szCs w:val="28"/>
        </w:rPr>
        <w:lastRenderedPageBreak/>
        <w:t>Приложение 1</w:t>
      </w:r>
    </w:p>
    <w:p w:rsidR="006E6E18" w:rsidRPr="006E6E18" w:rsidRDefault="006E6E18" w:rsidP="006E6E18">
      <w:pPr>
        <w:spacing w:after="0" w:line="240" w:lineRule="auto"/>
        <w:ind w:firstLine="5954"/>
        <w:jc w:val="both"/>
        <w:rPr>
          <w:rFonts w:ascii="Times New Roman" w:eastAsia="Calibri" w:hAnsi="Times New Roman" w:cs="Times New Roman"/>
          <w:sz w:val="28"/>
          <w:szCs w:val="28"/>
        </w:rPr>
      </w:pPr>
      <w:r w:rsidRPr="006E6E18">
        <w:rPr>
          <w:rFonts w:ascii="Times New Roman" w:eastAsia="Calibri" w:hAnsi="Times New Roman" w:cs="Times New Roman"/>
          <w:sz w:val="28"/>
          <w:szCs w:val="28"/>
        </w:rPr>
        <w:t xml:space="preserve">к протоколу публичных </w:t>
      </w:r>
    </w:p>
    <w:p w:rsidR="006E6E18" w:rsidRPr="006E6E18" w:rsidRDefault="006E6E18" w:rsidP="006E6E18">
      <w:pPr>
        <w:spacing w:after="0" w:line="240" w:lineRule="auto"/>
        <w:ind w:firstLine="5954"/>
        <w:jc w:val="both"/>
        <w:rPr>
          <w:rFonts w:ascii="Times New Roman" w:eastAsia="Calibri" w:hAnsi="Times New Roman" w:cs="Times New Roman"/>
          <w:sz w:val="28"/>
          <w:szCs w:val="28"/>
        </w:rPr>
      </w:pPr>
      <w:r w:rsidRPr="006E6E18">
        <w:rPr>
          <w:rFonts w:ascii="Times New Roman" w:eastAsia="Calibri" w:hAnsi="Times New Roman" w:cs="Times New Roman"/>
          <w:sz w:val="28"/>
          <w:szCs w:val="28"/>
        </w:rPr>
        <w:t>слушаний 23.11.2018</w:t>
      </w:r>
    </w:p>
    <w:p w:rsidR="006E6E18" w:rsidRPr="006E6E18" w:rsidRDefault="006E6E18" w:rsidP="006E6E18">
      <w:pPr>
        <w:spacing w:after="0" w:line="240" w:lineRule="auto"/>
        <w:ind w:firstLine="5954"/>
        <w:jc w:val="both"/>
        <w:rPr>
          <w:rFonts w:ascii="Times New Roman" w:eastAsia="Calibri" w:hAnsi="Times New Roman" w:cs="Times New Roman"/>
          <w:sz w:val="28"/>
          <w:szCs w:val="28"/>
        </w:rPr>
      </w:pPr>
    </w:p>
    <w:p w:rsidR="006E6E18" w:rsidRPr="006E6E18" w:rsidRDefault="006E6E18" w:rsidP="006E6E18">
      <w:pPr>
        <w:spacing w:after="0" w:line="240" w:lineRule="auto"/>
        <w:ind w:firstLine="5954"/>
        <w:jc w:val="both"/>
        <w:rPr>
          <w:rFonts w:ascii="Times New Roman" w:eastAsia="Calibri" w:hAnsi="Times New Roman" w:cs="Times New Roman"/>
          <w:sz w:val="28"/>
          <w:szCs w:val="28"/>
        </w:rPr>
      </w:pPr>
    </w:p>
    <w:p w:rsidR="006E6E18" w:rsidRPr="006E6E18" w:rsidRDefault="006E6E18" w:rsidP="006E6E18">
      <w:pPr>
        <w:spacing w:after="0" w:line="240" w:lineRule="auto"/>
        <w:jc w:val="center"/>
        <w:rPr>
          <w:rFonts w:ascii="Times New Roman" w:eastAsia="Calibri" w:hAnsi="Times New Roman" w:cs="Times New Roman"/>
          <w:sz w:val="28"/>
          <w:szCs w:val="28"/>
        </w:rPr>
      </w:pPr>
      <w:r w:rsidRPr="006E6E18">
        <w:rPr>
          <w:rFonts w:ascii="Times New Roman" w:eastAsia="Calibri" w:hAnsi="Times New Roman" w:cs="Times New Roman"/>
          <w:sz w:val="28"/>
          <w:szCs w:val="28"/>
        </w:rPr>
        <w:t xml:space="preserve">Список депутатов Думы города, </w:t>
      </w:r>
    </w:p>
    <w:p w:rsidR="006E6E18" w:rsidRPr="006E6E18" w:rsidRDefault="006E6E18" w:rsidP="006E6E18">
      <w:pPr>
        <w:spacing w:after="0" w:line="240" w:lineRule="auto"/>
        <w:jc w:val="center"/>
        <w:rPr>
          <w:rFonts w:ascii="Times New Roman" w:eastAsia="Calibri" w:hAnsi="Times New Roman" w:cs="Times New Roman"/>
          <w:sz w:val="28"/>
          <w:szCs w:val="28"/>
        </w:rPr>
      </w:pPr>
      <w:r w:rsidRPr="006E6E18">
        <w:rPr>
          <w:rFonts w:ascii="Times New Roman" w:eastAsia="Calibri" w:hAnsi="Times New Roman" w:cs="Times New Roman"/>
          <w:sz w:val="28"/>
          <w:szCs w:val="28"/>
        </w:rPr>
        <w:t xml:space="preserve">присутствовавших на публичных слушаниях по проекту решения Думы города </w:t>
      </w:r>
    </w:p>
    <w:p w:rsidR="006E6E18" w:rsidRPr="006E6E18" w:rsidRDefault="006E6E18" w:rsidP="006E6E18">
      <w:pPr>
        <w:spacing w:after="0" w:line="240" w:lineRule="auto"/>
        <w:jc w:val="center"/>
        <w:rPr>
          <w:rFonts w:ascii="Times New Roman" w:eastAsia="Calibri" w:hAnsi="Times New Roman" w:cs="Times New Roman"/>
          <w:sz w:val="28"/>
          <w:szCs w:val="28"/>
        </w:rPr>
      </w:pPr>
      <w:r w:rsidRPr="006E6E18">
        <w:rPr>
          <w:rFonts w:ascii="Times New Roman" w:eastAsia="Calibri" w:hAnsi="Times New Roman" w:cs="Times New Roman"/>
          <w:bCs/>
          <w:sz w:val="28"/>
          <w:szCs w:val="28"/>
        </w:rPr>
        <w:t>«</w:t>
      </w:r>
      <w:r w:rsidRPr="006E6E18">
        <w:rPr>
          <w:rFonts w:ascii="Times New Roman" w:eastAsia="Calibri" w:hAnsi="Times New Roman" w:cs="Times New Roman"/>
          <w:sz w:val="28"/>
          <w:szCs w:val="28"/>
        </w:rPr>
        <w:t>О внесении изменений в решение Думы города от 08.06.2015 № 718-</w:t>
      </w:r>
      <w:r w:rsidRPr="006E6E18">
        <w:rPr>
          <w:rFonts w:ascii="Times New Roman" w:eastAsia="Calibri" w:hAnsi="Times New Roman" w:cs="Times New Roman"/>
          <w:sz w:val="28"/>
          <w:szCs w:val="28"/>
          <w:lang w:val="en-US"/>
        </w:rPr>
        <w:t>V</w:t>
      </w:r>
      <w:r w:rsidRPr="006E6E18">
        <w:rPr>
          <w:rFonts w:ascii="Times New Roman" w:eastAsia="Calibri" w:hAnsi="Times New Roman" w:cs="Times New Roman"/>
          <w:sz w:val="28"/>
          <w:szCs w:val="28"/>
        </w:rPr>
        <w:t xml:space="preserve"> ДГ</w:t>
      </w:r>
      <w:r w:rsidRPr="006E6E18">
        <w:rPr>
          <w:rFonts w:ascii="Times New Roman" w:eastAsia="Calibri" w:hAnsi="Times New Roman" w:cs="Times New Roman"/>
          <w:sz w:val="28"/>
          <w:szCs w:val="28"/>
        </w:rPr>
        <w:br/>
        <w:t xml:space="preserve">«О Стратегии социально-экономического развития муниципального </w:t>
      </w:r>
    </w:p>
    <w:p w:rsidR="006E6E18" w:rsidRPr="006E6E18" w:rsidRDefault="006E6E18" w:rsidP="006E6E18">
      <w:pPr>
        <w:spacing w:after="0" w:line="240" w:lineRule="auto"/>
        <w:jc w:val="center"/>
        <w:rPr>
          <w:rFonts w:ascii="Times New Roman" w:eastAsia="Calibri" w:hAnsi="Times New Roman" w:cs="Times New Roman"/>
          <w:bCs/>
          <w:sz w:val="28"/>
          <w:szCs w:val="28"/>
        </w:rPr>
      </w:pPr>
      <w:r w:rsidRPr="006E6E18">
        <w:rPr>
          <w:rFonts w:ascii="Times New Roman" w:eastAsia="Calibri" w:hAnsi="Times New Roman" w:cs="Times New Roman"/>
          <w:sz w:val="28"/>
          <w:szCs w:val="28"/>
        </w:rPr>
        <w:t>образования городской округ город Сургут на период до 2030 года</w:t>
      </w:r>
      <w:r w:rsidRPr="006E6E18">
        <w:rPr>
          <w:rFonts w:ascii="Times New Roman" w:eastAsia="Calibri" w:hAnsi="Times New Roman" w:cs="Times New Roman"/>
          <w:bCs/>
          <w:sz w:val="28"/>
          <w:szCs w:val="28"/>
        </w:rPr>
        <w:t>»</w:t>
      </w:r>
    </w:p>
    <w:p w:rsidR="006E6E18" w:rsidRPr="006E6E18" w:rsidRDefault="006E6E18" w:rsidP="006E6E18">
      <w:pPr>
        <w:spacing w:after="0" w:line="240" w:lineRule="auto"/>
        <w:jc w:val="center"/>
        <w:rPr>
          <w:rFonts w:ascii="Times New Roman" w:eastAsia="Calibri" w:hAnsi="Times New Roman" w:cs="Times New Roman"/>
          <w:sz w:val="28"/>
          <w:szCs w:val="28"/>
        </w:rPr>
      </w:pPr>
    </w:p>
    <w:p w:rsidR="006E6E18" w:rsidRPr="006E6E18" w:rsidRDefault="006E6E18" w:rsidP="006E6E18">
      <w:pPr>
        <w:numPr>
          <w:ilvl w:val="0"/>
          <w:numId w:val="6"/>
        </w:numPr>
        <w:spacing w:after="0" w:line="240" w:lineRule="auto"/>
        <w:contextualSpacing/>
        <w:rPr>
          <w:rFonts w:ascii="Times New Roman" w:eastAsia="Calibri" w:hAnsi="Times New Roman" w:cs="Times New Roman"/>
          <w:sz w:val="28"/>
          <w:szCs w:val="28"/>
        </w:rPr>
      </w:pPr>
      <w:r w:rsidRPr="006E6E18">
        <w:rPr>
          <w:rFonts w:ascii="Times New Roman" w:eastAsia="Calibri" w:hAnsi="Times New Roman" w:cs="Times New Roman"/>
          <w:sz w:val="28"/>
          <w:szCs w:val="28"/>
        </w:rPr>
        <w:t>Кириленко Артем Михайлович - заместитель Председателя Думы города;</w:t>
      </w:r>
    </w:p>
    <w:p w:rsidR="006E6E18" w:rsidRPr="006E6E18" w:rsidRDefault="006E6E18" w:rsidP="006E6E18">
      <w:pPr>
        <w:numPr>
          <w:ilvl w:val="0"/>
          <w:numId w:val="6"/>
        </w:numPr>
        <w:spacing w:after="0" w:line="240" w:lineRule="auto"/>
        <w:contextualSpacing/>
        <w:rPr>
          <w:rFonts w:ascii="Times New Roman" w:eastAsia="Calibri" w:hAnsi="Times New Roman" w:cs="Times New Roman"/>
          <w:sz w:val="28"/>
          <w:szCs w:val="28"/>
        </w:rPr>
      </w:pPr>
      <w:r w:rsidRPr="006E6E18">
        <w:rPr>
          <w:rFonts w:ascii="Times New Roman" w:eastAsia="Calibri" w:hAnsi="Times New Roman" w:cs="Times New Roman"/>
          <w:sz w:val="28"/>
          <w:szCs w:val="28"/>
        </w:rPr>
        <w:t>Гужва Богдан Николаевич – депутат Думы города.</w:t>
      </w:r>
    </w:p>
    <w:p w:rsidR="006E6E18" w:rsidRPr="006E6E18" w:rsidRDefault="006E6E18" w:rsidP="006E6E18">
      <w:pPr>
        <w:spacing w:after="0" w:line="240" w:lineRule="auto"/>
        <w:rPr>
          <w:rFonts w:ascii="Times New Roman" w:eastAsia="Calibri" w:hAnsi="Times New Roman" w:cs="Times New Roman"/>
          <w:sz w:val="28"/>
          <w:szCs w:val="28"/>
        </w:rPr>
      </w:pPr>
    </w:p>
    <w:p w:rsidR="006E6E18" w:rsidRPr="006E6E18" w:rsidRDefault="006E6E18" w:rsidP="006E6E18">
      <w:pPr>
        <w:spacing w:after="0" w:line="240" w:lineRule="auto"/>
        <w:rPr>
          <w:rFonts w:ascii="Times New Roman" w:eastAsia="Calibri" w:hAnsi="Times New Roman" w:cs="Times New Roman"/>
          <w:sz w:val="28"/>
          <w:szCs w:val="28"/>
        </w:rPr>
      </w:pPr>
    </w:p>
    <w:p w:rsidR="006E6E18" w:rsidRPr="006E6E18" w:rsidRDefault="006E6E18" w:rsidP="006E6E18">
      <w:pPr>
        <w:spacing w:after="0" w:line="240" w:lineRule="auto"/>
        <w:rPr>
          <w:rFonts w:ascii="Times New Roman" w:eastAsia="Calibri" w:hAnsi="Times New Roman" w:cs="Times New Roman"/>
          <w:sz w:val="28"/>
          <w:szCs w:val="28"/>
        </w:rPr>
      </w:pPr>
    </w:p>
    <w:p w:rsidR="006E6E18" w:rsidRPr="006E6E18" w:rsidRDefault="006E6E18" w:rsidP="006E6E18">
      <w:pPr>
        <w:spacing w:after="0" w:line="240" w:lineRule="auto"/>
        <w:rPr>
          <w:rFonts w:ascii="Times New Roman" w:eastAsia="Calibri" w:hAnsi="Times New Roman" w:cs="Times New Roman"/>
          <w:sz w:val="28"/>
          <w:szCs w:val="28"/>
        </w:rPr>
      </w:pPr>
    </w:p>
    <w:p w:rsidR="006E6E18" w:rsidRPr="006E6E18" w:rsidRDefault="006E6E18" w:rsidP="006E6E18">
      <w:pPr>
        <w:spacing w:after="0" w:line="240" w:lineRule="auto"/>
        <w:rPr>
          <w:rFonts w:ascii="Times New Roman" w:eastAsia="Calibri" w:hAnsi="Times New Roman" w:cs="Times New Roman"/>
          <w:sz w:val="28"/>
          <w:szCs w:val="28"/>
        </w:rPr>
      </w:pPr>
    </w:p>
    <w:p w:rsidR="006E6E18" w:rsidRPr="006E6E18" w:rsidRDefault="006E6E18" w:rsidP="006E6E18">
      <w:pPr>
        <w:spacing w:after="0" w:line="240" w:lineRule="auto"/>
        <w:rPr>
          <w:rFonts w:ascii="Times New Roman" w:eastAsia="Calibri" w:hAnsi="Times New Roman" w:cs="Times New Roman"/>
          <w:sz w:val="28"/>
          <w:szCs w:val="28"/>
        </w:rPr>
      </w:pPr>
    </w:p>
    <w:p w:rsidR="006E6E18" w:rsidRPr="006E6E18" w:rsidRDefault="006E6E18" w:rsidP="006E6E18">
      <w:pPr>
        <w:spacing w:after="0" w:line="240" w:lineRule="auto"/>
        <w:rPr>
          <w:rFonts w:ascii="Times New Roman" w:eastAsia="Calibri" w:hAnsi="Times New Roman" w:cs="Times New Roman"/>
          <w:sz w:val="28"/>
          <w:szCs w:val="28"/>
        </w:rPr>
      </w:pPr>
    </w:p>
    <w:p w:rsidR="006E6E18" w:rsidRPr="006E6E18" w:rsidRDefault="006E6E18" w:rsidP="006E6E18">
      <w:pPr>
        <w:spacing w:after="0" w:line="240" w:lineRule="auto"/>
        <w:rPr>
          <w:rFonts w:ascii="Times New Roman" w:eastAsia="Calibri" w:hAnsi="Times New Roman" w:cs="Times New Roman"/>
          <w:sz w:val="28"/>
          <w:szCs w:val="28"/>
        </w:rPr>
      </w:pPr>
    </w:p>
    <w:p w:rsidR="006E6E18" w:rsidRPr="006E6E18" w:rsidRDefault="006E6E18" w:rsidP="006E6E18">
      <w:pPr>
        <w:spacing w:after="0" w:line="240" w:lineRule="auto"/>
        <w:rPr>
          <w:rFonts w:ascii="Times New Roman" w:eastAsia="Calibri" w:hAnsi="Times New Roman" w:cs="Times New Roman"/>
          <w:sz w:val="28"/>
          <w:szCs w:val="28"/>
        </w:rPr>
      </w:pPr>
    </w:p>
    <w:p w:rsidR="006E6E18" w:rsidRPr="006E6E18" w:rsidRDefault="006E6E18" w:rsidP="006E6E18">
      <w:pPr>
        <w:spacing w:after="0" w:line="240" w:lineRule="auto"/>
        <w:rPr>
          <w:rFonts w:ascii="Times New Roman" w:eastAsia="Calibri" w:hAnsi="Times New Roman" w:cs="Times New Roman"/>
          <w:sz w:val="28"/>
          <w:szCs w:val="28"/>
        </w:rPr>
      </w:pPr>
    </w:p>
    <w:p w:rsidR="006E6E18" w:rsidRPr="006E6E18" w:rsidRDefault="006E6E18" w:rsidP="006E6E18">
      <w:pPr>
        <w:spacing w:after="0" w:line="240" w:lineRule="auto"/>
        <w:rPr>
          <w:rFonts w:ascii="Times New Roman" w:eastAsia="Calibri" w:hAnsi="Times New Roman" w:cs="Times New Roman"/>
          <w:sz w:val="28"/>
          <w:szCs w:val="28"/>
        </w:rPr>
      </w:pPr>
    </w:p>
    <w:p w:rsidR="006E6E18" w:rsidRPr="006E6E18" w:rsidRDefault="006E6E18" w:rsidP="006E6E18">
      <w:pPr>
        <w:spacing w:after="0" w:line="240" w:lineRule="auto"/>
        <w:rPr>
          <w:rFonts w:ascii="Times New Roman" w:eastAsia="Calibri" w:hAnsi="Times New Roman" w:cs="Times New Roman"/>
          <w:sz w:val="28"/>
          <w:szCs w:val="28"/>
        </w:rPr>
      </w:pPr>
    </w:p>
    <w:p w:rsidR="006E6E18" w:rsidRPr="006E6E18" w:rsidRDefault="006E6E18" w:rsidP="006E6E18">
      <w:pPr>
        <w:spacing w:after="0" w:line="240" w:lineRule="auto"/>
        <w:rPr>
          <w:rFonts w:ascii="Times New Roman" w:eastAsia="Calibri" w:hAnsi="Times New Roman" w:cs="Times New Roman"/>
          <w:sz w:val="28"/>
          <w:szCs w:val="28"/>
        </w:rPr>
      </w:pPr>
    </w:p>
    <w:p w:rsidR="006E6E18" w:rsidRPr="006E6E18" w:rsidRDefault="006E6E18" w:rsidP="006E6E18">
      <w:pPr>
        <w:spacing w:after="0" w:line="240" w:lineRule="auto"/>
        <w:rPr>
          <w:rFonts w:ascii="Times New Roman" w:eastAsia="Calibri" w:hAnsi="Times New Roman" w:cs="Times New Roman"/>
          <w:sz w:val="28"/>
          <w:szCs w:val="28"/>
        </w:rPr>
      </w:pPr>
    </w:p>
    <w:p w:rsidR="006E6E18" w:rsidRPr="006E6E18" w:rsidRDefault="006E6E18" w:rsidP="006E6E18">
      <w:pPr>
        <w:spacing w:after="0" w:line="240" w:lineRule="auto"/>
        <w:rPr>
          <w:rFonts w:ascii="Times New Roman" w:eastAsia="Calibri" w:hAnsi="Times New Roman" w:cs="Times New Roman"/>
          <w:sz w:val="28"/>
          <w:szCs w:val="28"/>
        </w:rPr>
      </w:pPr>
    </w:p>
    <w:p w:rsidR="006E6E18" w:rsidRPr="006E6E18" w:rsidRDefault="006E6E18" w:rsidP="006E6E18">
      <w:pPr>
        <w:spacing w:after="0" w:line="240" w:lineRule="auto"/>
        <w:rPr>
          <w:rFonts w:ascii="Times New Roman" w:eastAsia="Calibri" w:hAnsi="Times New Roman" w:cs="Times New Roman"/>
          <w:sz w:val="28"/>
          <w:szCs w:val="28"/>
        </w:rPr>
      </w:pPr>
    </w:p>
    <w:p w:rsidR="006E6E18" w:rsidRPr="006E6E18" w:rsidRDefault="006E6E18" w:rsidP="006E6E18">
      <w:pPr>
        <w:spacing w:after="0" w:line="240" w:lineRule="auto"/>
        <w:rPr>
          <w:rFonts w:ascii="Times New Roman" w:eastAsia="Calibri" w:hAnsi="Times New Roman" w:cs="Times New Roman"/>
          <w:sz w:val="28"/>
          <w:szCs w:val="28"/>
        </w:rPr>
      </w:pPr>
    </w:p>
    <w:p w:rsidR="006E6E18" w:rsidRPr="006E6E18" w:rsidRDefault="006E6E18" w:rsidP="006E6E18">
      <w:pPr>
        <w:spacing w:after="0" w:line="240" w:lineRule="auto"/>
        <w:rPr>
          <w:rFonts w:ascii="Times New Roman" w:eastAsia="Calibri" w:hAnsi="Times New Roman" w:cs="Times New Roman"/>
          <w:sz w:val="28"/>
          <w:szCs w:val="28"/>
        </w:rPr>
      </w:pPr>
    </w:p>
    <w:p w:rsidR="006E6E18" w:rsidRPr="006E6E18" w:rsidRDefault="006E6E18" w:rsidP="006E6E18">
      <w:pPr>
        <w:spacing w:after="0" w:line="240" w:lineRule="auto"/>
        <w:rPr>
          <w:rFonts w:ascii="Times New Roman" w:eastAsia="Calibri" w:hAnsi="Times New Roman" w:cs="Times New Roman"/>
          <w:sz w:val="28"/>
          <w:szCs w:val="28"/>
        </w:rPr>
      </w:pPr>
    </w:p>
    <w:p w:rsidR="006E6E18" w:rsidRPr="006E6E18" w:rsidRDefault="006E6E18" w:rsidP="006E6E18">
      <w:pPr>
        <w:spacing w:after="0" w:line="240" w:lineRule="auto"/>
        <w:rPr>
          <w:rFonts w:ascii="Times New Roman" w:eastAsia="Calibri" w:hAnsi="Times New Roman" w:cs="Times New Roman"/>
          <w:sz w:val="28"/>
          <w:szCs w:val="28"/>
        </w:rPr>
      </w:pPr>
    </w:p>
    <w:p w:rsidR="006E6E18" w:rsidRPr="006E6E18" w:rsidRDefault="006E6E18" w:rsidP="006E6E18">
      <w:pPr>
        <w:spacing w:after="0" w:line="240" w:lineRule="auto"/>
        <w:rPr>
          <w:rFonts w:ascii="Times New Roman" w:eastAsia="Calibri" w:hAnsi="Times New Roman" w:cs="Times New Roman"/>
          <w:sz w:val="28"/>
          <w:szCs w:val="28"/>
        </w:rPr>
      </w:pPr>
    </w:p>
    <w:p w:rsidR="006E6E18" w:rsidRPr="006E6E18" w:rsidRDefault="006E6E18" w:rsidP="006E6E18">
      <w:pPr>
        <w:spacing w:after="0" w:line="240" w:lineRule="auto"/>
        <w:rPr>
          <w:rFonts w:ascii="Times New Roman" w:eastAsia="Calibri" w:hAnsi="Times New Roman" w:cs="Times New Roman"/>
          <w:sz w:val="28"/>
          <w:szCs w:val="28"/>
        </w:rPr>
      </w:pPr>
    </w:p>
    <w:p w:rsidR="006E6E18" w:rsidRPr="006E6E18" w:rsidRDefault="006E6E18" w:rsidP="006E6E18">
      <w:pPr>
        <w:spacing w:after="0" w:line="240" w:lineRule="auto"/>
        <w:rPr>
          <w:rFonts w:ascii="Times New Roman" w:eastAsia="Calibri" w:hAnsi="Times New Roman" w:cs="Times New Roman"/>
          <w:sz w:val="28"/>
          <w:szCs w:val="28"/>
        </w:rPr>
      </w:pPr>
    </w:p>
    <w:p w:rsidR="006E6E18" w:rsidRPr="006E6E18" w:rsidRDefault="006E6E18" w:rsidP="006E6E18">
      <w:pPr>
        <w:spacing w:after="0" w:line="240" w:lineRule="auto"/>
        <w:rPr>
          <w:rFonts w:ascii="Times New Roman" w:eastAsia="Calibri" w:hAnsi="Times New Roman" w:cs="Times New Roman"/>
          <w:sz w:val="28"/>
          <w:szCs w:val="28"/>
        </w:rPr>
      </w:pPr>
    </w:p>
    <w:p w:rsidR="006E6E18" w:rsidRPr="006E6E18" w:rsidRDefault="006E6E18" w:rsidP="006E6E18">
      <w:pPr>
        <w:spacing w:after="0" w:line="240" w:lineRule="auto"/>
        <w:rPr>
          <w:rFonts w:ascii="Times New Roman" w:eastAsia="Calibri" w:hAnsi="Times New Roman" w:cs="Times New Roman"/>
          <w:sz w:val="28"/>
          <w:szCs w:val="28"/>
        </w:rPr>
      </w:pPr>
    </w:p>
    <w:p w:rsidR="006E6E18" w:rsidRPr="006E6E18" w:rsidRDefault="006E6E18" w:rsidP="006E6E18">
      <w:pPr>
        <w:spacing w:after="0" w:line="240" w:lineRule="auto"/>
        <w:rPr>
          <w:rFonts w:ascii="Times New Roman" w:eastAsia="Calibri" w:hAnsi="Times New Roman" w:cs="Times New Roman"/>
          <w:sz w:val="28"/>
          <w:szCs w:val="28"/>
        </w:rPr>
      </w:pPr>
    </w:p>
    <w:p w:rsidR="006E6E18" w:rsidRPr="006E6E18" w:rsidRDefault="006E6E18" w:rsidP="006E6E18">
      <w:pPr>
        <w:spacing w:after="0" w:line="240" w:lineRule="auto"/>
        <w:rPr>
          <w:rFonts w:ascii="Times New Roman" w:eastAsia="Calibri" w:hAnsi="Times New Roman" w:cs="Times New Roman"/>
          <w:sz w:val="28"/>
          <w:szCs w:val="28"/>
        </w:rPr>
      </w:pPr>
    </w:p>
    <w:p w:rsidR="006E6E18" w:rsidRPr="006E6E18" w:rsidRDefault="006E6E18" w:rsidP="006E6E18">
      <w:pPr>
        <w:spacing w:after="0" w:line="240" w:lineRule="auto"/>
        <w:rPr>
          <w:rFonts w:ascii="Times New Roman" w:eastAsia="Calibri" w:hAnsi="Times New Roman" w:cs="Times New Roman"/>
          <w:sz w:val="28"/>
          <w:szCs w:val="28"/>
        </w:rPr>
      </w:pPr>
    </w:p>
    <w:p w:rsidR="006E6E18" w:rsidRPr="006E6E18" w:rsidRDefault="006E6E18" w:rsidP="006E6E18">
      <w:pPr>
        <w:spacing w:after="0" w:line="240" w:lineRule="auto"/>
        <w:rPr>
          <w:rFonts w:ascii="Times New Roman" w:eastAsia="Calibri" w:hAnsi="Times New Roman" w:cs="Times New Roman"/>
          <w:sz w:val="28"/>
          <w:szCs w:val="28"/>
        </w:rPr>
      </w:pPr>
    </w:p>
    <w:p w:rsidR="006E6E18" w:rsidRPr="006E6E18" w:rsidRDefault="006E6E18" w:rsidP="006E6E18">
      <w:pPr>
        <w:spacing w:after="0" w:line="240" w:lineRule="auto"/>
        <w:rPr>
          <w:rFonts w:ascii="Times New Roman" w:eastAsia="Calibri" w:hAnsi="Times New Roman" w:cs="Times New Roman"/>
          <w:sz w:val="28"/>
          <w:szCs w:val="28"/>
        </w:rPr>
      </w:pPr>
    </w:p>
    <w:p w:rsidR="006E6E18" w:rsidRPr="006E6E18" w:rsidRDefault="006E6E18" w:rsidP="006E6E18">
      <w:pPr>
        <w:rPr>
          <w:rFonts w:ascii="Times New Roman" w:eastAsia="Calibri" w:hAnsi="Times New Roman" w:cs="Times New Roman"/>
          <w:sz w:val="28"/>
          <w:szCs w:val="28"/>
        </w:rPr>
      </w:pPr>
      <w:r w:rsidRPr="006E6E18">
        <w:rPr>
          <w:rFonts w:ascii="Times New Roman" w:eastAsia="Calibri" w:hAnsi="Times New Roman" w:cs="Times New Roman"/>
          <w:sz w:val="28"/>
          <w:szCs w:val="28"/>
        </w:rPr>
        <w:br w:type="page"/>
      </w:r>
    </w:p>
    <w:p w:rsidR="006E6E18" w:rsidRPr="006E6E18" w:rsidRDefault="006E6E18" w:rsidP="006E6E18">
      <w:pPr>
        <w:spacing w:after="0" w:line="240" w:lineRule="auto"/>
        <w:ind w:firstLine="5954"/>
        <w:jc w:val="both"/>
        <w:rPr>
          <w:rFonts w:ascii="Times New Roman" w:eastAsia="Calibri" w:hAnsi="Times New Roman" w:cs="Times New Roman"/>
          <w:sz w:val="28"/>
          <w:szCs w:val="28"/>
        </w:rPr>
      </w:pPr>
      <w:r w:rsidRPr="006E6E18">
        <w:rPr>
          <w:rFonts w:ascii="Times New Roman" w:eastAsia="Calibri" w:hAnsi="Times New Roman" w:cs="Times New Roman"/>
          <w:sz w:val="28"/>
          <w:szCs w:val="28"/>
        </w:rPr>
        <w:lastRenderedPageBreak/>
        <w:t>Приложение 2</w:t>
      </w:r>
    </w:p>
    <w:p w:rsidR="006E6E18" w:rsidRPr="006E6E18" w:rsidRDefault="006E6E18" w:rsidP="006E6E18">
      <w:pPr>
        <w:spacing w:after="0" w:line="240" w:lineRule="auto"/>
        <w:ind w:firstLine="5954"/>
        <w:jc w:val="both"/>
        <w:rPr>
          <w:rFonts w:ascii="Times New Roman" w:eastAsia="Calibri" w:hAnsi="Times New Roman" w:cs="Times New Roman"/>
          <w:sz w:val="28"/>
          <w:szCs w:val="28"/>
        </w:rPr>
      </w:pPr>
      <w:r w:rsidRPr="006E6E18">
        <w:rPr>
          <w:rFonts w:ascii="Times New Roman" w:eastAsia="Calibri" w:hAnsi="Times New Roman" w:cs="Times New Roman"/>
          <w:sz w:val="28"/>
          <w:szCs w:val="28"/>
        </w:rPr>
        <w:t xml:space="preserve">к протоколу публичных </w:t>
      </w:r>
    </w:p>
    <w:p w:rsidR="006E6E18" w:rsidRPr="006E6E18" w:rsidRDefault="006E6E18" w:rsidP="006E6E18">
      <w:pPr>
        <w:spacing w:after="0" w:line="240" w:lineRule="auto"/>
        <w:ind w:firstLine="5954"/>
        <w:jc w:val="both"/>
        <w:rPr>
          <w:rFonts w:ascii="Times New Roman" w:eastAsia="Calibri" w:hAnsi="Times New Roman" w:cs="Times New Roman"/>
          <w:sz w:val="28"/>
          <w:szCs w:val="28"/>
        </w:rPr>
      </w:pPr>
      <w:r w:rsidRPr="006E6E18">
        <w:rPr>
          <w:rFonts w:ascii="Times New Roman" w:eastAsia="Calibri" w:hAnsi="Times New Roman" w:cs="Times New Roman"/>
          <w:sz w:val="28"/>
          <w:szCs w:val="28"/>
        </w:rPr>
        <w:t>слушаний 23.11.2018</w:t>
      </w:r>
    </w:p>
    <w:p w:rsidR="006E6E18" w:rsidRPr="006E6E18" w:rsidRDefault="006E6E18" w:rsidP="006E6E18">
      <w:pPr>
        <w:spacing w:after="0" w:line="240" w:lineRule="auto"/>
        <w:ind w:firstLine="5954"/>
        <w:jc w:val="both"/>
        <w:rPr>
          <w:rFonts w:ascii="Times New Roman" w:eastAsia="Calibri" w:hAnsi="Times New Roman" w:cs="Times New Roman"/>
          <w:sz w:val="28"/>
          <w:szCs w:val="28"/>
        </w:rPr>
      </w:pPr>
    </w:p>
    <w:p w:rsidR="006E6E18" w:rsidRPr="006E6E18" w:rsidRDefault="006E6E18" w:rsidP="006E6E18">
      <w:pPr>
        <w:spacing w:after="0" w:line="240" w:lineRule="auto"/>
        <w:ind w:firstLine="5954"/>
        <w:jc w:val="both"/>
        <w:rPr>
          <w:rFonts w:ascii="Times New Roman" w:eastAsia="Calibri" w:hAnsi="Times New Roman" w:cs="Times New Roman"/>
          <w:sz w:val="28"/>
          <w:szCs w:val="28"/>
        </w:rPr>
      </w:pPr>
    </w:p>
    <w:p w:rsidR="006E6E18" w:rsidRPr="006E6E18" w:rsidRDefault="006E6E18" w:rsidP="006E6E18">
      <w:pPr>
        <w:spacing w:after="0" w:line="240" w:lineRule="auto"/>
        <w:jc w:val="center"/>
        <w:rPr>
          <w:rFonts w:ascii="Times New Roman" w:eastAsia="Calibri" w:hAnsi="Times New Roman" w:cs="Times New Roman"/>
          <w:sz w:val="28"/>
          <w:szCs w:val="28"/>
        </w:rPr>
      </w:pPr>
      <w:r w:rsidRPr="006E6E18">
        <w:rPr>
          <w:rFonts w:ascii="Times New Roman" w:eastAsia="Calibri" w:hAnsi="Times New Roman" w:cs="Times New Roman"/>
          <w:sz w:val="28"/>
          <w:szCs w:val="28"/>
        </w:rPr>
        <w:t xml:space="preserve">Список должностных лиц </w:t>
      </w:r>
    </w:p>
    <w:p w:rsidR="006E6E18" w:rsidRPr="006E6E18" w:rsidRDefault="006E6E18" w:rsidP="006E6E18">
      <w:pPr>
        <w:spacing w:after="0" w:line="240" w:lineRule="auto"/>
        <w:jc w:val="center"/>
        <w:rPr>
          <w:rFonts w:ascii="Times New Roman" w:eastAsia="Calibri" w:hAnsi="Times New Roman" w:cs="Times New Roman"/>
          <w:sz w:val="28"/>
          <w:szCs w:val="28"/>
        </w:rPr>
      </w:pPr>
      <w:r w:rsidRPr="006E6E18">
        <w:rPr>
          <w:rFonts w:ascii="Times New Roman" w:eastAsia="Calibri" w:hAnsi="Times New Roman" w:cs="Times New Roman"/>
          <w:sz w:val="28"/>
          <w:szCs w:val="28"/>
        </w:rPr>
        <w:t xml:space="preserve">аппарата Думы города, Администрации города, присутствовавших </w:t>
      </w:r>
      <w:r w:rsidRPr="006E6E18">
        <w:rPr>
          <w:rFonts w:ascii="Times New Roman" w:eastAsia="Calibri" w:hAnsi="Times New Roman" w:cs="Times New Roman"/>
          <w:sz w:val="28"/>
          <w:szCs w:val="28"/>
        </w:rPr>
        <w:br/>
        <w:t xml:space="preserve">на публичных слушаниях по проекту решения Думы города </w:t>
      </w:r>
      <w:r w:rsidRPr="006E6E18">
        <w:rPr>
          <w:rFonts w:ascii="Times New Roman" w:eastAsia="Calibri" w:hAnsi="Times New Roman" w:cs="Times New Roman"/>
          <w:bCs/>
          <w:sz w:val="28"/>
          <w:szCs w:val="28"/>
        </w:rPr>
        <w:t>«</w:t>
      </w:r>
      <w:r w:rsidRPr="006E6E18">
        <w:rPr>
          <w:rFonts w:ascii="Times New Roman" w:eastAsia="Calibri" w:hAnsi="Times New Roman" w:cs="Times New Roman"/>
          <w:sz w:val="28"/>
          <w:szCs w:val="28"/>
        </w:rPr>
        <w:t xml:space="preserve">О внесении </w:t>
      </w:r>
    </w:p>
    <w:p w:rsidR="006E6E18" w:rsidRPr="006E6E18" w:rsidRDefault="006E6E18" w:rsidP="006E6E18">
      <w:pPr>
        <w:spacing w:after="0" w:line="240" w:lineRule="auto"/>
        <w:jc w:val="center"/>
        <w:rPr>
          <w:rFonts w:ascii="Times New Roman" w:eastAsia="Calibri" w:hAnsi="Times New Roman" w:cs="Times New Roman"/>
          <w:sz w:val="28"/>
          <w:szCs w:val="28"/>
        </w:rPr>
      </w:pPr>
      <w:r w:rsidRPr="006E6E18">
        <w:rPr>
          <w:rFonts w:ascii="Times New Roman" w:eastAsia="Calibri" w:hAnsi="Times New Roman" w:cs="Times New Roman"/>
          <w:sz w:val="28"/>
          <w:szCs w:val="28"/>
        </w:rPr>
        <w:t>изменений в решение Думы города от 08.06.2015 № 718-</w:t>
      </w:r>
      <w:r w:rsidRPr="006E6E18">
        <w:rPr>
          <w:rFonts w:ascii="Times New Roman" w:eastAsia="Calibri" w:hAnsi="Times New Roman" w:cs="Times New Roman"/>
          <w:sz w:val="28"/>
          <w:szCs w:val="28"/>
          <w:lang w:val="en-US"/>
        </w:rPr>
        <w:t>V</w:t>
      </w:r>
      <w:r w:rsidRPr="006E6E18">
        <w:rPr>
          <w:rFonts w:ascii="Times New Roman" w:eastAsia="Calibri" w:hAnsi="Times New Roman" w:cs="Times New Roman"/>
          <w:sz w:val="28"/>
          <w:szCs w:val="28"/>
        </w:rPr>
        <w:t xml:space="preserve"> ДГ «О Стратегии </w:t>
      </w:r>
    </w:p>
    <w:p w:rsidR="006E6E18" w:rsidRPr="006E6E18" w:rsidRDefault="006E6E18" w:rsidP="006E6E18">
      <w:pPr>
        <w:spacing w:after="0" w:line="240" w:lineRule="auto"/>
        <w:jc w:val="center"/>
        <w:rPr>
          <w:rFonts w:ascii="Times New Roman" w:eastAsia="Calibri" w:hAnsi="Times New Roman" w:cs="Times New Roman"/>
          <w:bCs/>
          <w:sz w:val="28"/>
          <w:szCs w:val="28"/>
        </w:rPr>
      </w:pPr>
      <w:r w:rsidRPr="006E6E18">
        <w:rPr>
          <w:rFonts w:ascii="Times New Roman" w:eastAsia="Calibri" w:hAnsi="Times New Roman" w:cs="Times New Roman"/>
          <w:sz w:val="28"/>
          <w:szCs w:val="28"/>
        </w:rPr>
        <w:t>социально-экономического развития муниципального образования городской округ город Сургут на период до 2030 года</w:t>
      </w:r>
      <w:r w:rsidRPr="006E6E18">
        <w:rPr>
          <w:rFonts w:ascii="Times New Roman" w:eastAsia="Calibri" w:hAnsi="Times New Roman" w:cs="Times New Roman"/>
          <w:bCs/>
          <w:sz w:val="28"/>
          <w:szCs w:val="28"/>
        </w:rPr>
        <w:t>»</w:t>
      </w:r>
    </w:p>
    <w:p w:rsidR="006E6E18" w:rsidRPr="006E6E18" w:rsidRDefault="006E6E18" w:rsidP="006E6E18">
      <w:pPr>
        <w:spacing w:after="0" w:line="240" w:lineRule="auto"/>
        <w:jc w:val="both"/>
        <w:rPr>
          <w:rFonts w:ascii="Times New Roman" w:eastAsia="Calibri" w:hAnsi="Times New Roman" w:cs="Times New Roman"/>
          <w:sz w:val="28"/>
          <w:szCs w:val="28"/>
        </w:rPr>
      </w:pPr>
    </w:p>
    <w:p w:rsidR="006E6E18" w:rsidRPr="006E6E18" w:rsidRDefault="006E6E18" w:rsidP="006E6E18">
      <w:pPr>
        <w:numPr>
          <w:ilvl w:val="0"/>
          <w:numId w:val="7"/>
        </w:numPr>
        <w:tabs>
          <w:tab w:val="left" w:pos="1134"/>
        </w:tabs>
        <w:spacing w:after="0" w:line="240" w:lineRule="auto"/>
        <w:ind w:left="0" w:firstLine="709"/>
        <w:jc w:val="both"/>
        <w:rPr>
          <w:rFonts w:ascii="Times New Roman" w:eastAsia="Calibri" w:hAnsi="Times New Roman" w:cs="Times New Roman"/>
          <w:sz w:val="28"/>
          <w:szCs w:val="28"/>
        </w:rPr>
      </w:pPr>
      <w:r w:rsidRPr="006E6E18">
        <w:rPr>
          <w:rFonts w:ascii="Times New Roman" w:eastAsia="Calibri" w:hAnsi="Times New Roman" w:cs="Times New Roman"/>
          <w:sz w:val="28"/>
          <w:szCs w:val="28"/>
        </w:rPr>
        <w:t>Маслов Иван Евгеньевич - консультант Председателя Думы города;</w:t>
      </w:r>
    </w:p>
    <w:p w:rsidR="006E6E18" w:rsidRPr="006E6E18" w:rsidRDefault="006E6E18" w:rsidP="006E6E18">
      <w:pPr>
        <w:numPr>
          <w:ilvl w:val="0"/>
          <w:numId w:val="7"/>
        </w:numPr>
        <w:tabs>
          <w:tab w:val="left" w:pos="1134"/>
        </w:tabs>
        <w:spacing w:after="0" w:line="240" w:lineRule="auto"/>
        <w:ind w:left="0" w:firstLine="709"/>
        <w:jc w:val="both"/>
        <w:rPr>
          <w:rFonts w:ascii="Times New Roman" w:eastAsia="Calibri" w:hAnsi="Times New Roman" w:cs="Times New Roman"/>
          <w:sz w:val="28"/>
          <w:szCs w:val="28"/>
        </w:rPr>
      </w:pPr>
      <w:r w:rsidRPr="006E6E18">
        <w:rPr>
          <w:rFonts w:ascii="Times New Roman" w:eastAsia="Calibri" w:hAnsi="Times New Roman" w:cs="Times New Roman"/>
          <w:sz w:val="28"/>
          <w:szCs w:val="28"/>
        </w:rPr>
        <w:t xml:space="preserve">Стремиленко Ирина Викторовна - руководитель аппарата Думы </w:t>
      </w:r>
      <w:r w:rsidRPr="006E6E18">
        <w:rPr>
          <w:rFonts w:ascii="Times New Roman" w:eastAsia="Calibri" w:hAnsi="Times New Roman" w:cs="Times New Roman"/>
          <w:sz w:val="28"/>
          <w:szCs w:val="28"/>
        </w:rPr>
        <w:br/>
        <w:t>города;</w:t>
      </w:r>
    </w:p>
    <w:p w:rsidR="006E6E18" w:rsidRPr="006E6E18" w:rsidRDefault="006E6E18" w:rsidP="006E6E18">
      <w:pPr>
        <w:numPr>
          <w:ilvl w:val="0"/>
          <w:numId w:val="7"/>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6E6E18">
        <w:rPr>
          <w:rFonts w:ascii="Times New Roman" w:eastAsia="Calibri" w:hAnsi="Times New Roman" w:cs="Times New Roman"/>
          <w:sz w:val="28"/>
          <w:szCs w:val="28"/>
        </w:rPr>
        <w:t>Ракитина Татьяна Владимировна - начальник юридического отдела аппарата Думы города.</w:t>
      </w:r>
    </w:p>
    <w:p w:rsidR="006E6E18" w:rsidRPr="006E6E18" w:rsidRDefault="006E6E18" w:rsidP="006E6E18">
      <w:pPr>
        <w:numPr>
          <w:ilvl w:val="0"/>
          <w:numId w:val="7"/>
        </w:numPr>
        <w:tabs>
          <w:tab w:val="left" w:pos="1134"/>
        </w:tabs>
        <w:spacing w:after="0" w:line="240" w:lineRule="auto"/>
        <w:ind w:left="0" w:firstLine="709"/>
        <w:jc w:val="both"/>
        <w:rPr>
          <w:rFonts w:ascii="Times New Roman" w:eastAsia="Calibri" w:hAnsi="Times New Roman" w:cs="Times New Roman"/>
          <w:sz w:val="28"/>
          <w:szCs w:val="28"/>
        </w:rPr>
      </w:pPr>
      <w:r w:rsidRPr="006E6E18">
        <w:rPr>
          <w:rFonts w:ascii="Times New Roman" w:eastAsia="Calibri" w:hAnsi="Times New Roman" w:cs="Times New Roman"/>
          <w:sz w:val="28"/>
          <w:szCs w:val="28"/>
        </w:rPr>
        <w:t xml:space="preserve">Сахарова Елена Владимировна - начальник отдела </w:t>
      </w:r>
      <w:r w:rsidRPr="006E6E18">
        <w:rPr>
          <w:rFonts w:ascii="Times New Roman" w:eastAsia="Calibri" w:hAnsi="Times New Roman" w:cs="Times New Roman"/>
          <w:bCs/>
          <w:sz w:val="28"/>
          <w:szCs w:val="28"/>
        </w:rPr>
        <w:t>по сопровождению деятельности постоянных комитетов Думы города;</w:t>
      </w:r>
    </w:p>
    <w:p w:rsidR="006E6E18" w:rsidRPr="006E6E18" w:rsidRDefault="006E6E18" w:rsidP="006E6E18">
      <w:pPr>
        <w:numPr>
          <w:ilvl w:val="0"/>
          <w:numId w:val="7"/>
        </w:numPr>
        <w:tabs>
          <w:tab w:val="left" w:pos="1134"/>
        </w:tabs>
        <w:spacing w:after="0" w:line="240" w:lineRule="auto"/>
        <w:ind w:left="0" w:firstLine="709"/>
        <w:jc w:val="both"/>
        <w:rPr>
          <w:rFonts w:ascii="Times New Roman" w:eastAsia="Calibri" w:hAnsi="Times New Roman" w:cs="Times New Roman"/>
          <w:bCs/>
          <w:sz w:val="28"/>
          <w:szCs w:val="28"/>
        </w:rPr>
      </w:pPr>
      <w:r w:rsidRPr="006E6E18">
        <w:rPr>
          <w:rFonts w:ascii="Times New Roman" w:eastAsia="Calibri" w:hAnsi="Times New Roman" w:cs="Times New Roman"/>
          <w:bCs/>
          <w:sz w:val="28"/>
          <w:szCs w:val="28"/>
        </w:rPr>
        <w:t xml:space="preserve">Дворникова Татьяна Аркадьевна - пресс-секретарь Председателя </w:t>
      </w:r>
      <w:r w:rsidRPr="006E6E18">
        <w:rPr>
          <w:rFonts w:ascii="Times New Roman" w:eastAsia="Calibri" w:hAnsi="Times New Roman" w:cs="Times New Roman"/>
          <w:bCs/>
          <w:sz w:val="28"/>
          <w:szCs w:val="28"/>
        </w:rPr>
        <w:br/>
        <w:t>Думы города;</w:t>
      </w:r>
    </w:p>
    <w:p w:rsidR="006E6E18" w:rsidRPr="006E6E18" w:rsidRDefault="006E6E18" w:rsidP="006E6E18">
      <w:pPr>
        <w:numPr>
          <w:ilvl w:val="0"/>
          <w:numId w:val="7"/>
        </w:numPr>
        <w:tabs>
          <w:tab w:val="left" w:pos="1134"/>
        </w:tabs>
        <w:spacing w:after="0" w:line="240" w:lineRule="auto"/>
        <w:ind w:left="0" w:firstLine="709"/>
        <w:jc w:val="both"/>
        <w:rPr>
          <w:rFonts w:ascii="Times New Roman" w:eastAsia="Calibri" w:hAnsi="Times New Roman" w:cs="Times New Roman"/>
          <w:bCs/>
          <w:sz w:val="28"/>
          <w:szCs w:val="28"/>
        </w:rPr>
      </w:pPr>
      <w:r w:rsidRPr="006E6E18">
        <w:rPr>
          <w:rFonts w:ascii="Times New Roman" w:eastAsia="Calibri" w:hAnsi="Times New Roman" w:cs="Times New Roman"/>
          <w:bCs/>
          <w:sz w:val="28"/>
          <w:szCs w:val="28"/>
        </w:rPr>
        <w:t xml:space="preserve">Малая Юлия Анатольевна - начальник финансово-аналитической службы - главный бухгалтер </w:t>
      </w:r>
      <w:r w:rsidRPr="006E6E18">
        <w:rPr>
          <w:rFonts w:ascii="Times New Roman" w:eastAsia="Calibri" w:hAnsi="Times New Roman" w:cs="Times New Roman"/>
          <w:sz w:val="28"/>
          <w:szCs w:val="28"/>
        </w:rPr>
        <w:t>аппарата Думы города;</w:t>
      </w:r>
    </w:p>
    <w:p w:rsidR="006E6E18" w:rsidRPr="006E6E18" w:rsidRDefault="006E6E18" w:rsidP="006E6E18">
      <w:pPr>
        <w:numPr>
          <w:ilvl w:val="0"/>
          <w:numId w:val="7"/>
        </w:numPr>
        <w:tabs>
          <w:tab w:val="left" w:pos="1134"/>
        </w:tabs>
        <w:spacing w:after="0" w:line="240" w:lineRule="auto"/>
        <w:ind w:left="0" w:firstLine="709"/>
        <w:contextualSpacing/>
        <w:jc w:val="both"/>
        <w:rPr>
          <w:rFonts w:ascii="Times New Roman" w:eastAsia="Calibri" w:hAnsi="Times New Roman" w:cs="Times New Roman"/>
          <w:bCs/>
          <w:sz w:val="28"/>
          <w:szCs w:val="28"/>
        </w:rPr>
      </w:pPr>
      <w:r w:rsidRPr="006E6E18">
        <w:rPr>
          <w:rFonts w:ascii="Times New Roman" w:eastAsia="Calibri" w:hAnsi="Times New Roman" w:cs="Times New Roman"/>
          <w:bCs/>
          <w:sz w:val="28"/>
          <w:szCs w:val="28"/>
        </w:rPr>
        <w:t>Шерстнева Анна Юрьевна – заместитель Главы города;</w:t>
      </w:r>
    </w:p>
    <w:p w:rsidR="006E6E18" w:rsidRPr="006E6E18" w:rsidRDefault="006E6E18" w:rsidP="006E6E18">
      <w:pPr>
        <w:numPr>
          <w:ilvl w:val="0"/>
          <w:numId w:val="7"/>
        </w:numPr>
        <w:tabs>
          <w:tab w:val="left" w:pos="1134"/>
        </w:tabs>
        <w:spacing w:after="0" w:line="240" w:lineRule="auto"/>
        <w:ind w:left="0" w:firstLine="709"/>
        <w:contextualSpacing/>
        <w:jc w:val="both"/>
        <w:rPr>
          <w:rFonts w:ascii="Times New Roman" w:eastAsia="Calibri" w:hAnsi="Times New Roman" w:cs="Times New Roman"/>
          <w:bCs/>
          <w:sz w:val="28"/>
          <w:szCs w:val="28"/>
        </w:rPr>
      </w:pPr>
      <w:r w:rsidRPr="006E6E18">
        <w:rPr>
          <w:rFonts w:ascii="Times New Roman" w:eastAsia="Calibri" w:hAnsi="Times New Roman" w:cs="Times New Roman"/>
          <w:bCs/>
          <w:sz w:val="28"/>
          <w:szCs w:val="28"/>
        </w:rPr>
        <w:t xml:space="preserve">Замятина Ирина Павловна - заместитель директора департамента </w:t>
      </w:r>
      <w:r w:rsidRPr="006E6E18">
        <w:rPr>
          <w:rFonts w:ascii="Times New Roman" w:eastAsia="Calibri" w:hAnsi="Times New Roman" w:cs="Times New Roman"/>
          <w:bCs/>
          <w:sz w:val="28"/>
          <w:szCs w:val="28"/>
        </w:rPr>
        <w:br/>
        <w:t>образования Администрации города;</w:t>
      </w:r>
    </w:p>
    <w:p w:rsidR="006E6E18" w:rsidRPr="006E6E18" w:rsidRDefault="006E6E18" w:rsidP="006E6E18">
      <w:pPr>
        <w:numPr>
          <w:ilvl w:val="0"/>
          <w:numId w:val="7"/>
        </w:numPr>
        <w:tabs>
          <w:tab w:val="left" w:pos="1134"/>
        </w:tabs>
        <w:spacing w:after="0" w:line="240" w:lineRule="auto"/>
        <w:ind w:left="0" w:firstLine="709"/>
        <w:contextualSpacing/>
        <w:jc w:val="both"/>
        <w:rPr>
          <w:rFonts w:ascii="Times New Roman" w:eastAsia="Calibri" w:hAnsi="Times New Roman" w:cs="Times New Roman"/>
          <w:bCs/>
          <w:sz w:val="28"/>
          <w:szCs w:val="28"/>
        </w:rPr>
      </w:pPr>
      <w:r w:rsidRPr="006E6E18">
        <w:rPr>
          <w:rFonts w:ascii="Times New Roman" w:eastAsia="Calibri" w:hAnsi="Times New Roman" w:cs="Times New Roman"/>
          <w:bCs/>
          <w:sz w:val="28"/>
          <w:szCs w:val="28"/>
        </w:rPr>
        <w:t>Гаврикова Дарья Анатольевна - начальник отдела потребительского рынка и защиты прав потребителей Администрации города;</w:t>
      </w:r>
    </w:p>
    <w:p w:rsidR="006E6E18" w:rsidRPr="006E6E18" w:rsidRDefault="006E6E18" w:rsidP="006E6E18">
      <w:pPr>
        <w:numPr>
          <w:ilvl w:val="0"/>
          <w:numId w:val="7"/>
        </w:numPr>
        <w:tabs>
          <w:tab w:val="left" w:pos="1134"/>
        </w:tabs>
        <w:spacing w:after="0" w:line="240" w:lineRule="auto"/>
        <w:ind w:left="0" w:firstLine="709"/>
        <w:contextualSpacing/>
        <w:jc w:val="both"/>
        <w:rPr>
          <w:rFonts w:ascii="Times New Roman" w:eastAsia="Calibri" w:hAnsi="Times New Roman" w:cs="Times New Roman"/>
          <w:bCs/>
          <w:sz w:val="28"/>
          <w:szCs w:val="28"/>
        </w:rPr>
      </w:pPr>
      <w:r w:rsidRPr="006E6E18">
        <w:rPr>
          <w:rFonts w:ascii="Times New Roman" w:eastAsia="Calibri" w:hAnsi="Times New Roman" w:cs="Times New Roman"/>
          <w:bCs/>
          <w:sz w:val="28"/>
          <w:szCs w:val="28"/>
        </w:rPr>
        <w:t xml:space="preserve">Величко Мария Николаевна - начальник отдела охраны труда </w:t>
      </w:r>
      <w:r w:rsidRPr="006E6E18">
        <w:rPr>
          <w:rFonts w:ascii="Times New Roman" w:eastAsia="Calibri" w:hAnsi="Times New Roman" w:cs="Times New Roman"/>
          <w:bCs/>
          <w:sz w:val="28"/>
          <w:szCs w:val="28"/>
        </w:rPr>
        <w:br/>
        <w:t>управления по труду Администрации города;</w:t>
      </w:r>
    </w:p>
    <w:p w:rsidR="006E6E18" w:rsidRPr="006E6E18" w:rsidRDefault="006E6E18" w:rsidP="006E6E18">
      <w:pPr>
        <w:numPr>
          <w:ilvl w:val="0"/>
          <w:numId w:val="7"/>
        </w:numPr>
        <w:tabs>
          <w:tab w:val="left" w:pos="1134"/>
        </w:tabs>
        <w:spacing w:after="0" w:line="240" w:lineRule="auto"/>
        <w:ind w:left="0" w:firstLine="709"/>
        <w:contextualSpacing/>
        <w:jc w:val="both"/>
        <w:rPr>
          <w:rFonts w:ascii="Times New Roman" w:eastAsia="Calibri" w:hAnsi="Times New Roman" w:cs="Times New Roman"/>
          <w:bCs/>
          <w:sz w:val="28"/>
          <w:szCs w:val="28"/>
        </w:rPr>
      </w:pPr>
      <w:r w:rsidRPr="006E6E18">
        <w:rPr>
          <w:rFonts w:ascii="Times New Roman" w:eastAsia="Calibri" w:hAnsi="Times New Roman" w:cs="Times New Roman"/>
          <w:bCs/>
          <w:sz w:val="28"/>
          <w:szCs w:val="28"/>
        </w:rPr>
        <w:t>Гразно Ольга Васильевна - и.о. начальника управления физической культуры и спорта Администрации города;</w:t>
      </w:r>
    </w:p>
    <w:p w:rsidR="006E6E18" w:rsidRPr="006E6E18" w:rsidRDefault="006E6E18" w:rsidP="006E6E18">
      <w:pPr>
        <w:numPr>
          <w:ilvl w:val="0"/>
          <w:numId w:val="7"/>
        </w:numPr>
        <w:tabs>
          <w:tab w:val="left" w:pos="1134"/>
        </w:tabs>
        <w:spacing w:after="0" w:line="240" w:lineRule="auto"/>
        <w:ind w:left="0" w:firstLine="709"/>
        <w:contextualSpacing/>
        <w:jc w:val="both"/>
        <w:rPr>
          <w:rFonts w:ascii="Times New Roman" w:eastAsia="Calibri" w:hAnsi="Times New Roman" w:cs="Times New Roman"/>
          <w:bCs/>
          <w:sz w:val="28"/>
          <w:szCs w:val="28"/>
        </w:rPr>
      </w:pPr>
      <w:r w:rsidRPr="006E6E18">
        <w:rPr>
          <w:rFonts w:ascii="Times New Roman" w:eastAsia="Calibri" w:hAnsi="Times New Roman" w:cs="Times New Roman"/>
          <w:bCs/>
          <w:sz w:val="28"/>
          <w:szCs w:val="28"/>
        </w:rPr>
        <w:t xml:space="preserve">Павлунишен Оксана Вячеславовна - начальник службы по профилактике терроризма Администрации города; </w:t>
      </w:r>
    </w:p>
    <w:p w:rsidR="006E6E18" w:rsidRPr="006E6E18" w:rsidRDefault="006E6E18" w:rsidP="006E6E18">
      <w:pPr>
        <w:numPr>
          <w:ilvl w:val="0"/>
          <w:numId w:val="7"/>
        </w:numPr>
        <w:tabs>
          <w:tab w:val="left" w:pos="1134"/>
        </w:tabs>
        <w:spacing w:after="0" w:line="240" w:lineRule="auto"/>
        <w:ind w:left="0" w:firstLine="709"/>
        <w:contextualSpacing/>
        <w:jc w:val="both"/>
        <w:rPr>
          <w:rFonts w:ascii="Times New Roman" w:eastAsia="Calibri" w:hAnsi="Times New Roman" w:cs="Times New Roman"/>
          <w:bCs/>
          <w:sz w:val="28"/>
          <w:szCs w:val="28"/>
        </w:rPr>
      </w:pPr>
      <w:r w:rsidRPr="006E6E18">
        <w:rPr>
          <w:rFonts w:ascii="Times New Roman" w:eastAsia="Calibri" w:hAnsi="Times New Roman" w:cs="Times New Roman"/>
          <w:bCs/>
          <w:sz w:val="28"/>
          <w:szCs w:val="28"/>
        </w:rPr>
        <w:t xml:space="preserve">Семковская Ирина Петровна - начальник отдела мониторинга и </w:t>
      </w:r>
      <w:r w:rsidRPr="006E6E18">
        <w:rPr>
          <w:rFonts w:ascii="Times New Roman" w:eastAsia="Calibri" w:hAnsi="Times New Roman" w:cs="Times New Roman"/>
          <w:bCs/>
          <w:sz w:val="28"/>
          <w:szCs w:val="28"/>
        </w:rPr>
        <w:br/>
        <w:t>оценки качества муниципальных услуг Администрации города;</w:t>
      </w:r>
    </w:p>
    <w:p w:rsidR="006E6E18" w:rsidRPr="006E6E18" w:rsidRDefault="006E6E18" w:rsidP="006E6E18">
      <w:pPr>
        <w:numPr>
          <w:ilvl w:val="0"/>
          <w:numId w:val="7"/>
        </w:numPr>
        <w:tabs>
          <w:tab w:val="left" w:pos="1134"/>
        </w:tabs>
        <w:spacing w:after="0" w:line="240" w:lineRule="auto"/>
        <w:ind w:left="0" w:firstLine="709"/>
        <w:contextualSpacing/>
        <w:jc w:val="both"/>
        <w:rPr>
          <w:rFonts w:ascii="Times New Roman" w:eastAsia="Calibri" w:hAnsi="Times New Roman" w:cs="Times New Roman"/>
          <w:bCs/>
          <w:sz w:val="28"/>
          <w:szCs w:val="28"/>
        </w:rPr>
      </w:pPr>
      <w:r w:rsidRPr="006E6E18">
        <w:rPr>
          <w:rFonts w:ascii="Times New Roman" w:eastAsia="Calibri" w:hAnsi="Times New Roman" w:cs="Times New Roman"/>
          <w:bCs/>
          <w:sz w:val="28"/>
          <w:szCs w:val="28"/>
        </w:rPr>
        <w:t xml:space="preserve">Воронов Константин Евгеньевич - главный специалист отдела </w:t>
      </w:r>
      <w:r w:rsidRPr="006E6E18">
        <w:rPr>
          <w:rFonts w:ascii="Times New Roman" w:eastAsia="Calibri" w:hAnsi="Times New Roman" w:cs="Times New Roman"/>
          <w:bCs/>
          <w:sz w:val="28"/>
          <w:szCs w:val="28"/>
        </w:rPr>
        <w:br/>
        <w:t>молодежной политики  Администрации города;</w:t>
      </w:r>
    </w:p>
    <w:p w:rsidR="006E6E18" w:rsidRPr="006E6E18" w:rsidRDefault="006E6E18" w:rsidP="006E6E18">
      <w:pPr>
        <w:numPr>
          <w:ilvl w:val="0"/>
          <w:numId w:val="7"/>
        </w:numPr>
        <w:tabs>
          <w:tab w:val="left" w:pos="1134"/>
        </w:tabs>
        <w:spacing w:after="0" w:line="240" w:lineRule="auto"/>
        <w:ind w:left="0" w:firstLine="709"/>
        <w:contextualSpacing/>
        <w:jc w:val="both"/>
        <w:rPr>
          <w:rFonts w:ascii="Times New Roman" w:eastAsia="Calibri" w:hAnsi="Times New Roman" w:cs="Times New Roman"/>
          <w:bCs/>
          <w:sz w:val="28"/>
          <w:szCs w:val="28"/>
        </w:rPr>
      </w:pPr>
      <w:r w:rsidRPr="006E6E18">
        <w:rPr>
          <w:rFonts w:ascii="Times New Roman" w:eastAsia="Calibri" w:hAnsi="Times New Roman" w:cs="Times New Roman"/>
          <w:bCs/>
          <w:sz w:val="28"/>
          <w:szCs w:val="28"/>
        </w:rPr>
        <w:t>Шарипов Наиль Нуриманович - заместитель начальника управления по природопользованию и экологии Администрации города;</w:t>
      </w:r>
    </w:p>
    <w:p w:rsidR="006E6E18" w:rsidRPr="006E6E18" w:rsidRDefault="006E6E18" w:rsidP="006E6E18">
      <w:pPr>
        <w:numPr>
          <w:ilvl w:val="0"/>
          <w:numId w:val="7"/>
        </w:numPr>
        <w:tabs>
          <w:tab w:val="left" w:pos="1134"/>
        </w:tabs>
        <w:spacing w:after="0" w:line="240" w:lineRule="auto"/>
        <w:ind w:left="0" w:firstLine="709"/>
        <w:contextualSpacing/>
        <w:jc w:val="both"/>
        <w:rPr>
          <w:rFonts w:ascii="Times New Roman" w:eastAsia="Calibri" w:hAnsi="Times New Roman" w:cs="Times New Roman"/>
          <w:bCs/>
          <w:sz w:val="28"/>
          <w:szCs w:val="28"/>
        </w:rPr>
      </w:pPr>
      <w:r w:rsidRPr="006E6E18">
        <w:rPr>
          <w:rFonts w:ascii="Times New Roman" w:eastAsia="Calibri" w:hAnsi="Times New Roman" w:cs="Times New Roman"/>
          <w:bCs/>
          <w:sz w:val="28"/>
          <w:szCs w:val="28"/>
        </w:rPr>
        <w:t>Киричек Роза Еркеновна - начальник отдела по организации работы административной комиссии Администрации города;</w:t>
      </w:r>
    </w:p>
    <w:p w:rsidR="006E6E18" w:rsidRPr="006E6E18" w:rsidRDefault="006E6E18" w:rsidP="006E6E18">
      <w:pPr>
        <w:numPr>
          <w:ilvl w:val="0"/>
          <w:numId w:val="7"/>
        </w:numPr>
        <w:tabs>
          <w:tab w:val="left" w:pos="1134"/>
        </w:tabs>
        <w:spacing w:after="0" w:line="240" w:lineRule="auto"/>
        <w:ind w:left="0" w:firstLine="709"/>
        <w:contextualSpacing/>
        <w:jc w:val="both"/>
        <w:rPr>
          <w:rFonts w:ascii="Times New Roman" w:eastAsia="Calibri" w:hAnsi="Times New Roman" w:cs="Times New Roman"/>
          <w:bCs/>
          <w:sz w:val="28"/>
          <w:szCs w:val="28"/>
        </w:rPr>
      </w:pPr>
      <w:r w:rsidRPr="006E6E18">
        <w:rPr>
          <w:rFonts w:ascii="Times New Roman" w:eastAsia="Calibri" w:hAnsi="Times New Roman" w:cs="Times New Roman"/>
          <w:bCs/>
          <w:sz w:val="28"/>
          <w:szCs w:val="28"/>
        </w:rPr>
        <w:lastRenderedPageBreak/>
        <w:t>Танева Наталья Юрьевна - начальник отдела по организации работы комиссии по делам несовершеннолетних, защите их прав Администрации</w:t>
      </w:r>
      <w:r w:rsidRPr="006E6E18">
        <w:rPr>
          <w:rFonts w:ascii="Times New Roman" w:eastAsia="Calibri" w:hAnsi="Times New Roman" w:cs="Times New Roman"/>
          <w:bCs/>
          <w:sz w:val="28"/>
          <w:szCs w:val="28"/>
        </w:rPr>
        <w:br/>
        <w:t>города;</w:t>
      </w:r>
    </w:p>
    <w:p w:rsidR="006E6E18" w:rsidRPr="006E6E18" w:rsidRDefault="006E6E18" w:rsidP="006E6E18">
      <w:pPr>
        <w:numPr>
          <w:ilvl w:val="0"/>
          <w:numId w:val="7"/>
        </w:numPr>
        <w:tabs>
          <w:tab w:val="left" w:pos="1134"/>
        </w:tabs>
        <w:spacing w:after="0" w:line="240" w:lineRule="auto"/>
        <w:ind w:left="0" w:firstLine="709"/>
        <w:contextualSpacing/>
        <w:jc w:val="both"/>
        <w:rPr>
          <w:rFonts w:ascii="Times New Roman" w:eastAsia="Calibri" w:hAnsi="Times New Roman" w:cs="Times New Roman"/>
          <w:bCs/>
          <w:sz w:val="28"/>
          <w:szCs w:val="28"/>
        </w:rPr>
      </w:pPr>
      <w:r w:rsidRPr="006E6E18">
        <w:rPr>
          <w:rFonts w:ascii="Times New Roman" w:eastAsia="Calibri" w:hAnsi="Times New Roman" w:cs="Times New Roman"/>
          <w:bCs/>
          <w:sz w:val="28"/>
          <w:szCs w:val="28"/>
        </w:rPr>
        <w:t>Смычкова Татьяна Ивановна - заместитель директора департамента архитектуры и градостроительства Администрации города;</w:t>
      </w:r>
    </w:p>
    <w:p w:rsidR="006E6E18" w:rsidRPr="006E6E18" w:rsidRDefault="006E6E18" w:rsidP="006E6E18">
      <w:pPr>
        <w:numPr>
          <w:ilvl w:val="0"/>
          <w:numId w:val="7"/>
        </w:numPr>
        <w:tabs>
          <w:tab w:val="left" w:pos="1134"/>
        </w:tabs>
        <w:spacing w:after="0" w:line="240" w:lineRule="auto"/>
        <w:ind w:left="0" w:firstLine="709"/>
        <w:contextualSpacing/>
        <w:jc w:val="both"/>
        <w:rPr>
          <w:rFonts w:ascii="Times New Roman" w:eastAsia="Calibri" w:hAnsi="Times New Roman" w:cs="Times New Roman"/>
          <w:bCs/>
          <w:sz w:val="28"/>
          <w:szCs w:val="28"/>
        </w:rPr>
      </w:pPr>
      <w:r w:rsidRPr="006E6E18">
        <w:rPr>
          <w:rFonts w:ascii="Times New Roman" w:eastAsia="Calibri" w:hAnsi="Times New Roman" w:cs="Times New Roman"/>
          <w:bCs/>
          <w:sz w:val="28"/>
          <w:szCs w:val="28"/>
        </w:rPr>
        <w:t>Чевягина Елена Алексеевна - заместитель председателя комитета по земельным отношениям Администрации города;</w:t>
      </w:r>
    </w:p>
    <w:p w:rsidR="006E6E18" w:rsidRPr="006E6E18" w:rsidRDefault="006E6E18" w:rsidP="006E6E18">
      <w:pPr>
        <w:numPr>
          <w:ilvl w:val="0"/>
          <w:numId w:val="7"/>
        </w:numPr>
        <w:tabs>
          <w:tab w:val="left" w:pos="1134"/>
        </w:tabs>
        <w:spacing w:after="0" w:line="240" w:lineRule="auto"/>
        <w:ind w:left="0" w:firstLine="709"/>
        <w:contextualSpacing/>
        <w:jc w:val="both"/>
        <w:rPr>
          <w:rFonts w:ascii="Times New Roman" w:eastAsia="Calibri" w:hAnsi="Times New Roman" w:cs="Times New Roman"/>
          <w:bCs/>
          <w:sz w:val="28"/>
          <w:szCs w:val="28"/>
        </w:rPr>
      </w:pPr>
      <w:r w:rsidRPr="006E6E18">
        <w:rPr>
          <w:rFonts w:ascii="Times New Roman" w:eastAsia="Calibri" w:hAnsi="Times New Roman" w:cs="Times New Roman"/>
          <w:bCs/>
          <w:sz w:val="28"/>
          <w:szCs w:val="28"/>
        </w:rPr>
        <w:t xml:space="preserve">Собко Екатерина Анатольевна - начальник управления по опеке и </w:t>
      </w:r>
      <w:r w:rsidRPr="006E6E18">
        <w:rPr>
          <w:rFonts w:ascii="Times New Roman" w:eastAsia="Calibri" w:hAnsi="Times New Roman" w:cs="Times New Roman"/>
          <w:bCs/>
          <w:sz w:val="28"/>
          <w:szCs w:val="28"/>
        </w:rPr>
        <w:br/>
        <w:t>попечительству Администрации города;</w:t>
      </w:r>
    </w:p>
    <w:p w:rsidR="006E6E18" w:rsidRPr="006E6E18" w:rsidRDefault="006E6E18" w:rsidP="006E6E18">
      <w:pPr>
        <w:numPr>
          <w:ilvl w:val="0"/>
          <w:numId w:val="7"/>
        </w:numPr>
        <w:tabs>
          <w:tab w:val="left" w:pos="1134"/>
        </w:tabs>
        <w:spacing w:after="0" w:line="240" w:lineRule="auto"/>
        <w:ind w:left="0" w:firstLine="709"/>
        <w:contextualSpacing/>
        <w:jc w:val="both"/>
        <w:rPr>
          <w:rFonts w:ascii="Times New Roman" w:eastAsia="Calibri" w:hAnsi="Times New Roman" w:cs="Times New Roman"/>
          <w:bCs/>
          <w:sz w:val="28"/>
          <w:szCs w:val="28"/>
        </w:rPr>
      </w:pPr>
      <w:r w:rsidRPr="006E6E18">
        <w:rPr>
          <w:rFonts w:ascii="Times New Roman" w:eastAsia="Calibri" w:hAnsi="Times New Roman" w:cs="Times New Roman"/>
          <w:bCs/>
          <w:sz w:val="28"/>
          <w:szCs w:val="28"/>
        </w:rPr>
        <w:t>Софрони Андрей Георгиевич - заместитель директора МКУ «МФЦ г. Сургута»;</w:t>
      </w:r>
    </w:p>
    <w:p w:rsidR="006E6E18" w:rsidRPr="006E6E18" w:rsidRDefault="006E6E18" w:rsidP="006E6E18">
      <w:pPr>
        <w:numPr>
          <w:ilvl w:val="0"/>
          <w:numId w:val="7"/>
        </w:numPr>
        <w:tabs>
          <w:tab w:val="left" w:pos="1134"/>
        </w:tabs>
        <w:spacing w:after="0" w:line="240" w:lineRule="auto"/>
        <w:ind w:left="0" w:firstLine="709"/>
        <w:contextualSpacing/>
        <w:jc w:val="both"/>
        <w:rPr>
          <w:rFonts w:ascii="Times New Roman" w:eastAsia="Calibri" w:hAnsi="Times New Roman" w:cs="Times New Roman"/>
          <w:bCs/>
          <w:sz w:val="28"/>
          <w:szCs w:val="28"/>
        </w:rPr>
      </w:pPr>
      <w:r w:rsidRPr="006E6E18">
        <w:rPr>
          <w:rFonts w:ascii="Times New Roman" w:eastAsia="Calibri" w:hAnsi="Times New Roman" w:cs="Times New Roman"/>
          <w:bCs/>
          <w:sz w:val="28"/>
          <w:szCs w:val="28"/>
        </w:rPr>
        <w:t>Газизов Игорь Геннадьевич – начальник дорожно-транспортного управления департамента городского хозяйства;</w:t>
      </w:r>
    </w:p>
    <w:p w:rsidR="006E6E18" w:rsidRPr="006E6E18" w:rsidRDefault="006E6E18" w:rsidP="006E6E18">
      <w:pPr>
        <w:numPr>
          <w:ilvl w:val="0"/>
          <w:numId w:val="7"/>
        </w:numPr>
        <w:tabs>
          <w:tab w:val="left" w:pos="1134"/>
        </w:tabs>
        <w:spacing w:after="0" w:line="240" w:lineRule="auto"/>
        <w:ind w:left="0" w:firstLine="709"/>
        <w:contextualSpacing/>
        <w:jc w:val="both"/>
        <w:rPr>
          <w:rFonts w:ascii="Times New Roman" w:eastAsia="Calibri" w:hAnsi="Times New Roman" w:cs="Times New Roman"/>
          <w:bCs/>
          <w:sz w:val="28"/>
          <w:szCs w:val="28"/>
        </w:rPr>
      </w:pPr>
      <w:r w:rsidRPr="006E6E18">
        <w:rPr>
          <w:rFonts w:ascii="Times New Roman" w:eastAsia="Calibri" w:hAnsi="Times New Roman" w:cs="Times New Roman"/>
          <w:bCs/>
          <w:sz w:val="28"/>
          <w:szCs w:val="28"/>
        </w:rPr>
        <w:t xml:space="preserve">Макарова Елена Викторовна – начальник отдела правового </w:t>
      </w:r>
      <w:r w:rsidRPr="006E6E18">
        <w:rPr>
          <w:rFonts w:ascii="Times New Roman" w:eastAsia="Calibri" w:hAnsi="Times New Roman" w:cs="Times New Roman"/>
          <w:bCs/>
          <w:sz w:val="28"/>
          <w:szCs w:val="28"/>
        </w:rPr>
        <w:br/>
        <w:t xml:space="preserve">обеспечения сферы бюджета, экономики и деятельности Администрации </w:t>
      </w:r>
      <w:r w:rsidRPr="006E6E18">
        <w:rPr>
          <w:rFonts w:ascii="Times New Roman" w:eastAsia="Calibri" w:hAnsi="Times New Roman" w:cs="Times New Roman"/>
          <w:bCs/>
          <w:sz w:val="28"/>
          <w:szCs w:val="28"/>
        </w:rPr>
        <w:br/>
        <w:t>города правового управления Администрации города;</w:t>
      </w:r>
    </w:p>
    <w:p w:rsidR="006E6E18" w:rsidRPr="006E6E18" w:rsidRDefault="006E6E18" w:rsidP="006E6E18">
      <w:pPr>
        <w:numPr>
          <w:ilvl w:val="0"/>
          <w:numId w:val="7"/>
        </w:numPr>
        <w:tabs>
          <w:tab w:val="left" w:pos="1134"/>
        </w:tabs>
        <w:spacing w:after="0" w:line="240" w:lineRule="auto"/>
        <w:ind w:left="0" w:firstLine="709"/>
        <w:contextualSpacing/>
        <w:jc w:val="both"/>
        <w:rPr>
          <w:rFonts w:ascii="Times New Roman" w:eastAsia="Calibri" w:hAnsi="Times New Roman" w:cs="Times New Roman"/>
          <w:bCs/>
          <w:sz w:val="28"/>
          <w:szCs w:val="28"/>
        </w:rPr>
      </w:pPr>
      <w:r w:rsidRPr="006E6E18">
        <w:rPr>
          <w:rFonts w:ascii="Times New Roman" w:eastAsia="Calibri" w:hAnsi="Times New Roman" w:cs="Times New Roman"/>
          <w:bCs/>
          <w:sz w:val="28"/>
          <w:szCs w:val="28"/>
        </w:rPr>
        <w:t xml:space="preserve">Лукманова Лилия Ансаровна - специалист-эксперт отдела </w:t>
      </w:r>
      <w:r w:rsidRPr="006E6E18">
        <w:rPr>
          <w:rFonts w:ascii="Times New Roman" w:eastAsia="Calibri" w:hAnsi="Times New Roman" w:cs="Times New Roman"/>
          <w:bCs/>
          <w:sz w:val="28"/>
          <w:szCs w:val="28"/>
        </w:rPr>
        <w:br/>
        <w:t>потребительского рынка и защиты прав потребителей Администрации города;</w:t>
      </w:r>
    </w:p>
    <w:p w:rsidR="006E6E18" w:rsidRPr="006E6E18" w:rsidRDefault="006E6E18" w:rsidP="006E6E18">
      <w:pPr>
        <w:numPr>
          <w:ilvl w:val="0"/>
          <w:numId w:val="7"/>
        </w:numPr>
        <w:tabs>
          <w:tab w:val="left" w:pos="1134"/>
        </w:tabs>
        <w:spacing w:after="0" w:line="240" w:lineRule="auto"/>
        <w:ind w:left="0" w:firstLine="709"/>
        <w:contextualSpacing/>
        <w:jc w:val="both"/>
        <w:rPr>
          <w:rFonts w:ascii="Times New Roman" w:eastAsia="Calibri" w:hAnsi="Times New Roman" w:cs="Times New Roman"/>
          <w:bCs/>
          <w:sz w:val="28"/>
          <w:szCs w:val="28"/>
        </w:rPr>
      </w:pPr>
      <w:r w:rsidRPr="006E6E18">
        <w:rPr>
          <w:rFonts w:ascii="Times New Roman" w:eastAsia="Calibri" w:hAnsi="Times New Roman" w:cs="Times New Roman"/>
          <w:bCs/>
          <w:sz w:val="28"/>
          <w:szCs w:val="28"/>
        </w:rPr>
        <w:t>Селянина Елена Викторовна – специалист-эксперт отдела инфраструктуры спорта управления физической культуры и спорта Администрации города;</w:t>
      </w:r>
      <w:r w:rsidRPr="006E6E18">
        <w:rPr>
          <w:rFonts w:ascii="Times New Roman" w:eastAsia="Calibri" w:hAnsi="Times New Roman" w:cs="Times New Roman"/>
          <w:bCs/>
          <w:sz w:val="28"/>
          <w:szCs w:val="28"/>
        </w:rPr>
        <w:tab/>
      </w:r>
    </w:p>
    <w:p w:rsidR="006E6E18" w:rsidRPr="006E6E18" w:rsidRDefault="006E6E18" w:rsidP="006E6E18">
      <w:pPr>
        <w:numPr>
          <w:ilvl w:val="0"/>
          <w:numId w:val="7"/>
        </w:numPr>
        <w:tabs>
          <w:tab w:val="left" w:pos="1134"/>
        </w:tabs>
        <w:spacing w:after="0" w:line="240" w:lineRule="auto"/>
        <w:ind w:left="0" w:firstLine="709"/>
        <w:contextualSpacing/>
        <w:jc w:val="both"/>
        <w:rPr>
          <w:rFonts w:ascii="Times New Roman" w:eastAsia="Calibri" w:hAnsi="Times New Roman" w:cs="Times New Roman"/>
          <w:bCs/>
          <w:sz w:val="28"/>
          <w:szCs w:val="28"/>
        </w:rPr>
      </w:pPr>
      <w:r w:rsidRPr="006E6E18">
        <w:rPr>
          <w:rFonts w:ascii="Times New Roman" w:eastAsia="Calibri" w:hAnsi="Times New Roman" w:cs="Times New Roman"/>
          <w:bCs/>
          <w:sz w:val="28"/>
          <w:szCs w:val="28"/>
        </w:rPr>
        <w:t xml:space="preserve">Шалыгина Инна Александровна – начальник службы по охране </w:t>
      </w:r>
      <w:r w:rsidRPr="006E6E18">
        <w:rPr>
          <w:rFonts w:ascii="Times New Roman" w:eastAsia="Calibri" w:hAnsi="Times New Roman" w:cs="Times New Roman"/>
          <w:bCs/>
          <w:sz w:val="28"/>
          <w:szCs w:val="28"/>
        </w:rPr>
        <w:br/>
        <w:t>здоровья населения Администрации города;</w:t>
      </w:r>
    </w:p>
    <w:p w:rsidR="006E6E18" w:rsidRPr="006E6E18" w:rsidRDefault="006E6E18" w:rsidP="006E6E18">
      <w:pPr>
        <w:numPr>
          <w:ilvl w:val="0"/>
          <w:numId w:val="7"/>
        </w:numPr>
        <w:tabs>
          <w:tab w:val="left" w:pos="1134"/>
        </w:tabs>
        <w:spacing w:after="0" w:line="240" w:lineRule="auto"/>
        <w:ind w:left="0" w:firstLine="709"/>
        <w:contextualSpacing/>
        <w:jc w:val="both"/>
        <w:rPr>
          <w:rFonts w:ascii="Times New Roman" w:eastAsia="Calibri" w:hAnsi="Times New Roman" w:cs="Times New Roman"/>
          <w:bCs/>
          <w:sz w:val="28"/>
          <w:szCs w:val="28"/>
        </w:rPr>
      </w:pPr>
      <w:r w:rsidRPr="006E6E18">
        <w:rPr>
          <w:rFonts w:ascii="Times New Roman" w:eastAsia="Calibri" w:hAnsi="Times New Roman" w:cs="Times New Roman"/>
          <w:bCs/>
          <w:sz w:val="28"/>
          <w:szCs w:val="28"/>
        </w:rPr>
        <w:t xml:space="preserve">Пухтеев Олег Вадимович – начальник управления по делам </w:t>
      </w:r>
      <w:r w:rsidRPr="006E6E18">
        <w:rPr>
          <w:rFonts w:ascii="Times New Roman" w:eastAsia="Calibri" w:hAnsi="Times New Roman" w:cs="Times New Roman"/>
          <w:bCs/>
          <w:sz w:val="28"/>
          <w:szCs w:val="28"/>
        </w:rPr>
        <w:br/>
        <w:t>гражданской обороны и чрезвычайным ситуациям Администрации города;</w:t>
      </w:r>
    </w:p>
    <w:p w:rsidR="006E6E18" w:rsidRPr="006E6E18" w:rsidRDefault="006E6E18" w:rsidP="006E6E18">
      <w:pPr>
        <w:numPr>
          <w:ilvl w:val="0"/>
          <w:numId w:val="7"/>
        </w:numPr>
        <w:tabs>
          <w:tab w:val="left" w:pos="1134"/>
        </w:tabs>
        <w:spacing w:after="0" w:line="240" w:lineRule="auto"/>
        <w:ind w:left="0" w:firstLine="709"/>
        <w:contextualSpacing/>
        <w:jc w:val="both"/>
        <w:rPr>
          <w:rFonts w:ascii="Times New Roman" w:eastAsia="Calibri" w:hAnsi="Times New Roman" w:cs="Times New Roman"/>
          <w:bCs/>
          <w:sz w:val="28"/>
          <w:szCs w:val="28"/>
        </w:rPr>
      </w:pPr>
      <w:r w:rsidRPr="006E6E18">
        <w:rPr>
          <w:rFonts w:ascii="Times New Roman" w:eastAsia="Calibri" w:hAnsi="Times New Roman" w:cs="Times New Roman"/>
          <w:bCs/>
          <w:sz w:val="28"/>
          <w:szCs w:val="28"/>
        </w:rPr>
        <w:t xml:space="preserve">Сметанина Галина Александровна – заместитель начальника </w:t>
      </w:r>
      <w:r w:rsidRPr="006E6E18">
        <w:rPr>
          <w:rFonts w:ascii="Times New Roman" w:eastAsia="Calibri" w:hAnsi="Times New Roman" w:cs="Times New Roman"/>
          <w:bCs/>
          <w:sz w:val="28"/>
          <w:szCs w:val="28"/>
        </w:rPr>
        <w:br/>
        <w:t>управления кадров и муниципальной службы Администрации города;</w:t>
      </w:r>
      <w:r w:rsidRPr="006E6E18">
        <w:rPr>
          <w:rFonts w:ascii="Times New Roman" w:eastAsia="Calibri" w:hAnsi="Times New Roman" w:cs="Times New Roman"/>
          <w:bCs/>
          <w:sz w:val="28"/>
          <w:szCs w:val="28"/>
        </w:rPr>
        <w:tab/>
      </w:r>
    </w:p>
    <w:p w:rsidR="006E6E18" w:rsidRPr="006E6E18" w:rsidRDefault="006E6E18" w:rsidP="006E6E18">
      <w:pPr>
        <w:numPr>
          <w:ilvl w:val="0"/>
          <w:numId w:val="7"/>
        </w:numPr>
        <w:tabs>
          <w:tab w:val="left" w:pos="1134"/>
        </w:tabs>
        <w:spacing w:after="0" w:line="240" w:lineRule="auto"/>
        <w:ind w:left="0" w:firstLine="709"/>
        <w:jc w:val="both"/>
        <w:rPr>
          <w:rFonts w:ascii="Times New Roman" w:eastAsia="Calibri" w:hAnsi="Times New Roman" w:cs="Times New Roman"/>
          <w:bCs/>
          <w:sz w:val="28"/>
          <w:szCs w:val="28"/>
        </w:rPr>
      </w:pPr>
      <w:r w:rsidRPr="006E6E18">
        <w:rPr>
          <w:rFonts w:ascii="Times New Roman" w:eastAsia="Calibri" w:hAnsi="Times New Roman" w:cs="Times New Roman"/>
          <w:bCs/>
          <w:sz w:val="28"/>
          <w:szCs w:val="28"/>
        </w:rPr>
        <w:t xml:space="preserve">Фищук Елена Николаевна – начальник управления инвестиций </w:t>
      </w:r>
      <w:r w:rsidRPr="006E6E18">
        <w:rPr>
          <w:rFonts w:ascii="Times New Roman" w:eastAsia="Calibri" w:hAnsi="Times New Roman" w:cs="Times New Roman"/>
          <w:bCs/>
          <w:sz w:val="28"/>
          <w:szCs w:val="28"/>
        </w:rPr>
        <w:br/>
        <w:t>и развития предпринимательства;</w:t>
      </w:r>
    </w:p>
    <w:p w:rsidR="006E6E18" w:rsidRPr="006E6E18" w:rsidRDefault="006E6E18" w:rsidP="006E6E18">
      <w:pPr>
        <w:numPr>
          <w:ilvl w:val="0"/>
          <w:numId w:val="7"/>
        </w:numPr>
        <w:tabs>
          <w:tab w:val="left" w:pos="1134"/>
        </w:tabs>
        <w:spacing w:after="0" w:line="240" w:lineRule="auto"/>
        <w:ind w:left="0" w:firstLine="709"/>
        <w:jc w:val="both"/>
        <w:rPr>
          <w:rFonts w:ascii="Times New Roman" w:eastAsia="Calibri" w:hAnsi="Times New Roman" w:cs="Times New Roman"/>
          <w:bCs/>
          <w:sz w:val="28"/>
          <w:szCs w:val="28"/>
        </w:rPr>
      </w:pPr>
      <w:r w:rsidRPr="006E6E18">
        <w:rPr>
          <w:rFonts w:ascii="Times New Roman" w:eastAsia="Calibri" w:hAnsi="Times New Roman" w:cs="Times New Roman"/>
          <w:bCs/>
          <w:sz w:val="28"/>
          <w:szCs w:val="28"/>
        </w:rPr>
        <w:t>Морычева Надежда Николаевна – и.о. начальника отдела социально-экономического прогнозирования Администрации города;</w:t>
      </w:r>
    </w:p>
    <w:p w:rsidR="006E6E18" w:rsidRPr="006E6E18" w:rsidRDefault="006E6E18" w:rsidP="006E6E18">
      <w:pPr>
        <w:spacing w:after="0" w:line="240" w:lineRule="auto"/>
        <w:jc w:val="both"/>
        <w:rPr>
          <w:rFonts w:ascii="Times New Roman" w:eastAsia="Calibri" w:hAnsi="Times New Roman" w:cs="Times New Roman"/>
          <w:sz w:val="28"/>
          <w:szCs w:val="28"/>
        </w:rPr>
      </w:pPr>
    </w:p>
    <w:p w:rsidR="006E6E18" w:rsidRPr="006E6E18" w:rsidRDefault="006E6E18" w:rsidP="006E6E18">
      <w:pPr>
        <w:spacing w:after="0" w:line="240" w:lineRule="auto"/>
        <w:jc w:val="both"/>
        <w:rPr>
          <w:rFonts w:ascii="Times New Roman" w:eastAsia="Calibri" w:hAnsi="Times New Roman" w:cs="Times New Roman"/>
          <w:sz w:val="28"/>
          <w:szCs w:val="28"/>
        </w:rPr>
      </w:pPr>
    </w:p>
    <w:p w:rsidR="006E6E18" w:rsidRPr="006E6E18" w:rsidRDefault="006E6E18" w:rsidP="006E6E18">
      <w:pPr>
        <w:spacing w:after="0" w:line="240" w:lineRule="auto"/>
        <w:jc w:val="both"/>
        <w:rPr>
          <w:rFonts w:ascii="Times New Roman" w:eastAsia="Calibri" w:hAnsi="Times New Roman" w:cs="Times New Roman"/>
          <w:sz w:val="28"/>
          <w:szCs w:val="28"/>
        </w:rPr>
      </w:pPr>
    </w:p>
    <w:p w:rsidR="006E6E18" w:rsidRPr="006E6E18" w:rsidRDefault="006E6E18" w:rsidP="006E6E18">
      <w:pPr>
        <w:rPr>
          <w:rFonts w:ascii="Times New Roman" w:eastAsia="Calibri" w:hAnsi="Times New Roman" w:cs="Times New Roman"/>
          <w:sz w:val="28"/>
          <w:szCs w:val="28"/>
        </w:rPr>
      </w:pPr>
      <w:r w:rsidRPr="006E6E18">
        <w:rPr>
          <w:rFonts w:ascii="Times New Roman" w:eastAsia="Calibri" w:hAnsi="Times New Roman" w:cs="Times New Roman"/>
          <w:sz w:val="28"/>
          <w:szCs w:val="28"/>
        </w:rPr>
        <w:br w:type="page"/>
      </w:r>
    </w:p>
    <w:p w:rsidR="006E6E18" w:rsidRPr="006E6E18" w:rsidRDefault="006E6E18" w:rsidP="006E6E18">
      <w:pPr>
        <w:spacing w:after="0" w:line="240" w:lineRule="auto"/>
        <w:jc w:val="both"/>
        <w:rPr>
          <w:rFonts w:ascii="Times New Roman" w:eastAsia="Calibri" w:hAnsi="Times New Roman" w:cs="Times New Roman"/>
          <w:sz w:val="28"/>
          <w:szCs w:val="28"/>
        </w:rPr>
      </w:pPr>
    </w:p>
    <w:p w:rsidR="006E6E18" w:rsidRPr="006E6E18" w:rsidRDefault="006E6E18" w:rsidP="006E6E18">
      <w:pPr>
        <w:spacing w:after="0" w:line="240" w:lineRule="auto"/>
        <w:ind w:firstLine="5954"/>
        <w:jc w:val="both"/>
        <w:rPr>
          <w:rFonts w:ascii="Times New Roman" w:eastAsia="Calibri" w:hAnsi="Times New Roman" w:cs="Times New Roman"/>
          <w:sz w:val="28"/>
          <w:szCs w:val="28"/>
        </w:rPr>
      </w:pPr>
      <w:r w:rsidRPr="006E6E18">
        <w:rPr>
          <w:rFonts w:ascii="Times New Roman" w:eastAsia="Calibri" w:hAnsi="Times New Roman" w:cs="Times New Roman"/>
          <w:sz w:val="28"/>
          <w:szCs w:val="28"/>
        </w:rPr>
        <w:t xml:space="preserve">Приложение 3 </w:t>
      </w:r>
    </w:p>
    <w:p w:rsidR="006E6E18" w:rsidRPr="006E6E18" w:rsidRDefault="006E6E18" w:rsidP="006E6E18">
      <w:pPr>
        <w:spacing w:after="0" w:line="240" w:lineRule="auto"/>
        <w:ind w:firstLine="5954"/>
        <w:jc w:val="both"/>
        <w:rPr>
          <w:rFonts w:ascii="Times New Roman" w:eastAsia="Calibri" w:hAnsi="Times New Roman" w:cs="Times New Roman"/>
          <w:sz w:val="28"/>
          <w:szCs w:val="28"/>
        </w:rPr>
      </w:pPr>
      <w:r w:rsidRPr="006E6E18">
        <w:rPr>
          <w:rFonts w:ascii="Times New Roman" w:eastAsia="Calibri" w:hAnsi="Times New Roman" w:cs="Times New Roman"/>
          <w:sz w:val="28"/>
          <w:szCs w:val="28"/>
        </w:rPr>
        <w:t xml:space="preserve">к протоколу публичных </w:t>
      </w:r>
    </w:p>
    <w:p w:rsidR="006E6E18" w:rsidRPr="006E6E18" w:rsidRDefault="006E6E18" w:rsidP="006E6E18">
      <w:pPr>
        <w:spacing w:after="0" w:line="240" w:lineRule="auto"/>
        <w:ind w:firstLine="5954"/>
        <w:jc w:val="both"/>
        <w:rPr>
          <w:rFonts w:ascii="Times New Roman" w:eastAsia="Calibri" w:hAnsi="Times New Roman" w:cs="Times New Roman"/>
          <w:sz w:val="28"/>
          <w:szCs w:val="28"/>
        </w:rPr>
      </w:pPr>
      <w:r w:rsidRPr="006E6E18">
        <w:rPr>
          <w:rFonts w:ascii="Times New Roman" w:eastAsia="Calibri" w:hAnsi="Times New Roman" w:cs="Times New Roman"/>
          <w:sz w:val="28"/>
          <w:szCs w:val="28"/>
        </w:rPr>
        <w:t>слушаний 23.11.2018</w:t>
      </w:r>
    </w:p>
    <w:p w:rsidR="006E6E18" w:rsidRPr="006E6E18" w:rsidRDefault="006E6E18" w:rsidP="006E6E18">
      <w:pPr>
        <w:spacing w:after="0" w:line="240" w:lineRule="auto"/>
        <w:ind w:firstLine="5954"/>
        <w:jc w:val="both"/>
        <w:rPr>
          <w:rFonts w:ascii="Times New Roman" w:eastAsia="Calibri" w:hAnsi="Times New Roman" w:cs="Times New Roman"/>
          <w:sz w:val="28"/>
          <w:szCs w:val="28"/>
        </w:rPr>
      </w:pPr>
    </w:p>
    <w:p w:rsidR="006E6E18" w:rsidRPr="006E6E18" w:rsidRDefault="006E6E18" w:rsidP="006E6E18">
      <w:pPr>
        <w:spacing w:after="0" w:line="240" w:lineRule="auto"/>
        <w:ind w:firstLine="5954"/>
        <w:jc w:val="both"/>
        <w:rPr>
          <w:rFonts w:ascii="Times New Roman" w:eastAsia="Calibri" w:hAnsi="Times New Roman" w:cs="Times New Roman"/>
          <w:sz w:val="28"/>
          <w:szCs w:val="28"/>
        </w:rPr>
      </w:pPr>
    </w:p>
    <w:p w:rsidR="006E6E18" w:rsidRPr="006E6E18" w:rsidRDefault="006E6E18" w:rsidP="006E6E18">
      <w:pPr>
        <w:spacing w:after="0" w:line="240" w:lineRule="auto"/>
        <w:jc w:val="center"/>
        <w:rPr>
          <w:rFonts w:ascii="Times New Roman" w:eastAsia="Calibri" w:hAnsi="Times New Roman" w:cs="Times New Roman"/>
          <w:sz w:val="28"/>
          <w:szCs w:val="28"/>
        </w:rPr>
      </w:pPr>
      <w:r w:rsidRPr="006E6E18">
        <w:rPr>
          <w:rFonts w:ascii="Times New Roman" w:eastAsia="Calibri" w:hAnsi="Times New Roman" w:cs="Times New Roman"/>
          <w:sz w:val="28"/>
          <w:szCs w:val="28"/>
        </w:rPr>
        <w:t xml:space="preserve">Список жителей города Сургута, </w:t>
      </w:r>
    </w:p>
    <w:p w:rsidR="006E6E18" w:rsidRPr="006E6E18" w:rsidRDefault="006E6E18" w:rsidP="006E6E18">
      <w:pPr>
        <w:spacing w:after="0" w:line="240" w:lineRule="auto"/>
        <w:jc w:val="center"/>
        <w:rPr>
          <w:rFonts w:ascii="Times New Roman" w:eastAsia="Calibri" w:hAnsi="Times New Roman" w:cs="Times New Roman"/>
          <w:sz w:val="28"/>
          <w:szCs w:val="28"/>
        </w:rPr>
      </w:pPr>
      <w:r w:rsidRPr="006E6E18">
        <w:rPr>
          <w:rFonts w:ascii="Times New Roman" w:eastAsia="Calibri" w:hAnsi="Times New Roman" w:cs="Times New Roman"/>
          <w:sz w:val="28"/>
          <w:szCs w:val="28"/>
        </w:rPr>
        <w:t xml:space="preserve">присутствовавших на публичных слушаниях по проекту решения Думы города </w:t>
      </w:r>
    </w:p>
    <w:p w:rsidR="006E6E18" w:rsidRPr="006E6E18" w:rsidRDefault="006E6E18" w:rsidP="006E6E18">
      <w:pPr>
        <w:spacing w:after="0" w:line="240" w:lineRule="auto"/>
        <w:jc w:val="center"/>
        <w:rPr>
          <w:rFonts w:ascii="Times New Roman" w:eastAsia="Calibri" w:hAnsi="Times New Roman" w:cs="Times New Roman"/>
          <w:sz w:val="28"/>
          <w:szCs w:val="28"/>
        </w:rPr>
      </w:pPr>
      <w:r w:rsidRPr="006E6E18">
        <w:rPr>
          <w:rFonts w:ascii="Times New Roman" w:eastAsia="Calibri" w:hAnsi="Times New Roman" w:cs="Times New Roman"/>
          <w:bCs/>
          <w:sz w:val="28"/>
          <w:szCs w:val="28"/>
        </w:rPr>
        <w:t>«</w:t>
      </w:r>
      <w:r w:rsidRPr="006E6E18">
        <w:rPr>
          <w:rFonts w:ascii="Times New Roman" w:eastAsia="Calibri" w:hAnsi="Times New Roman" w:cs="Times New Roman"/>
          <w:sz w:val="28"/>
          <w:szCs w:val="28"/>
        </w:rPr>
        <w:t>О внесении изменений в решение Думы города от 08.06.2015 № 718-</w:t>
      </w:r>
      <w:r w:rsidRPr="006E6E18">
        <w:rPr>
          <w:rFonts w:ascii="Times New Roman" w:eastAsia="Calibri" w:hAnsi="Times New Roman" w:cs="Times New Roman"/>
          <w:sz w:val="28"/>
          <w:szCs w:val="28"/>
          <w:lang w:val="en-US"/>
        </w:rPr>
        <w:t>V</w:t>
      </w:r>
      <w:r w:rsidRPr="006E6E18">
        <w:rPr>
          <w:rFonts w:ascii="Times New Roman" w:eastAsia="Calibri" w:hAnsi="Times New Roman" w:cs="Times New Roman"/>
          <w:sz w:val="28"/>
          <w:szCs w:val="28"/>
        </w:rPr>
        <w:t xml:space="preserve"> ДГ</w:t>
      </w:r>
      <w:r w:rsidRPr="006E6E18">
        <w:rPr>
          <w:rFonts w:ascii="Times New Roman" w:eastAsia="Calibri" w:hAnsi="Times New Roman" w:cs="Times New Roman"/>
          <w:sz w:val="28"/>
          <w:szCs w:val="28"/>
        </w:rPr>
        <w:br/>
        <w:t xml:space="preserve">«О Стратегии социально-экономического развития муниципального </w:t>
      </w:r>
    </w:p>
    <w:p w:rsidR="006E6E18" w:rsidRPr="006E6E18" w:rsidRDefault="006E6E18" w:rsidP="006E6E18">
      <w:pPr>
        <w:spacing w:after="0" w:line="240" w:lineRule="auto"/>
        <w:jc w:val="center"/>
        <w:rPr>
          <w:rFonts w:ascii="Times New Roman" w:eastAsia="Calibri" w:hAnsi="Times New Roman" w:cs="Times New Roman"/>
          <w:bCs/>
          <w:sz w:val="28"/>
          <w:szCs w:val="28"/>
        </w:rPr>
      </w:pPr>
      <w:r w:rsidRPr="006E6E18">
        <w:rPr>
          <w:rFonts w:ascii="Times New Roman" w:eastAsia="Calibri" w:hAnsi="Times New Roman" w:cs="Times New Roman"/>
          <w:sz w:val="28"/>
          <w:szCs w:val="28"/>
        </w:rPr>
        <w:t>образования городской округ город Сургут на период до 2030 года</w:t>
      </w:r>
      <w:r w:rsidRPr="006E6E18">
        <w:rPr>
          <w:rFonts w:ascii="Times New Roman" w:eastAsia="Calibri" w:hAnsi="Times New Roman" w:cs="Times New Roman"/>
          <w:bCs/>
          <w:sz w:val="28"/>
          <w:szCs w:val="28"/>
        </w:rPr>
        <w:t>»</w:t>
      </w:r>
    </w:p>
    <w:p w:rsidR="006E6E18" w:rsidRPr="006E6E18" w:rsidRDefault="006E6E18" w:rsidP="006E6E18">
      <w:pPr>
        <w:spacing w:after="0" w:line="240" w:lineRule="auto"/>
        <w:jc w:val="both"/>
        <w:rPr>
          <w:rFonts w:ascii="Times New Roman" w:eastAsia="Calibri" w:hAnsi="Times New Roman" w:cs="Times New Roman"/>
          <w:sz w:val="28"/>
          <w:szCs w:val="28"/>
        </w:rPr>
      </w:pPr>
    </w:p>
    <w:p w:rsidR="006E6E18" w:rsidRPr="006E6E18" w:rsidRDefault="006E6E18" w:rsidP="006E6E18">
      <w:pPr>
        <w:numPr>
          <w:ilvl w:val="0"/>
          <w:numId w:val="8"/>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6E6E18">
        <w:rPr>
          <w:rFonts w:ascii="Times New Roman" w:eastAsia="Calibri" w:hAnsi="Times New Roman" w:cs="Times New Roman"/>
          <w:sz w:val="28"/>
          <w:szCs w:val="28"/>
        </w:rPr>
        <w:t xml:space="preserve">Мединцева Светлана Геннадьевна, проживающая по адресу: </w:t>
      </w:r>
      <w:r w:rsidRPr="006E6E18">
        <w:rPr>
          <w:rFonts w:ascii="Times New Roman" w:eastAsia="Calibri" w:hAnsi="Times New Roman" w:cs="Times New Roman"/>
          <w:sz w:val="28"/>
          <w:szCs w:val="28"/>
        </w:rPr>
        <w:br/>
        <w:t>г. Сургут, ул. Энергетиков, д. 1, кв. 31;</w:t>
      </w:r>
    </w:p>
    <w:p w:rsidR="006E6E18" w:rsidRPr="006E6E18" w:rsidRDefault="006E6E18" w:rsidP="006E6E18">
      <w:pPr>
        <w:numPr>
          <w:ilvl w:val="0"/>
          <w:numId w:val="8"/>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6E6E18">
        <w:rPr>
          <w:rFonts w:ascii="Times New Roman" w:eastAsia="Calibri" w:hAnsi="Times New Roman" w:cs="Times New Roman"/>
          <w:sz w:val="28"/>
          <w:szCs w:val="28"/>
        </w:rPr>
        <w:t xml:space="preserve">Тарабанов Леонид Евгеньевич, проживающий по адресу: </w:t>
      </w:r>
      <w:r w:rsidRPr="006E6E18">
        <w:rPr>
          <w:rFonts w:ascii="Times New Roman" w:eastAsia="Calibri" w:hAnsi="Times New Roman" w:cs="Times New Roman"/>
          <w:sz w:val="28"/>
          <w:szCs w:val="28"/>
        </w:rPr>
        <w:br/>
        <w:t>г. Сургут, ул. Майская, д. 24, кв. 5;</w:t>
      </w:r>
    </w:p>
    <w:p w:rsidR="006E6E18" w:rsidRPr="006E6E18" w:rsidRDefault="006E6E18" w:rsidP="006E6E18">
      <w:pPr>
        <w:numPr>
          <w:ilvl w:val="0"/>
          <w:numId w:val="8"/>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6E6E18">
        <w:rPr>
          <w:rFonts w:ascii="Times New Roman" w:eastAsia="Calibri" w:hAnsi="Times New Roman" w:cs="Times New Roman"/>
          <w:sz w:val="28"/>
          <w:szCs w:val="28"/>
        </w:rPr>
        <w:t xml:space="preserve">Календарева Нина Михайловна, проживающая по адресу: </w:t>
      </w:r>
      <w:r w:rsidRPr="006E6E18">
        <w:rPr>
          <w:rFonts w:ascii="Times New Roman" w:eastAsia="Calibri" w:hAnsi="Times New Roman" w:cs="Times New Roman"/>
          <w:sz w:val="28"/>
          <w:szCs w:val="28"/>
        </w:rPr>
        <w:br/>
        <w:t>г. Сургут, ул. Семена Билецкого, д. 2, кв. 15.</w:t>
      </w:r>
    </w:p>
    <w:p w:rsidR="006E6E18" w:rsidRPr="006E6E18" w:rsidRDefault="006E6E18" w:rsidP="006E6E18">
      <w:pPr>
        <w:spacing w:after="0" w:line="240" w:lineRule="auto"/>
        <w:jc w:val="both"/>
        <w:rPr>
          <w:rFonts w:ascii="Times New Roman" w:eastAsia="Calibri" w:hAnsi="Times New Roman" w:cs="Times New Roman"/>
          <w:sz w:val="28"/>
          <w:szCs w:val="28"/>
        </w:rPr>
      </w:pPr>
    </w:p>
    <w:p w:rsidR="006E6E18" w:rsidRPr="006E6E18" w:rsidRDefault="006E6E18" w:rsidP="006E6E18">
      <w:pPr>
        <w:rPr>
          <w:rFonts w:ascii="Times New Roman" w:eastAsia="Calibri" w:hAnsi="Times New Roman" w:cs="Times New Roman"/>
          <w:sz w:val="28"/>
          <w:szCs w:val="28"/>
        </w:rPr>
      </w:pPr>
      <w:r w:rsidRPr="006E6E18">
        <w:rPr>
          <w:rFonts w:ascii="Times New Roman" w:eastAsia="Calibri" w:hAnsi="Times New Roman" w:cs="Times New Roman"/>
          <w:sz w:val="28"/>
          <w:szCs w:val="28"/>
        </w:rPr>
        <w:br w:type="page"/>
      </w:r>
    </w:p>
    <w:p w:rsidR="006E6E18" w:rsidRPr="006E6E18" w:rsidRDefault="006E6E18" w:rsidP="006E6E18">
      <w:pPr>
        <w:spacing w:after="0" w:line="240" w:lineRule="auto"/>
        <w:jc w:val="both"/>
        <w:rPr>
          <w:rFonts w:ascii="Times New Roman" w:eastAsia="Calibri" w:hAnsi="Times New Roman" w:cs="Times New Roman"/>
          <w:sz w:val="28"/>
          <w:szCs w:val="28"/>
        </w:rPr>
      </w:pPr>
    </w:p>
    <w:p w:rsidR="006E6E18" w:rsidRPr="006E6E18" w:rsidRDefault="006E6E18" w:rsidP="006E6E18">
      <w:pPr>
        <w:spacing w:after="0" w:line="240" w:lineRule="auto"/>
        <w:ind w:firstLine="5954"/>
        <w:jc w:val="both"/>
        <w:rPr>
          <w:rFonts w:ascii="Times New Roman" w:eastAsia="Calibri" w:hAnsi="Times New Roman" w:cs="Times New Roman"/>
          <w:sz w:val="28"/>
          <w:szCs w:val="28"/>
        </w:rPr>
      </w:pPr>
      <w:r w:rsidRPr="006E6E18">
        <w:rPr>
          <w:rFonts w:ascii="Times New Roman" w:eastAsia="Calibri" w:hAnsi="Times New Roman" w:cs="Times New Roman"/>
          <w:sz w:val="28"/>
          <w:szCs w:val="28"/>
        </w:rPr>
        <w:t>Приложение 4</w:t>
      </w:r>
    </w:p>
    <w:p w:rsidR="006E6E18" w:rsidRPr="006E6E18" w:rsidRDefault="006E6E18" w:rsidP="006E6E18">
      <w:pPr>
        <w:spacing w:after="0" w:line="240" w:lineRule="auto"/>
        <w:ind w:firstLine="5954"/>
        <w:jc w:val="both"/>
        <w:rPr>
          <w:rFonts w:ascii="Times New Roman" w:eastAsia="Calibri" w:hAnsi="Times New Roman" w:cs="Times New Roman"/>
          <w:sz w:val="28"/>
          <w:szCs w:val="28"/>
        </w:rPr>
      </w:pPr>
      <w:r w:rsidRPr="006E6E18">
        <w:rPr>
          <w:rFonts w:ascii="Times New Roman" w:eastAsia="Calibri" w:hAnsi="Times New Roman" w:cs="Times New Roman"/>
          <w:sz w:val="28"/>
          <w:szCs w:val="28"/>
        </w:rPr>
        <w:t xml:space="preserve">к протоколу публичных </w:t>
      </w:r>
    </w:p>
    <w:p w:rsidR="006E6E18" w:rsidRPr="006E6E18" w:rsidRDefault="006E6E18" w:rsidP="006E6E18">
      <w:pPr>
        <w:spacing w:after="0" w:line="240" w:lineRule="auto"/>
        <w:ind w:firstLine="5954"/>
        <w:jc w:val="both"/>
        <w:rPr>
          <w:rFonts w:ascii="Times New Roman" w:eastAsia="Calibri" w:hAnsi="Times New Roman" w:cs="Times New Roman"/>
          <w:sz w:val="28"/>
          <w:szCs w:val="28"/>
        </w:rPr>
      </w:pPr>
      <w:r w:rsidRPr="006E6E18">
        <w:rPr>
          <w:rFonts w:ascii="Times New Roman" w:eastAsia="Calibri" w:hAnsi="Times New Roman" w:cs="Times New Roman"/>
          <w:sz w:val="28"/>
          <w:szCs w:val="28"/>
        </w:rPr>
        <w:t>слушаний 23.11.2018</w:t>
      </w:r>
    </w:p>
    <w:p w:rsidR="006E6E18" w:rsidRPr="006E6E18" w:rsidRDefault="006E6E18" w:rsidP="006E6E18">
      <w:pPr>
        <w:spacing w:after="0" w:line="240" w:lineRule="auto"/>
        <w:ind w:firstLine="5954"/>
        <w:jc w:val="both"/>
        <w:rPr>
          <w:rFonts w:ascii="Times New Roman" w:eastAsia="Calibri" w:hAnsi="Times New Roman" w:cs="Times New Roman"/>
          <w:sz w:val="28"/>
          <w:szCs w:val="28"/>
        </w:rPr>
      </w:pPr>
    </w:p>
    <w:p w:rsidR="006E6E18" w:rsidRPr="006E6E18" w:rsidRDefault="006E6E18" w:rsidP="006E6E18">
      <w:pPr>
        <w:spacing w:after="0" w:line="240" w:lineRule="auto"/>
        <w:ind w:firstLine="709"/>
        <w:jc w:val="both"/>
        <w:rPr>
          <w:rFonts w:ascii="Times New Roman" w:eastAsia="Calibri" w:hAnsi="Times New Roman" w:cs="Times New Roman"/>
          <w:sz w:val="28"/>
          <w:szCs w:val="28"/>
        </w:rPr>
      </w:pPr>
      <w:r w:rsidRPr="006E6E18">
        <w:rPr>
          <w:rFonts w:ascii="Times New Roman" w:eastAsia="Calibri" w:hAnsi="Times New Roman" w:cs="Times New Roman"/>
          <w:sz w:val="28"/>
          <w:szCs w:val="28"/>
        </w:rPr>
        <w:t>Список представителей средств массовой информации города Сургута,</w:t>
      </w:r>
    </w:p>
    <w:p w:rsidR="006E6E18" w:rsidRPr="006E6E18" w:rsidRDefault="006E6E18" w:rsidP="006E6E18">
      <w:pPr>
        <w:spacing w:after="0" w:line="240" w:lineRule="auto"/>
        <w:jc w:val="center"/>
        <w:rPr>
          <w:rFonts w:ascii="Times New Roman" w:eastAsia="Calibri" w:hAnsi="Times New Roman" w:cs="Times New Roman"/>
          <w:sz w:val="28"/>
          <w:szCs w:val="28"/>
        </w:rPr>
      </w:pPr>
      <w:r w:rsidRPr="006E6E18">
        <w:rPr>
          <w:rFonts w:ascii="Times New Roman" w:eastAsia="Calibri" w:hAnsi="Times New Roman" w:cs="Times New Roman"/>
          <w:sz w:val="28"/>
          <w:szCs w:val="28"/>
        </w:rPr>
        <w:t xml:space="preserve">присутствовавших на публичных слушаниях по проекту решения Думы города </w:t>
      </w:r>
    </w:p>
    <w:p w:rsidR="006E6E18" w:rsidRPr="006E6E18" w:rsidRDefault="006E6E18" w:rsidP="006E6E18">
      <w:pPr>
        <w:spacing w:after="0" w:line="240" w:lineRule="auto"/>
        <w:jc w:val="center"/>
        <w:rPr>
          <w:rFonts w:ascii="Times New Roman" w:eastAsia="Calibri" w:hAnsi="Times New Roman" w:cs="Times New Roman"/>
          <w:sz w:val="28"/>
          <w:szCs w:val="28"/>
        </w:rPr>
      </w:pPr>
      <w:r w:rsidRPr="006E6E18">
        <w:rPr>
          <w:rFonts w:ascii="Times New Roman" w:eastAsia="Calibri" w:hAnsi="Times New Roman" w:cs="Times New Roman"/>
          <w:bCs/>
          <w:sz w:val="28"/>
          <w:szCs w:val="28"/>
        </w:rPr>
        <w:t>«</w:t>
      </w:r>
      <w:r w:rsidRPr="006E6E18">
        <w:rPr>
          <w:rFonts w:ascii="Times New Roman" w:eastAsia="Calibri" w:hAnsi="Times New Roman" w:cs="Times New Roman"/>
          <w:sz w:val="28"/>
          <w:szCs w:val="28"/>
        </w:rPr>
        <w:t>О внесении изменений в решение Думы города от 08.06.2015 № 718-</w:t>
      </w:r>
      <w:r w:rsidRPr="006E6E18">
        <w:rPr>
          <w:rFonts w:ascii="Times New Roman" w:eastAsia="Calibri" w:hAnsi="Times New Roman" w:cs="Times New Roman"/>
          <w:sz w:val="28"/>
          <w:szCs w:val="28"/>
          <w:lang w:val="en-US"/>
        </w:rPr>
        <w:t>V</w:t>
      </w:r>
      <w:r w:rsidRPr="006E6E18">
        <w:rPr>
          <w:rFonts w:ascii="Times New Roman" w:eastAsia="Calibri" w:hAnsi="Times New Roman" w:cs="Times New Roman"/>
          <w:sz w:val="28"/>
          <w:szCs w:val="28"/>
        </w:rPr>
        <w:t xml:space="preserve"> ДГ</w:t>
      </w:r>
      <w:r w:rsidRPr="006E6E18">
        <w:rPr>
          <w:rFonts w:ascii="Times New Roman" w:eastAsia="Calibri" w:hAnsi="Times New Roman" w:cs="Times New Roman"/>
          <w:sz w:val="28"/>
          <w:szCs w:val="28"/>
        </w:rPr>
        <w:br/>
        <w:t xml:space="preserve">«О Стратегии социально-экономического развития муниципального </w:t>
      </w:r>
    </w:p>
    <w:p w:rsidR="006E6E18" w:rsidRDefault="006E6E18" w:rsidP="006E6E18">
      <w:pPr>
        <w:spacing w:after="0" w:line="240" w:lineRule="auto"/>
        <w:jc w:val="center"/>
        <w:rPr>
          <w:rFonts w:ascii="Times New Roman" w:eastAsia="Calibri" w:hAnsi="Times New Roman" w:cs="Times New Roman"/>
          <w:bCs/>
          <w:sz w:val="28"/>
          <w:szCs w:val="28"/>
        </w:rPr>
      </w:pPr>
      <w:r w:rsidRPr="006E6E18">
        <w:rPr>
          <w:rFonts w:ascii="Times New Roman" w:eastAsia="Calibri" w:hAnsi="Times New Roman" w:cs="Times New Roman"/>
          <w:sz w:val="28"/>
          <w:szCs w:val="28"/>
        </w:rPr>
        <w:t>образования городской округ город Сургут на период до 2030 года</w:t>
      </w:r>
      <w:r w:rsidRPr="006E6E18">
        <w:rPr>
          <w:rFonts w:ascii="Times New Roman" w:eastAsia="Calibri" w:hAnsi="Times New Roman" w:cs="Times New Roman"/>
          <w:bCs/>
          <w:sz w:val="28"/>
          <w:szCs w:val="28"/>
        </w:rPr>
        <w:t>»</w:t>
      </w:r>
    </w:p>
    <w:p w:rsidR="00027528" w:rsidRPr="006E6E18" w:rsidRDefault="00027528" w:rsidP="006E6E18">
      <w:pPr>
        <w:spacing w:after="0" w:line="240" w:lineRule="auto"/>
        <w:jc w:val="center"/>
        <w:rPr>
          <w:rFonts w:ascii="Times New Roman" w:eastAsia="Calibri" w:hAnsi="Times New Roman" w:cs="Times New Roman"/>
          <w:bCs/>
          <w:sz w:val="28"/>
          <w:szCs w:val="28"/>
        </w:rPr>
      </w:pPr>
    </w:p>
    <w:p w:rsidR="006E6E18" w:rsidRPr="006E6E18" w:rsidRDefault="006E6E18" w:rsidP="006E6E18">
      <w:pPr>
        <w:numPr>
          <w:ilvl w:val="0"/>
          <w:numId w:val="9"/>
        </w:numPr>
        <w:tabs>
          <w:tab w:val="left" w:pos="1134"/>
        </w:tabs>
        <w:spacing w:after="0" w:line="240" w:lineRule="auto"/>
        <w:ind w:firstLine="709"/>
        <w:contextualSpacing/>
        <w:jc w:val="both"/>
        <w:rPr>
          <w:rFonts w:ascii="Times New Roman" w:eastAsia="Calibri" w:hAnsi="Times New Roman" w:cs="Times New Roman"/>
          <w:sz w:val="28"/>
          <w:szCs w:val="28"/>
        </w:rPr>
      </w:pPr>
      <w:r w:rsidRPr="006E6E18">
        <w:rPr>
          <w:rFonts w:ascii="Times New Roman" w:eastAsia="Calibri" w:hAnsi="Times New Roman" w:cs="Times New Roman"/>
          <w:sz w:val="28"/>
          <w:szCs w:val="28"/>
        </w:rPr>
        <w:t xml:space="preserve">Нуриев Рамиль Ринатович – корреспондент газеты «Сургутская </w:t>
      </w:r>
      <w:r w:rsidRPr="006E6E18">
        <w:rPr>
          <w:rFonts w:ascii="Times New Roman" w:eastAsia="Calibri" w:hAnsi="Times New Roman" w:cs="Times New Roman"/>
          <w:sz w:val="28"/>
          <w:szCs w:val="28"/>
        </w:rPr>
        <w:br/>
        <w:t>Трибуна»;</w:t>
      </w:r>
    </w:p>
    <w:p w:rsidR="006E6E18" w:rsidRPr="006E6E18" w:rsidRDefault="006E6E18" w:rsidP="006E6E18">
      <w:pPr>
        <w:numPr>
          <w:ilvl w:val="0"/>
          <w:numId w:val="9"/>
        </w:numPr>
        <w:tabs>
          <w:tab w:val="left" w:pos="1134"/>
        </w:tabs>
        <w:spacing w:after="0" w:line="240" w:lineRule="auto"/>
        <w:ind w:firstLine="709"/>
        <w:contextualSpacing/>
        <w:jc w:val="both"/>
        <w:rPr>
          <w:rFonts w:ascii="Times New Roman" w:eastAsia="Calibri" w:hAnsi="Times New Roman" w:cs="Times New Roman"/>
          <w:sz w:val="28"/>
          <w:szCs w:val="28"/>
        </w:rPr>
      </w:pPr>
      <w:r w:rsidRPr="006E6E18">
        <w:rPr>
          <w:rFonts w:ascii="Times New Roman" w:eastAsia="Calibri" w:hAnsi="Times New Roman" w:cs="Times New Roman"/>
          <w:sz w:val="28"/>
          <w:szCs w:val="28"/>
        </w:rPr>
        <w:t xml:space="preserve">Тарасова Екатерина Андреевна – корреспондент телекомпании </w:t>
      </w:r>
      <w:r w:rsidRPr="006E6E18">
        <w:rPr>
          <w:rFonts w:ascii="Times New Roman" w:eastAsia="Calibri" w:hAnsi="Times New Roman" w:cs="Times New Roman"/>
          <w:sz w:val="28"/>
          <w:szCs w:val="28"/>
        </w:rPr>
        <w:br/>
        <w:t>«СургутИнформТВ»;</w:t>
      </w:r>
    </w:p>
    <w:p w:rsidR="006E6E18" w:rsidRPr="006E6E18" w:rsidRDefault="006E6E18" w:rsidP="006E6E18">
      <w:pPr>
        <w:numPr>
          <w:ilvl w:val="0"/>
          <w:numId w:val="9"/>
        </w:numPr>
        <w:tabs>
          <w:tab w:val="left" w:pos="1134"/>
        </w:tabs>
        <w:spacing w:after="0" w:line="240" w:lineRule="auto"/>
        <w:ind w:firstLine="709"/>
        <w:contextualSpacing/>
        <w:jc w:val="both"/>
        <w:rPr>
          <w:rFonts w:ascii="Times New Roman" w:eastAsia="Calibri" w:hAnsi="Times New Roman" w:cs="Times New Roman"/>
          <w:sz w:val="28"/>
          <w:szCs w:val="28"/>
        </w:rPr>
      </w:pPr>
      <w:r w:rsidRPr="006E6E18">
        <w:rPr>
          <w:rFonts w:ascii="Times New Roman" w:eastAsia="Calibri" w:hAnsi="Times New Roman" w:cs="Times New Roman"/>
          <w:sz w:val="28"/>
          <w:szCs w:val="28"/>
        </w:rPr>
        <w:t>Коликов Сергей Александрович – корреспондент телерадиокомпании «Сургутинтерновости».</w:t>
      </w:r>
    </w:p>
    <w:p w:rsidR="006E6E18" w:rsidRPr="006E6E18" w:rsidRDefault="006E6E18" w:rsidP="006E6E18">
      <w:pPr>
        <w:rPr>
          <w:rFonts w:ascii="Times New Roman" w:eastAsia="Calibri" w:hAnsi="Times New Roman" w:cs="Times New Roman"/>
          <w:sz w:val="28"/>
          <w:szCs w:val="28"/>
        </w:rPr>
      </w:pPr>
      <w:r w:rsidRPr="006E6E18">
        <w:rPr>
          <w:rFonts w:ascii="Times New Roman" w:eastAsia="Calibri" w:hAnsi="Times New Roman" w:cs="Times New Roman"/>
          <w:sz w:val="28"/>
          <w:szCs w:val="28"/>
        </w:rPr>
        <w:br w:type="page"/>
      </w:r>
    </w:p>
    <w:p w:rsidR="006E6E18" w:rsidRPr="006E6E18" w:rsidRDefault="006E6E18" w:rsidP="006E6E18">
      <w:pPr>
        <w:rPr>
          <w:rFonts w:ascii="Times New Roman" w:eastAsia="Calibri" w:hAnsi="Times New Roman" w:cs="Times New Roman"/>
          <w:sz w:val="28"/>
          <w:szCs w:val="28"/>
        </w:rPr>
      </w:pPr>
    </w:p>
    <w:p w:rsidR="006E6E18" w:rsidRPr="006E6E18" w:rsidRDefault="006E6E18" w:rsidP="006E6E18">
      <w:pPr>
        <w:spacing w:after="0" w:line="240" w:lineRule="auto"/>
        <w:ind w:firstLine="5954"/>
        <w:jc w:val="both"/>
        <w:rPr>
          <w:rFonts w:ascii="Times New Roman" w:eastAsia="Calibri" w:hAnsi="Times New Roman" w:cs="Times New Roman"/>
          <w:sz w:val="28"/>
          <w:szCs w:val="28"/>
        </w:rPr>
      </w:pPr>
      <w:r w:rsidRPr="006E6E18">
        <w:rPr>
          <w:rFonts w:ascii="Times New Roman" w:eastAsia="Calibri" w:hAnsi="Times New Roman" w:cs="Times New Roman"/>
          <w:sz w:val="28"/>
          <w:szCs w:val="28"/>
        </w:rPr>
        <w:t>Приложение 5</w:t>
      </w:r>
    </w:p>
    <w:p w:rsidR="006E6E18" w:rsidRPr="006E6E18" w:rsidRDefault="006E6E18" w:rsidP="006E6E18">
      <w:pPr>
        <w:spacing w:after="0" w:line="240" w:lineRule="auto"/>
        <w:ind w:firstLine="5954"/>
        <w:jc w:val="both"/>
        <w:rPr>
          <w:rFonts w:ascii="Times New Roman" w:eastAsia="Calibri" w:hAnsi="Times New Roman" w:cs="Times New Roman"/>
          <w:sz w:val="28"/>
          <w:szCs w:val="28"/>
        </w:rPr>
      </w:pPr>
      <w:r w:rsidRPr="006E6E18">
        <w:rPr>
          <w:rFonts w:ascii="Times New Roman" w:eastAsia="Calibri" w:hAnsi="Times New Roman" w:cs="Times New Roman"/>
          <w:sz w:val="28"/>
          <w:szCs w:val="28"/>
        </w:rPr>
        <w:t xml:space="preserve">к протоколу публичных </w:t>
      </w:r>
    </w:p>
    <w:p w:rsidR="006E6E18" w:rsidRPr="006E6E18" w:rsidRDefault="006E6E18" w:rsidP="006E6E18">
      <w:pPr>
        <w:spacing w:after="0" w:line="240" w:lineRule="auto"/>
        <w:ind w:firstLine="5954"/>
        <w:jc w:val="both"/>
        <w:rPr>
          <w:rFonts w:ascii="Times New Roman" w:eastAsia="Calibri" w:hAnsi="Times New Roman" w:cs="Times New Roman"/>
          <w:sz w:val="28"/>
          <w:szCs w:val="28"/>
        </w:rPr>
      </w:pPr>
      <w:r w:rsidRPr="006E6E18">
        <w:rPr>
          <w:rFonts w:ascii="Times New Roman" w:eastAsia="Calibri" w:hAnsi="Times New Roman" w:cs="Times New Roman"/>
          <w:sz w:val="28"/>
          <w:szCs w:val="28"/>
        </w:rPr>
        <w:t>слушаний 23.11.2018</w:t>
      </w:r>
    </w:p>
    <w:p w:rsidR="006E6E18" w:rsidRPr="006E6E18" w:rsidRDefault="006E6E18" w:rsidP="006E6E18">
      <w:pPr>
        <w:spacing w:after="0" w:line="240" w:lineRule="auto"/>
        <w:ind w:firstLine="709"/>
        <w:jc w:val="both"/>
        <w:rPr>
          <w:rFonts w:ascii="Times New Roman" w:eastAsia="Calibri" w:hAnsi="Times New Roman" w:cs="Times New Roman"/>
          <w:sz w:val="28"/>
          <w:szCs w:val="28"/>
        </w:rPr>
      </w:pPr>
    </w:p>
    <w:p w:rsidR="006E6E18" w:rsidRPr="006E6E18" w:rsidRDefault="006E6E18" w:rsidP="006E6E18">
      <w:pPr>
        <w:spacing w:after="0" w:line="240" w:lineRule="auto"/>
        <w:ind w:firstLine="709"/>
        <w:jc w:val="center"/>
        <w:rPr>
          <w:rFonts w:ascii="Times New Roman" w:eastAsia="Calibri" w:hAnsi="Times New Roman" w:cs="Times New Roman"/>
          <w:sz w:val="28"/>
          <w:szCs w:val="28"/>
        </w:rPr>
      </w:pPr>
      <w:r w:rsidRPr="006E6E18">
        <w:rPr>
          <w:rFonts w:ascii="Times New Roman" w:eastAsia="Calibri" w:hAnsi="Times New Roman" w:cs="Times New Roman"/>
          <w:sz w:val="28"/>
          <w:szCs w:val="28"/>
        </w:rPr>
        <w:t xml:space="preserve">Список иных участников, присутствовавших на публичных слушаниях </w:t>
      </w:r>
    </w:p>
    <w:p w:rsidR="006E6E18" w:rsidRPr="006E6E18" w:rsidRDefault="006E6E18" w:rsidP="006E6E18">
      <w:pPr>
        <w:spacing w:after="0" w:line="240" w:lineRule="auto"/>
        <w:ind w:firstLine="709"/>
        <w:jc w:val="center"/>
        <w:rPr>
          <w:rFonts w:ascii="Times New Roman" w:eastAsia="Calibri" w:hAnsi="Times New Roman" w:cs="Times New Roman"/>
          <w:sz w:val="28"/>
          <w:szCs w:val="28"/>
        </w:rPr>
      </w:pPr>
      <w:r w:rsidRPr="006E6E18">
        <w:rPr>
          <w:rFonts w:ascii="Times New Roman" w:eastAsia="Calibri" w:hAnsi="Times New Roman" w:cs="Times New Roman"/>
          <w:sz w:val="28"/>
          <w:szCs w:val="28"/>
        </w:rPr>
        <w:t xml:space="preserve">по проекту решения Думы города «О внесении изменений в решение </w:t>
      </w:r>
    </w:p>
    <w:p w:rsidR="006E6E18" w:rsidRPr="006E6E18" w:rsidRDefault="006E6E18" w:rsidP="006E6E18">
      <w:pPr>
        <w:spacing w:after="0" w:line="240" w:lineRule="auto"/>
        <w:ind w:firstLine="709"/>
        <w:jc w:val="center"/>
        <w:rPr>
          <w:rFonts w:ascii="Times New Roman" w:eastAsia="Calibri" w:hAnsi="Times New Roman" w:cs="Times New Roman"/>
          <w:sz w:val="28"/>
          <w:szCs w:val="28"/>
        </w:rPr>
      </w:pPr>
      <w:r w:rsidRPr="006E6E18">
        <w:rPr>
          <w:rFonts w:ascii="Times New Roman" w:eastAsia="Calibri" w:hAnsi="Times New Roman" w:cs="Times New Roman"/>
          <w:sz w:val="28"/>
          <w:szCs w:val="28"/>
        </w:rPr>
        <w:t xml:space="preserve">Думы города от 08.06.2015 № 718-V ДГ «О Стратегии социально-экономического развития муниципального образования городской округ город Сургут на период до 2030 года» </w:t>
      </w:r>
    </w:p>
    <w:p w:rsidR="006E6E18" w:rsidRPr="006E6E18" w:rsidRDefault="006E6E18" w:rsidP="006E6E18">
      <w:pPr>
        <w:spacing w:after="0" w:line="240" w:lineRule="auto"/>
        <w:ind w:firstLine="709"/>
        <w:jc w:val="center"/>
        <w:rPr>
          <w:rFonts w:ascii="Times New Roman" w:eastAsia="Calibri" w:hAnsi="Times New Roman" w:cs="Times New Roman"/>
          <w:sz w:val="28"/>
          <w:szCs w:val="28"/>
        </w:rPr>
      </w:pPr>
    </w:p>
    <w:p w:rsidR="006E6E18" w:rsidRPr="006E6E18" w:rsidRDefault="006E6E18" w:rsidP="006E6E18">
      <w:pPr>
        <w:spacing w:after="0" w:line="240" w:lineRule="auto"/>
        <w:ind w:firstLine="709"/>
        <w:jc w:val="both"/>
        <w:rPr>
          <w:rFonts w:ascii="Times New Roman" w:eastAsia="Calibri" w:hAnsi="Times New Roman" w:cs="Times New Roman"/>
          <w:color w:val="000000"/>
          <w:sz w:val="28"/>
          <w:szCs w:val="28"/>
        </w:rPr>
      </w:pPr>
      <w:r w:rsidRPr="006E6E18">
        <w:rPr>
          <w:rFonts w:ascii="Times New Roman" w:eastAsia="Calibri" w:hAnsi="Times New Roman" w:cs="Times New Roman"/>
          <w:sz w:val="28"/>
          <w:szCs w:val="28"/>
        </w:rPr>
        <w:t>1.</w:t>
      </w:r>
      <w:r w:rsidRPr="006E6E18">
        <w:rPr>
          <w:rFonts w:ascii="Times New Roman" w:eastAsia="Calibri" w:hAnsi="Times New Roman" w:cs="Times New Roman"/>
          <w:sz w:val="28"/>
          <w:szCs w:val="28"/>
        </w:rPr>
        <w:tab/>
        <w:t xml:space="preserve">Симагина Ольга Владимировна - </w:t>
      </w:r>
      <w:r w:rsidRPr="006E6E18">
        <w:rPr>
          <w:rFonts w:ascii="Times New Roman" w:eastAsia="Calibri" w:hAnsi="Times New Roman" w:cs="Times New Roman"/>
          <w:color w:val="000000"/>
          <w:sz w:val="28"/>
          <w:szCs w:val="28"/>
        </w:rPr>
        <w:t xml:space="preserve">заместитель директора </w:t>
      </w:r>
      <w:r w:rsidRPr="006E6E18">
        <w:rPr>
          <w:rFonts w:ascii="Times New Roman" w:eastAsia="Calibri" w:hAnsi="Times New Roman" w:cs="Times New Roman"/>
          <w:sz w:val="28"/>
          <w:szCs w:val="28"/>
        </w:rPr>
        <w:t xml:space="preserve">по научной работе, доктору экономических наук, доценту Сибирского института </w:t>
      </w:r>
      <w:r w:rsidRPr="006E6E18">
        <w:rPr>
          <w:rFonts w:ascii="Times New Roman" w:eastAsia="Calibri" w:hAnsi="Times New Roman" w:cs="Times New Roman"/>
          <w:sz w:val="28"/>
          <w:szCs w:val="28"/>
        </w:rPr>
        <w:br/>
        <w:t xml:space="preserve">управления Сибирского института управления – </w:t>
      </w:r>
      <w:r w:rsidRPr="006E6E18">
        <w:rPr>
          <w:rFonts w:ascii="Times New Roman" w:eastAsia="Calibri" w:hAnsi="Times New Roman" w:cs="Times New Roman"/>
          <w:color w:val="000000"/>
          <w:sz w:val="28"/>
          <w:szCs w:val="28"/>
        </w:rPr>
        <w:t>филиала Российской академии народного хозяйства и государственной службы при Президенте Российской Федерации.</w:t>
      </w:r>
    </w:p>
    <w:p w:rsidR="006E6E18" w:rsidRPr="006E6E18" w:rsidRDefault="006E6E18" w:rsidP="006E6E18">
      <w:pPr>
        <w:spacing w:after="0" w:line="240" w:lineRule="auto"/>
        <w:ind w:firstLine="709"/>
        <w:jc w:val="both"/>
        <w:rPr>
          <w:rFonts w:ascii="Times New Roman" w:eastAsia="Calibri" w:hAnsi="Times New Roman" w:cs="Times New Roman"/>
          <w:sz w:val="28"/>
          <w:szCs w:val="28"/>
        </w:rPr>
      </w:pPr>
    </w:p>
    <w:p w:rsidR="006E6E18" w:rsidRPr="006E6E18" w:rsidRDefault="006E6E18" w:rsidP="006E6E18">
      <w:pPr>
        <w:rPr>
          <w:rFonts w:ascii="Times New Roman" w:eastAsia="Calibri" w:hAnsi="Times New Roman" w:cs="Times New Roman"/>
          <w:sz w:val="28"/>
          <w:szCs w:val="28"/>
        </w:rPr>
      </w:pPr>
      <w:r w:rsidRPr="006E6E18">
        <w:rPr>
          <w:rFonts w:ascii="Times New Roman" w:eastAsia="Calibri" w:hAnsi="Times New Roman" w:cs="Times New Roman"/>
          <w:sz w:val="28"/>
          <w:szCs w:val="28"/>
        </w:rPr>
        <w:br w:type="page"/>
      </w:r>
    </w:p>
    <w:p w:rsidR="006E6E18" w:rsidRPr="006E6E18" w:rsidRDefault="006E6E18" w:rsidP="006E6E18">
      <w:pPr>
        <w:spacing w:after="0" w:line="240" w:lineRule="auto"/>
        <w:ind w:firstLine="709"/>
        <w:jc w:val="both"/>
        <w:rPr>
          <w:rFonts w:ascii="Times New Roman" w:eastAsia="Calibri" w:hAnsi="Times New Roman" w:cs="Times New Roman"/>
          <w:sz w:val="28"/>
          <w:szCs w:val="28"/>
        </w:rPr>
      </w:pPr>
    </w:p>
    <w:p w:rsidR="006E6E18" w:rsidRPr="006E6E18" w:rsidRDefault="006E6E18" w:rsidP="006E6E18">
      <w:pPr>
        <w:spacing w:after="0" w:line="240" w:lineRule="auto"/>
        <w:ind w:firstLine="5954"/>
        <w:jc w:val="both"/>
        <w:rPr>
          <w:rFonts w:ascii="Times New Roman" w:eastAsia="Calibri" w:hAnsi="Times New Roman" w:cs="Times New Roman"/>
          <w:sz w:val="28"/>
          <w:szCs w:val="28"/>
        </w:rPr>
      </w:pPr>
      <w:r w:rsidRPr="006E6E18">
        <w:rPr>
          <w:rFonts w:ascii="Times New Roman" w:eastAsia="Calibri" w:hAnsi="Times New Roman" w:cs="Times New Roman"/>
          <w:sz w:val="28"/>
          <w:szCs w:val="28"/>
        </w:rPr>
        <w:t>Приложение 6</w:t>
      </w:r>
    </w:p>
    <w:p w:rsidR="006E6E18" w:rsidRPr="006E6E18" w:rsidRDefault="006E6E18" w:rsidP="006E6E18">
      <w:pPr>
        <w:spacing w:after="0" w:line="240" w:lineRule="auto"/>
        <w:ind w:firstLine="5954"/>
        <w:jc w:val="both"/>
        <w:rPr>
          <w:rFonts w:ascii="Times New Roman" w:eastAsia="Calibri" w:hAnsi="Times New Roman" w:cs="Times New Roman"/>
          <w:sz w:val="28"/>
          <w:szCs w:val="28"/>
        </w:rPr>
      </w:pPr>
      <w:r w:rsidRPr="006E6E18">
        <w:rPr>
          <w:rFonts w:ascii="Times New Roman" w:eastAsia="Calibri" w:hAnsi="Times New Roman" w:cs="Times New Roman"/>
          <w:sz w:val="28"/>
          <w:szCs w:val="28"/>
        </w:rPr>
        <w:t xml:space="preserve">к протоколу публичных </w:t>
      </w:r>
    </w:p>
    <w:p w:rsidR="006E6E18" w:rsidRPr="006E6E18" w:rsidRDefault="006E6E18" w:rsidP="006E6E18">
      <w:pPr>
        <w:spacing w:after="0" w:line="240" w:lineRule="auto"/>
        <w:ind w:firstLine="5954"/>
        <w:jc w:val="both"/>
        <w:rPr>
          <w:rFonts w:ascii="Times New Roman" w:eastAsia="Calibri" w:hAnsi="Times New Roman" w:cs="Times New Roman"/>
          <w:sz w:val="28"/>
          <w:szCs w:val="28"/>
        </w:rPr>
      </w:pPr>
      <w:r w:rsidRPr="006E6E18">
        <w:rPr>
          <w:rFonts w:ascii="Times New Roman" w:eastAsia="Calibri" w:hAnsi="Times New Roman" w:cs="Times New Roman"/>
          <w:sz w:val="28"/>
          <w:szCs w:val="28"/>
        </w:rPr>
        <w:t>слушаний 23.11.2018</w:t>
      </w:r>
    </w:p>
    <w:p w:rsidR="006E6E18" w:rsidRPr="006E6E18" w:rsidRDefault="006E6E18" w:rsidP="006E6E18">
      <w:pPr>
        <w:spacing w:after="0" w:line="240" w:lineRule="auto"/>
        <w:ind w:firstLine="5954"/>
        <w:jc w:val="both"/>
        <w:rPr>
          <w:rFonts w:ascii="Times New Roman" w:eastAsia="Calibri" w:hAnsi="Times New Roman" w:cs="Times New Roman"/>
          <w:sz w:val="28"/>
          <w:szCs w:val="28"/>
        </w:rPr>
      </w:pPr>
    </w:p>
    <w:p w:rsidR="006E6E18" w:rsidRPr="006E6E18" w:rsidRDefault="006E6E18" w:rsidP="006E6E18">
      <w:pPr>
        <w:spacing w:after="0" w:line="240" w:lineRule="auto"/>
        <w:jc w:val="center"/>
        <w:rPr>
          <w:rFonts w:ascii="Times New Roman" w:eastAsia="Calibri" w:hAnsi="Times New Roman" w:cs="Times New Roman"/>
          <w:sz w:val="28"/>
          <w:szCs w:val="28"/>
        </w:rPr>
      </w:pPr>
      <w:r w:rsidRPr="006E6E18">
        <w:rPr>
          <w:rFonts w:ascii="Times New Roman" w:eastAsia="Calibri" w:hAnsi="Times New Roman" w:cs="Times New Roman"/>
          <w:sz w:val="28"/>
          <w:szCs w:val="28"/>
        </w:rPr>
        <w:t xml:space="preserve">Свод предложений (вопросов), поступивших к публичным слушаниям, </w:t>
      </w:r>
    </w:p>
    <w:p w:rsidR="006E6E18" w:rsidRPr="006E6E18" w:rsidRDefault="006E6E18" w:rsidP="006E6E18">
      <w:pPr>
        <w:spacing w:after="0" w:line="240" w:lineRule="auto"/>
        <w:jc w:val="center"/>
        <w:rPr>
          <w:rFonts w:ascii="Times New Roman" w:eastAsia="Calibri" w:hAnsi="Times New Roman" w:cs="Times New Roman"/>
          <w:sz w:val="28"/>
          <w:szCs w:val="28"/>
        </w:rPr>
      </w:pPr>
      <w:r w:rsidRPr="006E6E18">
        <w:rPr>
          <w:rFonts w:ascii="Times New Roman" w:eastAsia="Calibri" w:hAnsi="Times New Roman" w:cs="Times New Roman"/>
          <w:sz w:val="28"/>
          <w:szCs w:val="28"/>
        </w:rPr>
        <w:t xml:space="preserve">а также озвученных на публичных слушаниях по проекту решения </w:t>
      </w:r>
    </w:p>
    <w:p w:rsidR="006E6E18" w:rsidRPr="006E6E18" w:rsidRDefault="006E6E18" w:rsidP="006E6E18">
      <w:pPr>
        <w:spacing w:after="0" w:line="240" w:lineRule="auto"/>
        <w:jc w:val="center"/>
        <w:rPr>
          <w:rFonts w:ascii="Times New Roman" w:eastAsia="Calibri" w:hAnsi="Times New Roman" w:cs="Times New Roman"/>
          <w:sz w:val="28"/>
          <w:szCs w:val="28"/>
        </w:rPr>
      </w:pPr>
      <w:r w:rsidRPr="006E6E18">
        <w:rPr>
          <w:rFonts w:ascii="Times New Roman" w:eastAsia="Calibri" w:hAnsi="Times New Roman" w:cs="Times New Roman"/>
          <w:sz w:val="28"/>
          <w:szCs w:val="28"/>
        </w:rPr>
        <w:t xml:space="preserve">Думы города </w:t>
      </w:r>
      <w:r w:rsidRPr="006E6E18">
        <w:rPr>
          <w:rFonts w:ascii="Times New Roman" w:eastAsia="Calibri" w:hAnsi="Times New Roman" w:cs="Times New Roman"/>
          <w:bCs/>
          <w:sz w:val="28"/>
          <w:szCs w:val="28"/>
        </w:rPr>
        <w:t>«</w:t>
      </w:r>
      <w:r w:rsidRPr="006E6E18">
        <w:rPr>
          <w:rFonts w:ascii="Times New Roman" w:eastAsia="Calibri" w:hAnsi="Times New Roman" w:cs="Times New Roman"/>
          <w:sz w:val="28"/>
          <w:szCs w:val="28"/>
        </w:rPr>
        <w:t xml:space="preserve">О внесении изменений в решение Думы города от 08.06.2015 </w:t>
      </w:r>
    </w:p>
    <w:p w:rsidR="006E6E18" w:rsidRPr="006E6E18" w:rsidRDefault="006E6E18" w:rsidP="006E6E18">
      <w:pPr>
        <w:spacing w:after="0" w:line="240" w:lineRule="auto"/>
        <w:jc w:val="center"/>
        <w:rPr>
          <w:rFonts w:ascii="Times New Roman" w:eastAsia="Calibri" w:hAnsi="Times New Roman" w:cs="Times New Roman"/>
          <w:sz w:val="28"/>
          <w:szCs w:val="28"/>
        </w:rPr>
      </w:pPr>
      <w:r w:rsidRPr="006E6E18">
        <w:rPr>
          <w:rFonts w:ascii="Times New Roman" w:eastAsia="Calibri" w:hAnsi="Times New Roman" w:cs="Times New Roman"/>
          <w:sz w:val="28"/>
          <w:szCs w:val="28"/>
        </w:rPr>
        <w:t>№ 718-</w:t>
      </w:r>
      <w:r w:rsidRPr="006E6E18">
        <w:rPr>
          <w:rFonts w:ascii="Times New Roman" w:eastAsia="Calibri" w:hAnsi="Times New Roman" w:cs="Times New Roman"/>
          <w:sz w:val="28"/>
          <w:szCs w:val="28"/>
          <w:lang w:val="en-US"/>
        </w:rPr>
        <w:t>V</w:t>
      </w:r>
      <w:r w:rsidRPr="006E6E18">
        <w:rPr>
          <w:rFonts w:ascii="Times New Roman" w:eastAsia="Calibri" w:hAnsi="Times New Roman" w:cs="Times New Roman"/>
          <w:sz w:val="28"/>
          <w:szCs w:val="28"/>
        </w:rPr>
        <w:t xml:space="preserve"> ДГ «О Стратегии социально-экономического развития </w:t>
      </w:r>
      <w:r w:rsidRPr="006E6E18">
        <w:rPr>
          <w:rFonts w:ascii="Times New Roman" w:eastAsia="Calibri" w:hAnsi="Times New Roman" w:cs="Times New Roman"/>
          <w:sz w:val="28"/>
          <w:szCs w:val="28"/>
        </w:rPr>
        <w:br/>
        <w:t xml:space="preserve">муниципального образования городской округ город Сургут на период </w:t>
      </w:r>
    </w:p>
    <w:p w:rsidR="006E6E18" w:rsidRPr="006E6E18" w:rsidRDefault="006E6E18" w:rsidP="006E6E18">
      <w:pPr>
        <w:spacing w:after="0" w:line="240" w:lineRule="auto"/>
        <w:jc w:val="center"/>
        <w:rPr>
          <w:rFonts w:ascii="Times New Roman" w:eastAsia="Calibri" w:hAnsi="Times New Roman" w:cs="Times New Roman"/>
          <w:bCs/>
          <w:sz w:val="28"/>
          <w:szCs w:val="28"/>
        </w:rPr>
      </w:pPr>
      <w:r w:rsidRPr="006E6E18">
        <w:rPr>
          <w:rFonts w:ascii="Times New Roman" w:eastAsia="Calibri" w:hAnsi="Times New Roman" w:cs="Times New Roman"/>
          <w:sz w:val="28"/>
          <w:szCs w:val="28"/>
        </w:rPr>
        <w:t>до 2030 года</w:t>
      </w:r>
      <w:r w:rsidRPr="006E6E18">
        <w:rPr>
          <w:rFonts w:ascii="Times New Roman" w:eastAsia="Calibri" w:hAnsi="Times New Roman" w:cs="Times New Roman"/>
          <w:bCs/>
          <w:sz w:val="28"/>
          <w:szCs w:val="28"/>
        </w:rPr>
        <w:t>» 23.11.2018</w:t>
      </w:r>
    </w:p>
    <w:p w:rsidR="006E6E18" w:rsidRPr="006E6E18" w:rsidRDefault="006E6E18" w:rsidP="006E6E18">
      <w:pPr>
        <w:spacing w:after="0" w:line="240" w:lineRule="auto"/>
        <w:jc w:val="center"/>
        <w:rPr>
          <w:rFonts w:ascii="Times New Roman" w:eastAsia="Calibri" w:hAnsi="Times New Roman" w:cs="Times New Roman"/>
          <w:bCs/>
          <w:sz w:val="28"/>
          <w:szCs w:val="28"/>
        </w:rPr>
      </w:pPr>
    </w:p>
    <w:tbl>
      <w:tblPr>
        <w:tblStyle w:val="1"/>
        <w:tblW w:w="0" w:type="auto"/>
        <w:tblInd w:w="-572" w:type="dxa"/>
        <w:tblLook w:val="04A0" w:firstRow="1" w:lastRow="0" w:firstColumn="1" w:lastColumn="0" w:noHBand="0" w:noVBand="1"/>
      </w:tblPr>
      <w:tblGrid>
        <w:gridCol w:w="662"/>
        <w:gridCol w:w="1702"/>
        <w:gridCol w:w="2544"/>
        <w:gridCol w:w="5518"/>
      </w:tblGrid>
      <w:tr w:rsidR="006E6E18" w:rsidRPr="006E6E18" w:rsidTr="006E6E18">
        <w:tc>
          <w:tcPr>
            <w:tcW w:w="662" w:type="dxa"/>
          </w:tcPr>
          <w:p w:rsidR="006E6E18" w:rsidRPr="006E6E18" w:rsidRDefault="006E6E18" w:rsidP="006E6E18">
            <w:pPr>
              <w:spacing w:after="200" w:line="276" w:lineRule="auto"/>
              <w:jc w:val="center"/>
              <w:rPr>
                <w:rFonts w:ascii="Times New Roman" w:eastAsia="Calibri" w:hAnsi="Times New Roman" w:cs="Times New Roman"/>
                <w:sz w:val="24"/>
                <w:szCs w:val="24"/>
              </w:rPr>
            </w:pPr>
            <w:r w:rsidRPr="006E6E18">
              <w:rPr>
                <w:rFonts w:ascii="Times New Roman" w:eastAsia="Times New Roman" w:hAnsi="Times New Roman" w:cs="Times New Roman"/>
                <w:sz w:val="24"/>
                <w:szCs w:val="24"/>
                <w:lang w:eastAsia="ru-RU"/>
              </w:rPr>
              <w:t>№ п/п</w:t>
            </w:r>
          </w:p>
        </w:tc>
        <w:tc>
          <w:tcPr>
            <w:tcW w:w="1702" w:type="dxa"/>
          </w:tcPr>
          <w:p w:rsidR="006E6E18" w:rsidRPr="006E6E18" w:rsidRDefault="006E6E18" w:rsidP="006E6E18">
            <w:pPr>
              <w:jc w:val="center"/>
              <w:rPr>
                <w:rFonts w:ascii="Times New Roman" w:eastAsia="Calibri" w:hAnsi="Times New Roman" w:cs="Times New Roman"/>
                <w:sz w:val="24"/>
                <w:szCs w:val="24"/>
              </w:rPr>
            </w:pPr>
            <w:r w:rsidRPr="006E6E18">
              <w:rPr>
                <w:rFonts w:ascii="Times New Roman" w:eastAsia="Times New Roman" w:hAnsi="Times New Roman" w:cs="Times New Roman"/>
                <w:sz w:val="24"/>
                <w:szCs w:val="24"/>
                <w:lang w:eastAsia="ru-RU"/>
              </w:rPr>
              <w:t>Дата внесения</w:t>
            </w:r>
          </w:p>
        </w:tc>
        <w:tc>
          <w:tcPr>
            <w:tcW w:w="2544" w:type="dxa"/>
          </w:tcPr>
          <w:p w:rsidR="006E6E18" w:rsidRPr="006E6E18" w:rsidRDefault="006E6E18" w:rsidP="006E6E18">
            <w:pPr>
              <w:jc w:val="center"/>
              <w:rPr>
                <w:rFonts w:ascii="Times New Roman" w:eastAsia="Calibri" w:hAnsi="Times New Roman" w:cs="Times New Roman"/>
                <w:sz w:val="24"/>
                <w:szCs w:val="24"/>
              </w:rPr>
            </w:pPr>
            <w:r w:rsidRPr="006E6E18">
              <w:rPr>
                <w:rFonts w:ascii="Times New Roman" w:eastAsia="Calibri" w:hAnsi="Times New Roman" w:cs="Times New Roman"/>
                <w:sz w:val="24"/>
                <w:szCs w:val="24"/>
              </w:rPr>
              <w:t>Участник</w:t>
            </w:r>
          </w:p>
          <w:p w:rsidR="006E6E18" w:rsidRPr="006E6E18" w:rsidRDefault="006E6E18" w:rsidP="006E6E18">
            <w:pPr>
              <w:jc w:val="center"/>
              <w:rPr>
                <w:rFonts w:ascii="Times New Roman" w:eastAsia="Calibri" w:hAnsi="Times New Roman" w:cs="Times New Roman"/>
                <w:sz w:val="24"/>
                <w:szCs w:val="24"/>
              </w:rPr>
            </w:pPr>
            <w:r w:rsidRPr="006E6E18">
              <w:rPr>
                <w:rFonts w:ascii="Times New Roman" w:eastAsia="Calibri" w:hAnsi="Times New Roman" w:cs="Times New Roman"/>
                <w:sz w:val="24"/>
                <w:szCs w:val="24"/>
              </w:rPr>
              <w:t>публичных слушаний</w:t>
            </w:r>
          </w:p>
        </w:tc>
        <w:tc>
          <w:tcPr>
            <w:tcW w:w="5518" w:type="dxa"/>
          </w:tcPr>
          <w:p w:rsidR="006E6E18" w:rsidRPr="006E6E18" w:rsidRDefault="006E6E18" w:rsidP="006E6E18">
            <w:pPr>
              <w:ind w:firstLine="464"/>
              <w:jc w:val="center"/>
              <w:rPr>
                <w:rFonts w:ascii="Times New Roman" w:eastAsia="Calibri" w:hAnsi="Times New Roman" w:cs="Times New Roman"/>
                <w:sz w:val="24"/>
                <w:szCs w:val="24"/>
              </w:rPr>
            </w:pPr>
            <w:r w:rsidRPr="006E6E18">
              <w:rPr>
                <w:rFonts w:ascii="Times New Roman" w:eastAsia="Calibri" w:hAnsi="Times New Roman" w:cs="Times New Roman"/>
                <w:sz w:val="24"/>
                <w:szCs w:val="24"/>
              </w:rPr>
              <w:t>Содержание</w:t>
            </w:r>
          </w:p>
          <w:p w:rsidR="006E6E18" w:rsidRPr="006E6E18" w:rsidRDefault="006E6E18" w:rsidP="006E6E18">
            <w:pPr>
              <w:ind w:firstLine="464"/>
              <w:jc w:val="center"/>
              <w:rPr>
                <w:rFonts w:ascii="Times New Roman" w:eastAsia="Calibri" w:hAnsi="Times New Roman" w:cs="Times New Roman"/>
                <w:sz w:val="24"/>
                <w:szCs w:val="24"/>
              </w:rPr>
            </w:pPr>
            <w:r w:rsidRPr="006E6E18">
              <w:rPr>
                <w:rFonts w:ascii="Times New Roman" w:eastAsia="Calibri" w:hAnsi="Times New Roman" w:cs="Times New Roman"/>
                <w:sz w:val="24"/>
                <w:szCs w:val="24"/>
              </w:rPr>
              <w:t>предложения</w:t>
            </w:r>
          </w:p>
        </w:tc>
      </w:tr>
      <w:tr w:rsidR="006E6E18" w:rsidRPr="006E6E18" w:rsidTr="006E6E18">
        <w:tc>
          <w:tcPr>
            <w:tcW w:w="662" w:type="dxa"/>
            <w:tcBorders>
              <w:bottom w:val="nil"/>
            </w:tcBorders>
          </w:tcPr>
          <w:p w:rsidR="006E6E18" w:rsidRPr="006E6E18" w:rsidRDefault="006E6E18" w:rsidP="006E6E18">
            <w:pPr>
              <w:jc w:val="both"/>
              <w:rPr>
                <w:rFonts w:ascii="Times New Roman" w:eastAsia="Calibri" w:hAnsi="Times New Roman" w:cs="Times New Roman"/>
                <w:sz w:val="24"/>
                <w:szCs w:val="24"/>
              </w:rPr>
            </w:pPr>
            <w:r w:rsidRPr="006E6E18">
              <w:rPr>
                <w:rFonts w:ascii="Times New Roman" w:eastAsia="Calibri" w:hAnsi="Times New Roman" w:cs="Times New Roman"/>
                <w:sz w:val="24"/>
                <w:szCs w:val="24"/>
              </w:rPr>
              <w:t>1.</w:t>
            </w:r>
          </w:p>
          <w:p w:rsidR="006E6E18" w:rsidRPr="006E6E18" w:rsidRDefault="006E6E18" w:rsidP="006E6E18">
            <w:pPr>
              <w:jc w:val="both"/>
              <w:rPr>
                <w:rFonts w:ascii="Times New Roman" w:eastAsia="Calibri" w:hAnsi="Times New Roman" w:cs="Times New Roman"/>
                <w:sz w:val="24"/>
                <w:szCs w:val="24"/>
              </w:rPr>
            </w:pPr>
          </w:p>
          <w:p w:rsidR="006E6E18" w:rsidRPr="006E6E18" w:rsidRDefault="006E6E18" w:rsidP="006E6E18">
            <w:pPr>
              <w:jc w:val="both"/>
              <w:rPr>
                <w:rFonts w:ascii="Times New Roman" w:eastAsia="Calibri" w:hAnsi="Times New Roman" w:cs="Times New Roman"/>
                <w:sz w:val="24"/>
                <w:szCs w:val="24"/>
              </w:rPr>
            </w:pPr>
          </w:p>
          <w:p w:rsidR="006E6E18" w:rsidRPr="006E6E18" w:rsidRDefault="006E6E18" w:rsidP="006E6E18">
            <w:pPr>
              <w:jc w:val="both"/>
              <w:rPr>
                <w:rFonts w:ascii="Times New Roman" w:eastAsia="Calibri" w:hAnsi="Times New Roman" w:cs="Times New Roman"/>
                <w:sz w:val="24"/>
                <w:szCs w:val="24"/>
              </w:rPr>
            </w:pPr>
          </w:p>
          <w:p w:rsidR="006E6E18" w:rsidRPr="006E6E18" w:rsidRDefault="006E6E18" w:rsidP="006E6E18">
            <w:pPr>
              <w:jc w:val="both"/>
              <w:rPr>
                <w:rFonts w:ascii="Times New Roman" w:eastAsia="Calibri" w:hAnsi="Times New Roman" w:cs="Times New Roman"/>
                <w:sz w:val="24"/>
                <w:szCs w:val="24"/>
              </w:rPr>
            </w:pPr>
          </w:p>
          <w:p w:rsidR="006E6E18" w:rsidRPr="006E6E18" w:rsidRDefault="006E6E18" w:rsidP="006E6E18">
            <w:pPr>
              <w:jc w:val="both"/>
              <w:rPr>
                <w:rFonts w:ascii="Times New Roman" w:eastAsia="Calibri" w:hAnsi="Times New Roman" w:cs="Times New Roman"/>
                <w:sz w:val="24"/>
                <w:szCs w:val="24"/>
              </w:rPr>
            </w:pPr>
          </w:p>
          <w:p w:rsidR="006E6E18" w:rsidRPr="006E6E18" w:rsidRDefault="006E6E18" w:rsidP="006E6E18">
            <w:pPr>
              <w:jc w:val="both"/>
              <w:rPr>
                <w:rFonts w:ascii="Times New Roman" w:eastAsia="Calibri" w:hAnsi="Times New Roman" w:cs="Times New Roman"/>
                <w:sz w:val="24"/>
                <w:szCs w:val="24"/>
              </w:rPr>
            </w:pPr>
          </w:p>
          <w:p w:rsidR="006E6E18" w:rsidRPr="006E6E18" w:rsidRDefault="006E6E18" w:rsidP="006E6E18">
            <w:pPr>
              <w:jc w:val="both"/>
              <w:rPr>
                <w:rFonts w:ascii="Times New Roman" w:eastAsia="Calibri" w:hAnsi="Times New Roman" w:cs="Times New Roman"/>
                <w:sz w:val="24"/>
                <w:szCs w:val="24"/>
              </w:rPr>
            </w:pPr>
          </w:p>
          <w:p w:rsidR="006E6E18" w:rsidRPr="006E6E18" w:rsidRDefault="006E6E18" w:rsidP="006E6E18">
            <w:pPr>
              <w:jc w:val="both"/>
              <w:rPr>
                <w:rFonts w:ascii="Times New Roman" w:eastAsia="Calibri" w:hAnsi="Times New Roman" w:cs="Times New Roman"/>
                <w:sz w:val="24"/>
                <w:szCs w:val="24"/>
              </w:rPr>
            </w:pPr>
          </w:p>
          <w:p w:rsidR="006E6E18" w:rsidRPr="006E6E18" w:rsidRDefault="006E6E18" w:rsidP="006E6E18">
            <w:pPr>
              <w:jc w:val="both"/>
              <w:rPr>
                <w:rFonts w:ascii="Times New Roman" w:eastAsia="Calibri" w:hAnsi="Times New Roman" w:cs="Times New Roman"/>
                <w:sz w:val="24"/>
                <w:szCs w:val="24"/>
              </w:rPr>
            </w:pPr>
          </w:p>
          <w:p w:rsidR="006E6E18" w:rsidRPr="006E6E18" w:rsidRDefault="006E6E18" w:rsidP="006E6E18">
            <w:pPr>
              <w:jc w:val="both"/>
              <w:rPr>
                <w:rFonts w:ascii="Times New Roman" w:eastAsia="Calibri" w:hAnsi="Times New Roman" w:cs="Times New Roman"/>
                <w:sz w:val="24"/>
                <w:szCs w:val="24"/>
              </w:rPr>
            </w:pPr>
          </w:p>
          <w:p w:rsidR="006E6E18" w:rsidRPr="006E6E18" w:rsidRDefault="006E6E18" w:rsidP="006E6E18">
            <w:pPr>
              <w:jc w:val="both"/>
              <w:rPr>
                <w:rFonts w:ascii="Times New Roman" w:eastAsia="Calibri" w:hAnsi="Times New Roman" w:cs="Times New Roman"/>
                <w:sz w:val="24"/>
                <w:szCs w:val="24"/>
              </w:rPr>
            </w:pPr>
          </w:p>
          <w:p w:rsidR="006E6E18" w:rsidRPr="006E6E18" w:rsidRDefault="006E6E18" w:rsidP="006E6E18">
            <w:pPr>
              <w:jc w:val="both"/>
              <w:rPr>
                <w:rFonts w:ascii="Times New Roman" w:eastAsia="Calibri" w:hAnsi="Times New Roman" w:cs="Times New Roman"/>
                <w:sz w:val="24"/>
                <w:szCs w:val="24"/>
              </w:rPr>
            </w:pPr>
          </w:p>
          <w:p w:rsidR="006E6E18" w:rsidRPr="006E6E18" w:rsidRDefault="006E6E18" w:rsidP="006E6E18">
            <w:pPr>
              <w:jc w:val="both"/>
              <w:rPr>
                <w:rFonts w:ascii="Times New Roman" w:eastAsia="Calibri" w:hAnsi="Times New Roman" w:cs="Times New Roman"/>
                <w:sz w:val="24"/>
                <w:szCs w:val="24"/>
              </w:rPr>
            </w:pPr>
          </w:p>
          <w:p w:rsidR="006E6E18" w:rsidRPr="006E6E18" w:rsidRDefault="006E6E18" w:rsidP="006E6E18">
            <w:pPr>
              <w:jc w:val="both"/>
              <w:rPr>
                <w:rFonts w:ascii="Times New Roman" w:eastAsia="Calibri" w:hAnsi="Times New Roman" w:cs="Times New Roman"/>
                <w:sz w:val="24"/>
                <w:szCs w:val="24"/>
              </w:rPr>
            </w:pPr>
          </w:p>
          <w:p w:rsidR="006E6E18" w:rsidRPr="006E6E18" w:rsidRDefault="006E6E18" w:rsidP="006E6E18">
            <w:pPr>
              <w:jc w:val="both"/>
              <w:rPr>
                <w:rFonts w:ascii="Times New Roman" w:eastAsia="Calibri" w:hAnsi="Times New Roman" w:cs="Times New Roman"/>
                <w:sz w:val="24"/>
                <w:szCs w:val="24"/>
              </w:rPr>
            </w:pPr>
          </w:p>
          <w:p w:rsidR="006E6E18" w:rsidRPr="006E6E18" w:rsidRDefault="006E6E18" w:rsidP="006E6E18">
            <w:pPr>
              <w:jc w:val="both"/>
              <w:rPr>
                <w:rFonts w:ascii="Times New Roman" w:eastAsia="Calibri" w:hAnsi="Times New Roman" w:cs="Times New Roman"/>
                <w:sz w:val="24"/>
                <w:szCs w:val="24"/>
              </w:rPr>
            </w:pPr>
          </w:p>
          <w:p w:rsidR="006E6E18" w:rsidRPr="006E6E18" w:rsidRDefault="006E6E18" w:rsidP="006E6E18">
            <w:pPr>
              <w:jc w:val="both"/>
              <w:rPr>
                <w:rFonts w:ascii="Times New Roman" w:eastAsia="Calibri" w:hAnsi="Times New Roman" w:cs="Times New Roman"/>
                <w:sz w:val="24"/>
                <w:szCs w:val="24"/>
              </w:rPr>
            </w:pPr>
          </w:p>
          <w:p w:rsidR="006E6E18" w:rsidRPr="006E6E18" w:rsidRDefault="006E6E18" w:rsidP="006E6E18">
            <w:pPr>
              <w:jc w:val="both"/>
              <w:rPr>
                <w:rFonts w:ascii="Times New Roman" w:eastAsia="Calibri" w:hAnsi="Times New Roman" w:cs="Times New Roman"/>
                <w:sz w:val="24"/>
                <w:szCs w:val="24"/>
              </w:rPr>
            </w:pPr>
          </w:p>
        </w:tc>
        <w:tc>
          <w:tcPr>
            <w:tcW w:w="1702" w:type="dxa"/>
            <w:tcBorders>
              <w:bottom w:val="nil"/>
            </w:tcBorders>
          </w:tcPr>
          <w:p w:rsidR="006E6E18" w:rsidRPr="006E6E18" w:rsidRDefault="006E6E18" w:rsidP="006E6E18">
            <w:pPr>
              <w:autoSpaceDE w:val="0"/>
              <w:autoSpaceDN w:val="0"/>
              <w:adjustRightInd w:val="0"/>
              <w:spacing w:after="200" w:line="276" w:lineRule="auto"/>
              <w:jc w:val="both"/>
              <w:rPr>
                <w:rFonts w:ascii="Times New Roman" w:eastAsia="Calibri" w:hAnsi="Times New Roman" w:cs="Times New Roman"/>
                <w:sz w:val="24"/>
                <w:szCs w:val="24"/>
              </w:rPr>
            </w:pPr>
            <w:r w:rsidRPr="006E6E18">
              <w:rPr>
                <w:rFonts w:ascii="Times New Roman" w:eastAsia="Calibri" w:hAnsi="Times New Roman" w:cs="Times New Roman"/>
                <w:sz w:val="24"/>
                <w:szCs w:val="24"/>
              </w:rPr>
              <w:t>15.11.2018</w:t>
            </w:r>
          </w:p>
          <w:p w:rsidR="006E6E18" w:rsidRPr="006E6E18" w:rsidRDefault="006E6E18" w:rsidP="006E6E18">
            <w:pPr>
              <w:jc w:val="both"/>
              <w:rPr>
                <w:rFonts w:ascii="Times New Roman" w:eastAsia="Calibri" w:hAnsi="Times New Roman" w:cs="Times New Roman"/>
                <w:sz w:val="24"/>
                <w:szCs w:val="24"/>
              </w:rPr>
            </w:pPr>
          </w:p>
        </w:tc>
        <w:tc>
          <w:tcPr>
            <w:tcW w:w="2544" w:type="dxa"/>
            <w:tcBorders>
              <w:bottom w:val="nil"/>
            </w:tcBorders>
          </w:tcPr>
          <w:p w:rsidR="006E6E18" w:rsidRPr="006E6E18" w:rsidRDefault="006E6E18" w:rsidP="006E6E18">
            <w:pPr>
              <w:autoSpaceDE w:val="0"/>
              <w:autoSpaceDN w:val="0"/>
              <w:adjustRightInd w:val="0"/>
              <w:spacing w:after="200" w:line="276" w:lineRule="auto"/>
              <w:jc w:val="both"/>
              <w:rPr>
                <w:rFonts w:ascii="Times New Roman" w:eastAsia="Calibri" w:hAnsi="Times New Roman" w:cs="Times New Roman"/>
                <w:sz w:val="24"/>
                <w:szCs w:val="24"/>
              </w:rPr>
            </w:pPr>
            <w:r w:rsidRPr="006E6E18">
              <w:rPr>
                <w:rFonts w:ascii="Times New Roman" w:eastAsia="Calibri" w:hAnsi="Times New Roman" w:cs="Times New Roman"/>
                <w:sz w:val="24"/>
                <w:szCs w:val="24"/>
              </w:rPr>
              <w:t>Усов Алексей Васильевич, неработающий пенсионер</w:t>
            </w:r>
          </w:p>
        </w:tc>
        <w:tc>
          <w:tcPr>
            <w:tcW w:w="5518" w:type="dxa"/>
            <w:tcBorders>
              <w:bottom w:val="nil"/>
            </w:tcBorders>
          </w:tcPr>
          <w:p w:rsidR="006E6E18" w:rsidRPr="006E6E18" w:rsidRDefault="006E6E18" w:rsidP="006E6E18">
            <w:pPr>
              <w:autoSpaceDE w:val="0"/>
              <w:autoSpaceDN w:val="0"/>
              <w:adjustRightInd w:val="0"/>
              <w:ind w:firstLine="484"/>
              <w:jc w:val="both"/>
              <w:rPr>
                <w:rFonts w:ascii="Times New Roman" w:eastAsia="Calibri" w:hAnsi="Times New Roman" w:cs="Times New Roman"/>
                <w:bCs/>
                <w:iCs/>
                <w:sz w:val="24"/>
                <w:szCs w:val="24"/>
              </w:rPr>
            </w:pPr>
            <w:r w:rsidRPr="006E6E18">
              <w:rPr>
                <w:rFonts w:ascii="Times New Roman" w:eastAsia="Calibri" w:hAnsi="Times New Roman" w:cs="Times New Roman"/>
                <w:bCs/>
                <w:iCs/>
                <w:sz w:val="24"/>
                <w:szCs w:val="24"/>
              </w:rPr>
              <w:t>Общие соображения.</w:t>
            </w:r>
          </w:p>
          <w:p w:rsidR="006E6E18" w:rsidRPr="006E6E18" w:rsidRDefault="006E6E18" w:rsidP="006E6E18">
            <w:pPr>
              <w:autoSpaceDE w:val="0"/>
              <w:autoSpaceDN w:val="0"/>
              <w:adjustRightInd w:val="0"/>
              <w:ind w:firstLine="484"/>
              <w:jc w:val="both"/>
              <w:rPr>
                <w:rFonts w:ascii="Times New Roman" w:eastAsia="Calibri" w:hAnsi="Times New Roman" w:cs="Times New Roman"/>
                <w:bCs/>
                <w:sz w:val="24"/>
                <w:szCs w:val="24"/>
              </w:rPr>
            </w:pPr>
            <w:r w:rsidRPr="006E6E18">
              <w:rPr>
                <w:rFonts w:ascii="Times New Roman" w:eastAsia="Calibri" w:hAnsi="Times New Roman" w:cs="Times New Roman"/>
                <w:bCs/>
                <w:iCs/>
                <w:sz w:val="24"/>
                <w:szCs w:val="24"/>
              </w:rPr>
              <w:t>В целом, следует отметить своевременное и достаточно качественное исполнение подрядчиком в столь сжатые сроки поставленной задачи. Тем не менее, считаю необходимым уточнить и откорректировать в проекте решения</w:t>
            </w:r>
          </w:p>
          <w:p w:rsidR="006E6E18" w:rsidRPr="006E6E18" w:rsidRDefault="006E6E18" w:rsidP="006E6E18">
            <w:pPr>
              <w:autoSpaceDE w:val="0"/>
              <w:autoSpaceDN w:val="0"/>
              <w:adjustRightInd w:val="0"/>
              <w:ind w:firstLine="484"/>
              <w:jc w:val="both"/>
              <w:rPr>
                <w:rFonts w:ascii="Times New Roman" w:eastAsia="Calibri" w:hAnsi="Times New Roman" w:cs="Times New Roman"/>
                <w:sz w:val="24"/>
                <w:szCs w:val="24"/>
              </w:rPr>
            </w:pPr>
            <w:r w:rsidRPr="006E6E18">
              <w:rPr>
                <w:rFonts w:ascii="Times New Roman" w:eastAsia="Calibri" w:hAnsi="Times New Roman" w:cs="Times New Roman"/>
                <w:sz w:val="24"/>
                <w:szCs w:val="24"/>
              </w:rPr>
              <w:t>ряд положений.</w:t>
            </w:r>
          </w:p>
          <w:p w:rsidR="006E6E18" w:rsidRPr="006E6E18" w:rsidRDefault="006E6E18" w:rsidP="006E6E18">
            <w:pPr>
              <w:autoSpaceDE w:val="0"/>
              <w:autoSpaceDN w:val="0"/>
              <w:adjustRightInd w:val="0"/>
              <w:ind w:firstLine="484"/>
              <w:jc w:val="both"/>
              <w:rPr>
                <w:rFonts w:ascii="Times New Roman" w:eastAsia="Calibri" w:hAnsi="Times New Roman" w:cs="Times New Roman"/>
                <w:sz w:val="24"/>
                <w:szCs w:val="24"/>
              </w:rPr>
            </w:pPr>
            <w:r w:rsidRPr="006E6E18">
              <w:rPr>
                <w:rFonts w:ascii="Times New Roman" w:eastAsia="Calibri" w:hAnsi="Times New Roman" w:cs="Times New Roman"/>
                <w:sz w:val="24"/>
                <w:szCs w:val="24"/>
              </w:rPr>
              <w:t>1. О «территориальных границах» действия Стратегии.</w:t>
            </w:r>
          </w:p>
          <w:p w:rsidR="006E6E18" w:rsidRPr="006E6E18" w:rsidRDefault="006E6E18" w:rsidP="006E6E18">
            <w:pPr>
              <w:autoSpaceDE w:val="0"/>
              <w:autoSpaceDN w:val="0"/>
              <w:adjustRightInd w:val="0"/>
              <w:ind w:firstLine="484"/>
              <w:jc w:val="both"/>
              <w:rPr>
                <w:rFonts w:ascii="Times New Roman" w:eastAsia="Calibri" w:hAnsi="Times New Roman" w:cs="Times New Roman"/>
                <w:sz w:val="24"/>
                <w:szCs w:val="24"/>
              </w:rPr>
            </w:pPr>
            <w:r w:rsidRPr="006E6E18">
              <w:rPr>
                <w:rFonts w:ascii="Times New Roman" w:eastAsia="Calibri" w:hAnsi="Times New Roman" w:cs="Times New Roman"/>
                <w:sz w:val="24"/>
                <w:szCs w:val="24"/>
              </w:rPr>
              <w:t>В соответствии с законодательством, Стратегия для того или иного муниципального образования, соответственно и все утверждаемые показатели относятся к территории именно муниципального образования. Однако в данном проекте в отдельных разделах рассматриваются задачи инфраструктурного развития федерального, регионального и агломерационного уровня. При этом, за редким исключением, не делается необходимых отсылок к документам стратегического планирования иных уровней. Причем в отдельных случаях, желаемое выдается за действительное. Так, считаю абсолютно ничем не обоснованным прогноз по численности постоянно проживающего населения г. Сургута. С одной стороны, авторы буквально заявляют о том, что официальные данные государственного Росстата не соответствуют действительности, ссылаясь на ничем не подтвержденную субъективные мнения, с другой стороны, в методике расчета показателей Стратегии основываются в части численности населения именно на официальные данные Росстата.</w:t>
            </w:r>
          </w:p>
        </w:tc>
      </w:tr>
      <w:tr w:rsidR="006E6E18" w:rsidRPr="006E6E18" w:rsidTr="006E6E18">
        <w:tc>
          <w:tcPr>
            <w:tcW w:w="662"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p w:rsidR="006E6E18" w:rsidRPr="006E6E18" w:rsidRDefault="006E6E18" w:rsidP="006E6E18">
            <w:pPr>
              <w:jc w:val="both"/>
              <w:rPr>
                <w:rFonts w:ascii="Times New Roman" w:eastAsia="Calibri" w:hAnsi="Times New Roman" w:cs="Times New Roman"/>
                <w:sz w:val="24"/>
                <w:szCs w:val="24"/>
              </w:rPr>
            </w:pPr>
          </w:p>
          <w:p w:rsidR="006E6E18" w:rsidRPr="006E6E18" w:rsidRDefault="006E6E18" w:rsidP="006E6E18">
            <w:pPr>
              <w:jc w:val="both"/>
              <w:rPr>
                <w:rFonts w:ascii="Times New Roman" w:eastAsia="Calibri" w:hAnsi="Times New Roman" w:cs="Times New Roman"/>
                <w:sz w:val="24"/>
                <w:szCs w:val="24"/>
              </w:rPr>
            </w:pPr>
          </w:p>
          <w:p w:rsidR="006E6E18" w:rsidRPr="006E6E18" w:rsidRDefault="006E6E18" w:rsidP="006E6E18">
            <w:pPr>
              <w:jc w:val="both"/>
              <w:rPr>
                <w:rFonts w:ascii="Times New Roman" w:eastAsia="Calibri" w:hAnsi="Times New Roman" w:cs="Times New Roman"/>
                <w:sz w:val="24"/>
                <w:szCs w:val="24"/>
              </w:rPr>
            </w:pPr>
          </w:p>
          <w:p w:rsidR="006E6E18" w:rsidRPr="006E6E18" w:rsidRDefault="006E6E18" w:rsidP="006E6E18">
            <w:pPr>
              <w:jc w:val="both"/>
              <w:rPr>
                <w:rFonts w:ascii="Times New Roman" w:eastAsia="Calibri" w:hAnsi="Times New Roman" w:cs="Times New Roman"/>
                <w:sz w:val="24"/>
                <w:szCs w:val="24"/>
              </w:rPr>
            </w:pPr>
          </w:p>
        </w:tc>
        <w:tc>
          <w:tcPr>
            <w:tcW w:w="1702"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p w:rsidR="006E6E18" w:rsidRPr="006E6E18" w:rsidRDefault="006E6E18" w:rsidP="006E6E18">
            <w:pPr>
              <w:jc w:val="both"/>
              <w:rPr>
                <w:rFonts w:ascii="Times New Roman" w:eastAsia="Calibri" w:hAnsi="Times New Roman" w:cs="Times New Roman"/>
                <w:sz w:val="24"/>
                <w:szCs w:val="24"/>
              </w:rPr>
            </w:pPr>
          </w:p>
          <w:p w:rsidR="006E6E18" w:rsidRPr="006E6E18" w:rsidRDefault="006E6E18" w:rsidP="006E6E18">
            <w:pPr>
              <w:jc w:val="both"/>
              <w:rPr>
                <w:rFonts w:ascii="Times New Roman" w:eastAsia="Calibri" w:hAnsi="Times New Roman" w:cs="Times New Roman"/>
                <w:sz w:val="24"/>
                <w:szCs w:val="24"/>
              </w:rPr>
            </w:pPr>
          </w:p>
          <w:p w:rsidR="006E6E18" w:rsidRPr="006E6E18" w:rsidRDefault="006E6E18" w:rsidP="006E6E18">
            <w:pPr>
              <w:jc w:val="both"/>
              <w:rPr>
                <w:rFonts w:ascii="Times New Roman" w:eastAsia="Calibri" w:hAnsi="Times New Roman" w:cs="Times New Roman"/>
                <w:sz w:val="24"/>
                <w:szCs w:val="24"/>
              </w:rPr>
            </w:pPr>
          </w:p>
          <w:p w:rsidR="006E6E18" w:rsidRPr="006E6E18" w:rsidRDefault="006E6E18" w:rsidP="006E6E18">
            <w:pPr>
              <w:jc w:val="both"/>
              <w:rPr>
                <w:rFonts w:ascii="Times New Roman" w:eastAsia="Calibri" w:hAnsi="Times New Roman" w:cs="Times New Roman"/>
                <w:sz w:val="24"/>
                <w:szCs w:val="24"/>
              </w:rPr>
            </w:pPr>
          </w:p>
          <w:p w:rsidR="006E6E18" w:rsidRPr="006E6E18" w:rsidRDefault="006E6E18" w:rsidP="006E6E18">
            <w:pPr>
              <w:jc w:val="both"/>
              <w:rPr>
                <w:rFonts w:ascii="Times New Roman" w:eastAsia="Calibri" w:hAnsi="Times New Roman" w:cs="Times New Roman"/>
                <w:sz w:val="24"/>
                <w:szCs w:val="24"/>
              </w:rPr>
            </w:pPr>
          </w:p>
        </w:tc>
        <w:tc>
          <w:tcPr>
            <w:tcW w:w="2544"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p w:rsidR="006E6E18" w:rsidRPr="006E6E18" w:rsidRDefault="006E6E18" w:rsidP="006E6E18">
            <w:pPr>
              <w:jc w:val="both"/>
              <w:rPr>
                <w:rFonts w:ascii="Times New Roman" w:eastAsia="Calibri" w:hAnsi="Times New Roman" w:cs="Times New Roman"/>
                <w:sz w:val="24"/>
                <w:szCs w:val="24"/>
              </w:rPr>
            </w:pPr>
          </w:p>
          <w:p w:rsidR="006E6E18" w:rsidRPr="006E6E18" w:rsidRDefault="006E6E18" w:rsidP="006E6E18">
            <w:pPr>
              <w:jc w:val="both"/>
              <w:rPr>
                <w:rFonts w:ascii="Times New Roman" w:eastAsia="Calibri" w:hAnsi="Times New Roman" w:cs="Times New Roman"/>
                <w:sz w:val="24"/>
                <w:szCs w:val="24"/>
              </w:rPr>
            </w:pPr>
          </w:p>
          <w:p w:rsidR="006E6E18" w:rsidRPr="006E6E18" w:rsidRDefault="006E6E18" w:rsidP="006E6E18">
            <w:pPr>
              <w:jc w:val="both"/>
              <w:rPr>
                <w:rFonts w:ascii="Times New Roman" w:eastAsia="Calibri" w:hAnsi="Times New Roman" w:cs="Times New Roman"/>
                <w:sz w:val="24"/>
                <w:szCs w:val="24"/>
              </w:rPr>
            </w:pPr>
          </w:p>
          <w:p w:rsidR="006E6E18" w:rsidRPr="006E6E18" w:rsidRDefault="006E6E18" w:rsidP="006E6E18">
            <w:pPr>
              <w:jc w:val="both"/>
              <w:rPr>
                <w:rFonts w:ascii="Times New Roman" w:eastAsia="Calibri" w:hAnsi="Times New Roman" w:cs="Times New Roman"/>
                <w:sz w:val="24"/>
                <w:szCs w:val="24"/>
              </w:rPr>
            </w:pPr>
          </w:p>
          <w:p w:rsidR="006E6E18" w:rsidRPr="006E6E18" w:rsidRDefault="006E6E18" w:rsidP="006E6E18">
            <w:pPr>
              <w:jc w:val="both"/>
              <w:rPr>
                <w:rFonts w:ascii="Times New Roman" w:eastAsia="Calibri" w:hAnsi="Times New Roman" w:cs="Times New Roman"/>
                <w:sz w:val="24"/>
                <w:szCs w:val="24"/>
              </w:rPr>
            </w:pPr>
          </w:p>
        </w:tc>
        <w:tc>
          <w:tcPr>
            <w:tcW w:w="5518" w:type="dxa"/>
            <w:tcBorders>
              <w:top w:val="nil"/>
              <w:bottom w:val="nil"/>
            </w:tcBorders>
          </w:tcPr>
          <w:p w:rsidR="006E6E18" w:rsidRPr="006E6E18" w:rsidRDefault="006E6E18" w:rsidP="006E6E18">
            <w:pPr>
              <w:autoSpaceDE w:val="0"/>
              <w:autoSpaceDN w:val="0"/>
              <w:adjustRightInd w:val="0"/>
              <w:ind w:firstLine="484"/>
              <w:jc w:val="both"/>
              <w:rPr>
                <w:rFonts w:ascii="Times New Roman" w:eastAsia="Calibri" w:hAnsi="Times New Roman" w:cs="Times New Roman"/>
                <w:sz w:val="24"/>
                <w:szCs w:val="24"/>
              </w:rPr>
            </w:pPr>
            <w:r w:rsidRPr="006E6E18">
              <w:rPr>
                <w:rFonts w:ascii="Times New Roman" w:eastAsia="Calibri" w:hAnsi="Times New Roman" w:cs="Times New Roman"/>
                <w:sz w:val="24"/>
                <w:szCs w:val="24"/>
              </w:rPr>
              <w:lastRenderedPageBreak/>
              <w:t xml:space="preserve">Также в связи с вышеизложенным, принципиально ошибочный подход заложен в прогнозе и соответственно в определении первого </w:t>
            </w:r>
            <w:r w:rsidRPr="006E6E18">
              <w:rPr>
                <w:rFonts w:ascii="Times New Roman" w:eastAsia="Calibri" w:hAnsi="Times New Roman" w:cs="Times New Roman"/>
                <w:sz w:val="24"/>
                <w:szCs w:val="24"/>
              </w:rPr>
              <w:lastRenderedPageBreak/>
              <w:t>же показателя Стратегии (Табл.3) – численности населения города по этапам реализации. Если из текста проекта совершенно непонятно за счет чего произойдет такой большой прирост населения в столь краткий период времени, то пояснительная записка пытается на это ответить. Оказывается, по логике авторов, в ближайшее время (до 2023 г.) пройдет новая перепись населения, которая, видимо, «исправит ошибочные данные» Росстата, а также в этот же период в составе муниципального образования город Сургут окажутся поселения Белый Яр, Барсово, Солнечный с соответствующим населением (не спросив об этом ни у этого населения, ни у представляющих его депутатов).</w:t>
            </w:r>
          </w:p>
          <w:p w:rsidR="006E6E18" w:rsidRPr="006E6E18" w:rsidRDefault="006E6E18" w:rsidP="006E6E18">
            <w:pPr>
              <w:autoSpaceDE w:val="0"/>
              <w:autoSpaceDN w:val="0"/>
              <w:adjustRightInd w:val="0"/>
              <w:ind w:firstLine="484"/>
              <w:jc w:val="both"/>
              <w:rPr>
                <w:rFonts w:ascii="Times New Roman" w:eastAsia="Calibri" w:hAnsi="Times New Roman" w:cs="Times New Roman"/>
                <w:sz w:val="24"/>
                <w:szCs w:val="24"/>
              </w:rPr>
            </w:pPr>
            <w:r w:rsidRPr="006E6E18">
              <w:rPr>
                <w:rFonts w:ascii="Times New Roman" w:eastAsia="Calibri" w:hAnsi="Times New Roman" w:cs="Times New Roman"/>
                <w:sz w:val="24"/>
                <w:szCs w:val="24"/>
              </w:rPr>
              <w:t>На мой взгляд закладывать в утверждаемый Думой документ, определяющий стратегическое развитие города до 2030 года, столь вольные допущения – как минимум, безответственно.</w:t>
            </w:r>
          </w:p>
        </w:tc>
      </w:tr>
      <w:tr w:rsidR="006E6E18" w:rsidRPr="006E6E18" w:rsidTr="006E6E18">
        <w:tc>
          <w:tcPr>
            <w:tcW w:w="662"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1702"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2544"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5518" w:type="dxa"/>
            <w:tcBorders>
              <w:top w:val="nil"/>
              <w:bottom w:val="nil"/>
            </w:tcBorders>
          </w:tcPr>
          <w:p w:rsidR="006E6E18" w:rsidRPr="006E6E18" w:rsidRDefault="006E6E18" w:rsidP="006E6E18">
            <w:pPr>
              <w:ind w:firstLine="484"/>
              <w:jc w:val="both"/>
              <w:rPr>
                <w:rFonts w:ascii="Times New Roman" w:eastAsia="Calibri" w:hAnsi="Times New Roman" w:cs="Times New Roman"/>
                <w:sz w:val="24"/>
                <w:szCs w:val="24"/>
              </w:rPr>
            </w:pPr>
            <w:r w:rsidRPr="006E6E18">
              <w:rPr>
                <w:rFonts w:ascii="Times New Roman" w:eastAsia="Calibri" w:hAnsi="Times New Roman" w:cs="Times New Roman"/>
                <w:sz w:val="24"/>
                <w:szCs w:val="24"/>
              </w:rPr>
              <w:t>О генеральной стратегической цели.</w:t>
            </w:r>
          </w:p>
          <w:p w:rsidR="006E6E18" w:rsidRPr="006E6E18" w:rsidRDefault="006E6E18" w:rsidP="006E6E18">
            <w:pPr>
              <w:ind w:firstLine="484"/>
              <w:jc w:val="both"/>
              <w:rPr>
                <w:rFonts w:ascii="Times New Roman" w:eastAsia="Calibri" w:hAnsi="Times New Roman" w:cs="Times New Roman"/>
                <w:sz w:val="24"/>
                <w:szCs w:val="24"/>
              </w:rPr>
            </w:pPr>
            <w:r w:rsidRPr="006E6E18">
              <w:rPr>
                <w:rFonts w:ascii="Times New Roman" w:eastAsia="Calibri" w:hAnsi="Times New Roman" w:cs="Times New Roman"/>
                <w:sz w:val="24"/>
                <w:szCs w:val="24"/>
              </w:rPr>
              <w:t>Особо следует отметить, что в новой редакции Стратегии предложено уточнить содержание генеральной стратегической цели. Если в предыдущей редакции формулировка была «формирование промышленно-научного центра с инновационной диверсифицированной экономикой, широкими возможностями осуществления предпринимательской деятельности, высоким потенциалом экономического и гражданского развития для горожан», то в проекте предлагается «повышение уровня и качества жизни жителей на основе расширения возможностей предпринимательства и формирования инфраструктуры для устойчивого социально-ориентированного инновационного экономического развития посредством взаимодействия гражданского общества, бизнеса и власти». То есть, главным объектом Стратегии абсолютно своевременно становится не промышленное развитие территории, а забота именно о качестве жизни горожан.</w:t>
            </w:r>
          </w:p>
          <w:p w:rsidR="006E6E18" w:rsidRPr="006E6E18" w:rsidRDefault="006E6E18" w:rsidP="006E6E18">
            <w:pPr>
              <w:ind w:firstLine="484"/>
              <w:jc w:val="both"/>
              <w:rPr>
                <w:rFonts w:ascii="Times New Roman" w:eastAsia="Calibri" w:hAnsi="Times New Roman" w:cs="Times New Roman"/>
                <w:sz w:val="24"/>
                <w:szCs w:val="24"/>
              </w:rPr>
            </w:pPr>
            <w:r w:rsidRPr="006E6E18">
              <w:rPr>
                <w:rFonts w:ascii="Times New Roman" w:eastAsia="Calibri" w:hAnsi="Times New Roman" w:cs="Times New Roman"/>
                <w:sz w:val="24"/>
                <w:szCs w:val="24"/>
              </w:rPr>
              <w:t>Таким образом, все направления, векторы и проекты Стратегии должны оцениваться по этому критерию и соответствовать именно этой цели – улучшил ли качество жизни сургутян тот или иной проект.</w:t>
            </w:r>
          </w:p>
        </w:tc>
      </w:tr>
      <w:tr w:rsidR="006E6E18" w:rsidRPr="006E6E18" w:rsidTr="006E6E18">
        <w:tc>
          <w:tcPr>
            <w:tcW w:w="662"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p w:rsidR="006E6E18" w:rsidRPr="006E6E18" w:rsidRDefault="006E6E18" w:rsidP="006E6E18">
            <w:pPr>
              <w:jc w:val="both"/>
              <w:rPr>
                <w:rFonts w:ascii="Times New Roman" w:eastAsia="Calibri" w:hAnsi="Times New Roman" w:cs="Times New Roman"/>
                <w:sz w:val="24"/>
                <w:szCs w:val="24"/>
              </w:rPr>
            </w:pPr>
          </w:p>
          <w:p w:rsidR="006E6E18" w:rsidRPr="006E6E18" w:rsidRDefault="006E6E18" w:rsidP="006E6E18">
            <w:pPr>
              <w:jc w:val="both"/>
              <w:rPr>
                <w:rFonts w:ascii="Times New Roman" w:eastAsia="Calibri" w:hAnsi="Times New Roman" w:cs="Times New Roman"/>
                <w:sz w:val="24"/>
                <w:szCs w:val="24"/>
              </w:rPr>
            </w:pPr>
          </w:p>
          <w:p w:rsidR="006E6E18" w:rsidRPr="006E6E18" w:rsidRDefault="006E6E18" w:rsidP="006E6E18">
            <w:pPr>
              <w:jc w:val="both"/>
              <w:rPr>
                <w:rFonts w:ascii="Times New Roman" w:eastAsia="Calibri" w:hAnsi="Times New Roman" w:cs="Times New Roman"/>
                <w:sz w:val="24"/>
                <w:szCs w:val="24"/>
              </w:rPr>
            </w:pPr>
          </w:p>
          <w:p w:rsidR="006E6E18" w:rsidRPr="006E6E18" w:rsidRDefault="006E6E18" w:rsidP="006E6E18">
            <w:pPr>
              <w:jc w:val="both"/>
              <w:rPr>
                <w:rFonts w:ascii="Times New Roman" w:eastAsia="Calibri" w:hAnsi="Times New Roman" w:cs="Times New Roman"/>
                <w:sz w:val="24"/>
                <w:szCs w:val="24"/>
              </w:rPr>
            </w:pPr>
          </w:p>
          <w:p w:rsidR="006E6E18" w:rsidRPr="006E6E18" w:rsidRDefault="006E6E18" w:rsidP="006E6E18">
            <w:pPr>
              <w:jc w:val="both"/>
              <w:rPr>
                <w:rFonts w:ascii="Times New Roman" w:eastAsia="Calibri" w:hAnsi="Times New Roman" w:cs="Times New Roman"/>
                <w:sz w:val="24"/>
                <w:szCs w:val="24"/>
              </w:rPr>
            </w:pPr>
          </w:p>
          <w:p w:rsidR="006E6E18" w:rsidRPr="006E6E18" w:rsidRDefault="006E6E18" w:rsidP="006E6E18">
            <w:pPr>
              <w:jc w:val="both"/>
              <w:rPr>
                <w:rFonts w:ascii="Times New Roman" w:eastAsia="Calibri" w:hAnsi="Times New Roman" w:cs="Times New Roman"/>
                <w:sz w:val="24"/>
                <w:szCs w:val="24"/>
              </w:rPr>
            </w:pPr>
          </w:p>
          <w:p w:rsidR="006E6E18" w:rsidRPr="006E6E18" w:rsidRDefault="006E6E18" w:rsidP="006E6E18">
            <w:pPr>
              <w:jc w:val="both"/>
              <w:rPr>
                <w:rFonts w:ascii="Times New Roman" w:eastAsia="Calibri" w:hAnsi="Times New Roman" w:cs="Times New Roman"/>
                <w:sz w:val="24"/>
                <w:szCs w:val="24"/>
              </w:rPr>
            </w:pPr>
          </w:p>
          <w:p w:rsidR="006E6E18" w:rsidRPr="006E6E18" w:rsidRDefault="006E6E18" w:rsidP="006E6E18">
            <w:pPr>
              <w:jc w:val="both"/>
              <w:rPr>
                <w:rFonts w:ascii="Times New Roman" w:eastAsia="Calibri" w:hAnsi="Times New Roman" w:cs="Times New Roman"/>
                <w:sz w:val="24"/>
                <w:szCs w:val="24"/>
              </w:rPr>
            </w:pPr>
          </w:p>
          <w:p w:rsidR="006E6E18" w:rsidRPr="006E6E18" w:rsidRDefault="006E6E18" w:rsidP="006E6E18">
            <w:pPr>
              <w:jc w:val="both"/>
              <w:rPr>
                <w:rFonts w:ascii="Times New Roman" w:eastAsia="Calibri" w:hAnsi="Times New Roman" w:cs="Times New Roman"/>
                <w:sz w:val="24"/>
                <w:szCs w:val="24"/>
              </w:rPr>
            </w:pPr>
          </w:p>
          <w:p w:rsidR="006E6E18" w:rsidRPr="006E6E18" w:rsidRDefault="006E6E18" w:rsidP="006E6E18">
            <w:pPr>
              <w:jc w:val="both"/>
              <w:rPr>
                <w:rFonts w:ascii="Times New Roman" w:eastAsia="Calibri" w:hAnsi="Times New Roman" w:cs="Times New Roman"/>
                <w:sz w:val="24"/>
                <w:szCs w:val="24"/>
              </w:rPr>
            </w:pPr>
          </w:p>
        </w:tc>
        <w:tc>
          <w:tcPr>
            <w:tcW w:w="1702"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p w:rsidR="006E6E18" w:rsidRPr="006E6E18" w:rsidRDefault="006E6E18" w:rsidP="006E6E18">
            <w:pPr>
              <w:jc w:val="both"/>
              <w:rPr>
                <w:rFonts w:ascii="Times New Roman" w:eastAsia="Calibri" w:hAnsi="Times New Roman" w:cs="Times New Roman"/>
                <w:sz w:val="24"/>
                <w:szCs w:val="24"/>
              </w:rPr>
            </w:pPr>
          </w:p>
          <w:p w:rsidR="006E6E18" w:rsidRPr="006E6E18" w:rsidRDefault="006E6E18" w:rsidP="006E6E18">
            <w:pPr>
              <w:jc w:val="both"/>
              <w:rPr>
                <w:rFonts w:ascii="Times New Roman" w:eastAsia="Calibri" w:hAnsi="Times New Roman" w:cs="Times New Roman"/>
                <w:sz w:val="24"/>
                <w:szCs w:val="24"/>
              </w:rPr>
            </w:pPr>
          </w:p>
          <w:p w:rsidR="006E6E18" w:rsidRPr="006E6E18" w:rsidRDefault="006E6E18" w:rsidP="006E6E18">
            <w:pPr>
              <w:jc w:val="both"/>
              <w:rPr>
                <w:rFonts w:ascii="Times New Roman" w:eastAsia="Calibri" w:hAnsi="Times New Roman" w:cs="Times New Roman"/>
                <w:sz w:val="24"/>
                <w:szCs w:val="24"/>
              </w:rPr>
            </w:pPr>
          </w:p>
          <w:p w:rsidR="006E6E18" w:rsidRPr="006E6E18" w:rsidRDefault="006E6E18" w:rsidP="006E6E18">
            <w:pPr>
              <w:jc w:val="both"/>
              <w:rPr>
                <w:rFonts w:ascii="Times New Roman" w:eastAsia="Calibri" w:hAnsi="Times New Roman" w:cs="Times New Roman"/>
                <w:sz w:val="24"/>
                <w:szCs w:val="24"/>
              </w:rPr>
            </w:pPr>
          </w:p>
          <w:p w:rsidR="006E6E18" w:rsidRPr="006E6E18" w:rsidRDefault="006E6E18" w:rsidP="006E6E18">
            <w:pPr>
              <w:jc w:val="both"/>
              <w:rPr>
                <w:rFonts w:ascii="Times New Roman" w:eastAsia="Calibri" w:hAnsi="Times New Roman" w:cs="Times New Roman"/>
                <w:sz w:val="24"/>
                <w:szCs w:val="24"/>
              </w:rPr>
            </w:pPr>
          </w:p>
          <w:p w:rsidR="006E6E18" w:rsidRPr="006E6E18" w:rsidRDefault="006E6E18" w:rsidP="006E6E18">
            <w:pPr>
              <w:jc w:val="both"/>
              <w:rPr>
                <w:rFonts w:ascii="Times New Roman" w:eastAsia="Calibri" w:hAnsi="Times New Roman" w:cs="Times New Roman"/>
                <w:sz w:val="24"/>
                <w:szCs w:val="24"/>
              </w:rPr>
            </w:pPr>
          </w:p>
          <w:p w:rsidR="006E6E18" w:rsidRPr="006E6E18" w:rsidRDefault="006E6E18" w:rsidP="006E6E18">
            <w:pPr>
              <w:jc w:val="both"/>
              <w:rPr>
                <w:rFonts w:ascii="Times New Roman" w:eastAsia="Calibri" w:hAnsi="Times New Roman" w:cs="Times New Roman"/>
                <w:sz w:val="24"/>
                <w:szCs w:val="24"/>
              </w:rPr>
            </w:pPr>
          </w:p>
          <w:p w:rsidR="006E6E18" w:rsidRPr="006E6E18" w:rsidRDefault="006E6E18" w:rsidP="006E6E18">
            <w:pPr>
              <w:jc w:val="both"/>
              <w:rPr>
                <w:rFonts w:ascii="Times New Roman" w:eastAsia="Calibri" w:hAnsi="Times New Roman" w:cs="Times New Roman"/>
                <w:sz w:val="24"/>
                <w:szCs w:val="24"/>
              </w:rPr>
            </w:pPr>
          </w:p>
          <w:p w:rsidR="006E6E18" w:rsidRPr="006E6E18" w:rsidRDefault="006E6E18" w:rsidP="006E6E18">
            <w:pPr>
              <w:jc w:val="both"/>
              <w:rPr>
                <w:rFonts w:ascii="Times New Roman" w:eastAsia="Calibri" w:hAnsi="Times New Roman" w:cs="Times New Roman"/>
                <w:sz w:val="24"/>
                <w:szCs w:val="24"/>
              </w:rPr>
            </w:pPr>
          </w:p>
          <w:p w:rsidR="006E6E18" w:rsidRPr="006E6E18" w:rsidRDefault="006E6E18" w:rsidP="006E6E18">
            <w:pPr>
              <w:jc w:val="both"/>
              <w:rPr>
                <w:rFonts w:ascii="Times New Roman" w:eastAsia="Calibri" w:hAnsi="Times New Roman" w:cs="Times New Roman"/>
                <w:sz w:val="24"/>
                <w:szCs w:val="24"/>
              </w:rPr>
            </w:pPr>
          </w:p>
        </w:tc>
        <w:tc>
          <w:tcPr>
            <w:tcW w:w="2544"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p w:rsidR="006E6E18" w:rsidRPr="006E6E18" w:rsidRDefault="006E6E18" w:rsidP="006E6E18">
            <w:pPr>
              <w:jc w:val="both"/>
              <w:rPr>
                <w:rFonts w:ascii="Times New Roman" w:eastAsia="Calibri" w:hAnsi="Times New Roman" w:cs="Times New Roman"/>
                <w:sz w:val="24"/>
                <w:szCs w:val="24"/>
              </w:rPr>
            </w:pPr>
          </w:p>
          <w:p w:rsidR="006E6E18" w:rsidRPr="006E6E18" w:rsidRDefault="006E6E18" w:rsidP="006E6E18">
            <w:pPr>
              <w:jc w:val="both"/>
              <w:rPr>
                <w:rFonts w:ascii="Times New Roman" w:eastAsia="Calibri" w:hAnsi="Times New Roman" w:cs="Times New Roman"/>
                <w:sz w:val="24"/>
                <w:szCs w:val="24"/>
              </w:rPr>
            </w:pPr>
          </w:p>
          <w:p w:rsidR="006E6E18" w:rsidRPr="006E6E18" w:rsidRDefault="006E6E18" w:rsidP="006E6E18">
            <w:pPr>
              <w:jc w:val="both"/>
              <w:rPr>
                <w:rFonts w:ascii="Times New Roman" w:eastAsia="Calibri" w:hAnsi="Times New Roman" w:cs="Times New Roman"/>
                <w:sz w:val="24"/>
                <w:szCs w:val="24"/>
              </w:rPr>
            </w:pPr>
          </w:p>
          <w:p w:rsidR="006E6E18" w:rsidRPr="006E6E18" w:rsidRDefault="006E6E18" w:rsidP="006E6E18">
            <w:pPr>
              <w:jc w:val="both"/>
              <w:rPr>
                <w:rFonts w:ascii="Times New Roman" w:eastAsia="Calibri" w:hAnsi="Times New Roman" w:cs="Times New Roman"/>
                <w:sz w:val="24"/>
                <w:szCs w:val="24"/>
              </w:rPr>
            </w:pPr>
          </w:p>
          <w:p w:rsidR="006E6E18" w:rsidRPr="006E6E18" w:rsidRDefault="006E6E18" w:rsidP="006E6E18">
            <w:pPr>
              <w:jc w:val="both"/>
              <w:rPr>
                <w:rFonts w:ascii="Times New Roman" w:eastAsia="Calibri" w:hAnsi="Times New Roman" w:cs="Times New Roman"/>
                <w:sz w:val="24"/>
                <w:szCs w:val="24"/>
              </w:rPr>
            </w:pPr>
          </w:p>
          <w:p w:rsidR="006E6E18" w:rsidRPr="006E6E18" w:rsidRDefault="006E6E18" w:rsidP="006E6E18">
            <w:pPr>
              <w:jc w:val="both"/>
              <w:rPr>
                <w:rFonts w:ascii="Times New Roman" w:eastAsia="Calibri" w:hAnsi="Times New Roman" w:cs="Times New Roman"/>
                <w:sz w:val="24"/>
                <w:szCs w:val="24"/>
              </w:rPr>
            </w:pPr>
          </w:p>
          <w:p w:rsidR="006E6E18" w:rsidRPr="006E6E18" w:rsidRDefault="006E6E18" w:rsidP="006E6E18">
            <w:pPr>
              <w:jc w:val="both"/>
              <w:rPr>
                <w:rFonts w:ascii="Times New Roman" w:eastAsia="Calibri" w:hAnsi="Times New Roman" w:cs="Times New Roman"/>
                <w:sz w:val="24"/>
                <w:szCs w:val="24"/>
              </w:rPr>
            </w:pPr>
          </w:p>
          <w:p w:rsidR="006E6E18" w:rsidRPr="006E6E18" w:rsidRDefault="006E6E18" w:rsidP="006E6E18">
            <w:pPr>
              <w:jc w:val="both"/>
              <w:rPr>
                <w:rFonts w:ascii="Times New Roman" w:eastAsia="Calibri" w:hAnsi="Times New Roman" w:cs="Times New Roman"/>
                <w:sz w:val="24"/>
                <w:szCs w:val="24"/>
              </w:rPr>
            </w:pPr>
          </w:p>
          <w:p w:rsidR="006E6E18" w:rsidRPr="006E6E18" w:rsidRDefault="006E6E18" w:rsidP="006E6E18">
            <w:pPr>
              <w:jc w:val="both"/>
              <w:rPr>
                <w:rFonts w:ascii="Times New Roman" w:eastAsia="Calibri" w:hAnsi="Times New Roman" w:cs="Times New Roman"/>
                <w:sz w:val="24"/>
                <w:szCs w:val="24"/>
              </w:rPr>
            </w:pPr>
          </w:p>
          <w:p w:rsidR="006E6E18" w:rsidRPr="006E6E18" w:rsidRDefault="006E6E18" w:rsidP="006E6E18">
            <w:pPr>
              <w:jc w:val="both"/>
              <w:rPr>
                <w:rFonts w:ascii="Times New Roman" w:eastAsia="Calibri" w:hAnsi="Times New Roman" w:cs="Times New Roman"/>
                <w:sz w:val="24"/>
                <w:szCs w:val="24"/>
              </w:rPr>
            </w:pPr>
          </w:p>
        </w:tc>
        <w:tc>
          <w:tcPr>
            <w:tcW w:w="5518" w:type="dxa"/>
            <w:tcBorders>
              <w:top w:val="nil"/>
              <w:bottom w:val="nil"/>
            </w:tcBorders>
          </w:tcPr>
          <w:p w:rsidR="006E6E18" w:rsidRPr="006E6E18" w:rsidRDefault="006E6E18" w:rsidP="006E6E18">
            <w:pPr>
              <w:ind w:firstLine="484"/>
              <w:jc w:val="both"/>
              <w:rPr>
                <w:rFonts w:ascii="Times New Roman" w:eastAsia="Calibri" w:hAnsi="Times New Roman" w:cs="Times New Roman"/>
                <w:sz w:val="24"/>
                <w:szCs w:val="24"/>
              </w:rPr>
            </w:pPr>
            <w:r w:rsidRPr="006E6E18">
              <w:rPr>
                <w:rFonts w:ascii="Times New Roman" w:eastAsia="Calibri" w:hAnsi="Times New Roman" w:cs="Times New Roman"/>
                <w:sz w:val="24"/>
                <w:szCs w:val="24"/>
              </w:rPr>
              <w:lastRenderedPageBreak/>
              <w:t xml:space="preserve">В связи с этим, считаю необходимым исключить из проекта Стратегии или кардинально откорректировать проект «Транспортно-промышленно-логистический кластер», тем более, что, судя по заявленным параметрам (Западный планировочный район и площадь – 480 Га), речь идет о территории, предусмотренной Генеральным </w:t>
            </w:r>
            <w:r w:rsidRPr="006E6E18">
              <w:rPr>
                <w:rFonts w:ascii="Times New Roman" w:eastAsia="Calibri" w:hAnsi="Times New Roman" w:cs="Times New Roman"/>
                <w:sz w:val="24"/>
                <w:szCs w:val="24"/>
              </w:rPr>
              <w:lastRenderedPageBreak/>
              <w:t>планом города для перспективной жилой застройки.</w:t>
            </w:r>
          </w:p>
          <w:p w:rsidR="006E6E18" w:rsidRPr="006E6E18" w:rsidRDefault="006E6E18" w:rsidP="006E6E18">
            <w:pPr>
              <w:ind w:firstLine="484"/>
              <w:jc w:val="both"/>
              <w:rPr>
                <w:rFonts w:ascii="Times New Roman" w:eastAsia="Calibri" w:hAnsi="Times New Roman" w:cs="Times New Roman"/>
                <w:sz w:val="24"/>
                <w:szCs w:val="24"/>
              </w:rPr>
            </w:pPr>
            <w:r w:rsidRPr="006E6E18">
              <w:rPr>
                <w:rFonts w:ascii="Times New Roman" w:eastAsia="Calibri" w:hAnsi="Times New Roman" w:cs="Times New Roman"/>
                <w:sz w:val="24"/>
                <w:szCs w:val="24"/>
              </w:rPr>
              <w:t>На территории города возможно размещение исключительно инновационных, экологически чистых производств, неразрывно связанных с центрами создания новых технологий (Кампус и т.п.). При этом иные производственные мощности, в том числе и логистические, более уместно было бы размещать на межселенной территории в границах формирующейся Сургутской агломерации. Таким образом, не пострадает качество жизни сургутян от непосредственной близости производственных и логистических предприятий и в то же время появление в непосредственной близости от города новых производств создаст новые рабочие места для жителей всех населенных пунктов Агломерации.</w:t>
            </w:r>
          </w:p>
        </w:tc>
      </w:tr>
      <w:tr w:rsidR="006E6E18" w:rsidRPr="006E6E18" w:rsidTr="006E6E18">
        <w:tc>
          <w:tcPr>
            <w:tcW w:w="662" w:type="dxa"/>
            <w:tcBorders>
              <w:top w:val="nil"/>
            </w:tcBorders>
          </w:tcPr>
          <w:p w:rsidR="006E6E18" w:rsidRPr="006E6E18" w:rsidRDefault="006E6E18" w:rsidP="006E6E18">
            <w:pPr>
              <w:jc w:val="both"/>
              <w:rPr>
                <w:rFonts w:ascii="Times New Roman" w:eastAsia="Calibri" w:hAnsi="Times New Roman" w:cs="Times New Roman"/>
                <w:sz w:val="24"/>
                <w:szCs w:val="24"/>
              </w:rPr>
            </w:pPr>
          </w:p>
        </w:tc>
        <w:tc>
          <w:tcPr>
            <w:tcW w:w="1702" w:type="dxa"/>
            <w:tcBorders>
              <w:top w:val="nil"/>
            </w:tcBorders>
          </w:tcPr>
          <w:p w:rsidR="006E6E18" w:rsidRPr="006E6E18" w:rsidRDefault="006E6E18" w:rsidP="006E6E18">
            <w:pPr>
              <w:jc w:val="both"/>
              <w:rPr>
                <w:rFonts w:ascii="Times New Roman" w:eastAsia="Calibri" w:hAnsi="Times New Roman" w:cs="Times New Roman"/>
                <w:sz w:val="24"/>
                <w:szCs w:val="24"/>
              </w:rPr>
            </w:pPr>
          </w:p>
        </w:tc>
        <w:tc>
          <w:tcPr>
            <w:tcW w:w="2544" w:type="dxa"/>
            <w:tcBorders>
              <w:top w:val="nil"/>
            </w:tcBorders>
          </w:tcPr>
          <w:p w:rsidR="006E6E18" w:rsidRPr="006E6E18" w:rsidRDefault="006E6E18" w:rsidP="006E6E18">
            <w:pPr>
              <w:jc w:val="both"/>
              <w:rPr>
                <w:rFonts w:ascii="Times New Roman" w:eastAsia="Calibri" w:hAnsi="Times New Roman" w:cs="Times New Roman"/>
                <w:sz w:val="24"/>
                <w:szCs w:val="24"/>
              </w:rPr>
            </w:pPr>
          </w:p>
        </w:tc>
        <w:tc>
          <w:tcPr>
            <w:tcW w:w="5518" w:type="dxa"/>
            <w:tcBorders>
              <w:top w:val="nil"/>
            </w:tcBorders>
          </w:tcPr>
          <w:p w:rsidR="006E6E18" w:rsidRPr="006E6E18" w:rsidRDefault="006E6E18" w:rsidP="006E6E18">
            <w:pPr>
              <w:autoSpaceDE w:val="0"/>
              <w:autoSpaceDN w:val="0"/>
              <w:adjustRightInd w:val="0"/>
              <w:ind w:firstLine="484"/>
              <w:jc w:val="both"/>
              <w:rPr>
                <w:rFonts w:ascii="Times New Roman" w:eastAsia="Calibri" w:hAnsi="Times New Roman" w:cs="Times New Roman"/>
                <w:sz w:val="24"/>
                <w:szCs w:val="24"/>
              </w:rPr>
            </w:pPr>
            <w:r w:rsidRPr="006E6E18">
              <w:rPr>
                <w:rFonts w:ascii="Times New Roman" w:eastAsia="Calibri" w:hAnsi="Times New Roman" w:cs="Times New Roman"/>
                <w:sz w:val="24"/>
                <w:szCs w:val="24"/>
              </w:rPr>
              <w:t>О структуре документа.</w:t>
            </w:r>
          </w:p>
          <w:p w:rsidR="006E6E18" w:rsidRPr="006E6E18" w:rsidRDefault="006E6E18" w:rsidP="006E6E18">
            <w:pPr>
              <w:autoSpaceDE w:val="0"/>
              <w:autoSpaceDN w:val="0"/>
              <w:adjustRightInd w:val="0"/>
              <w:ind w:firstLine="484"/>
              <w:jc w:val="both"/>
              <w:rPr>
                <w:rFonts w:ascii="Times New Roman" w:eastAsia="Calibri" w:hAnsi="Times New Roman" w:cs="Times New Roman"/>
                <w:sz w:val="24"/>
                <w:szCs w:val="24"/>
              </w:rPr>
            </w:pPr>
            <w:r w:rsidRPr="006E6E18">
              <w:rPr>
                <w:rFonts w:ascii="Times New Roman" w:eastAsia="Calibri" w:hAnsi="Times New Roman" w:cs="Times New Roman"/>
                <w:sz w:val="24"/>
                <w:szCs w:val="24"/>
              </w:rPr>
              <w:t xml:space="preserve">В действующей редакции документа была заложена в целом логичная обоснованная структура «Направления-вектора-проекты» и именно в такой иерархии была построена. По непонятной причине в представленном проекте проекты и вектора переставлены местами. В результате непонятна логика отдельных проектов. Кроме того, при формулировании конкретных проектов необходимо однозначно представлять источники и механизмы их финансирования. </w:t>
            </w:r>
          </w:p>
          <w:p w:rsidR="006E6E18" w:rsidRPr="006E6E18" w:rsidRDefault="006E6E18" w:rsidP="006E6E18">
            <w:pPr>
              <w:autoSpaceDE w:val="0"/>
              <w:autoSpaceDN w:val="0"/>
              <w:adjustRightInd w:val="0"/>
              <w:ind w:firstLine="484"/>
              <w:jc w:val="both"/>
              <w:rPr>
                <w:rFonts w:ascii="Times New Roman" w:eastAsia="Calibri" w:hAnsi="Times New Roman" w:cs="Times New Roman"/>
                <w:i/>
                <w:sz w:val="24"/>
                <w:szCs w:val="24"/>
              </w:rPr>
            </w:pPr>
            <w:r w:rsidRPr="006E6E18">
              <w:rPr>
                <w:rFonts w:ascii="Times New Roman" w:eastAsia="Calibri" w:hAnsi="Times New Roman" w:cs="Times New Roman"/>
                <w:sz w:val="24"/>
                <w:szCs w:val="24"/>
              </w:rPr>
              <w:t>Так, например, проект «Транспортный каркас и городские дороги» предусматривает мероприятия федерального уровня (железная дорога), регионального уровня (региональные автодороги) и в наименьшей степени муниципальные проблемы. При этом данный проект никак не связан с рассматриваемым далее вектором Стратегии «Транспортная система».</w:t>
            </w:r>
          </w:p>
          <w:p w:rsidR="006E6E18" w:rsidRPr="006E6E18" w:rsidRDefault="006E6E18" w:rsidP="006E6E18">
            <w:pPr>
              <w:autoSpaceDE w:val="0"/>
              <w:autoSpaceDN w:val="0"/>
              <w:adjustRightInd w:val="0"/>
              <w:ind w:firstLine="484"/>
              <w:jc w:val="both"/>
              <w:rPr>
                <w:rFonts w:ascii="Times New Roman" w:eastAsia="Calibri" w:hAnsi="Times New Roman" w:cs="Times New Roman"/>
                <w:sz w:val="24"/>
                <w:szCs w:val="24"/>
              </w:rPr>
            </w:pPr>
            <w:r w:rsidRPr="006E6E18">
              <w:rPr>
                <w:rFonts w:ascii="Times New Roman" w:eastAsia="Calibri" w:hAnsi="Times New Roman" w:cs="Times New Roman"/>
                <w:sz w:val="24"/>
                <w:szCs w:val="24"/>
              </w:rPr>
              <w:t xml:space="preserve">Аналогичная ситуация сложилась с проектом «Артмолл». Судя по заявленным параметрам, объект предполагает очень существенные капитальные затраты на его создание. Очевидно, что в городском бюджете соответствующих средств нет. Если же эти средства предусматриваются в бюджетах иных уровней, либо из других источников, об этом следует однозначно указать в описании проекта. При этом совершенно непонятно место данного проекта в векторе «Культура» и как он будет соотноситься с другими мероприятиями проекта по содержанию и механизмам финансирования. Таким образом, чтобы устранить подобные противоречия, следует восстановить логические связи, по которым предлагаемые </w:t>
            </w:r>
            <w:r w:rsidRPr="006E6E18">
              <w:rPr>
                <w:rFonts w:ascii="Times New Roman" w:eastAsia="Calibri" w:hAnsi="Times New Roman" w:cs="Times New Roman"/>
                <w:sz w:val="24"/>
                <w:szCs w:val="24"/>
              </w:rPr>
              <w:lastRenderedPageBreak/>
              <w:t>проекты должны реализовывать задачи, определенные в соответствующих векторах.</w:t>
            </w:r>
          </w:p>
          <w:p w:rsidR="006E6E18" w:rsidRPr="006E6E18" w:rsidRDefault="006E6E18" w:rsidP="006E6E18">
            <w:pPr>
              <w:ind w:firstLine="484"/>
              <w:jc w:val="both"/>
              <w:rPr>
                <w:rFonts w:ascii="Times New Roman" w:eastAsia="Calibri" w:hAnsi="Times New Roman" w:cs="Times New Roman"/>
                <w:sz w:val="24"/>
                <w:szCs w:val="24"/>
              </w:rPr>
            </w:pPr>
            <w:r w:rsidRPr="006E6E18">
              <w:rPr>
                <w:rFonts w:ascii="Times New Roman" w:eastAsia="Calibri" w:hAnsi="Times New Roman" w:cs="Times New Roman"/>
                <w:sz w:val="24"/>
                <w:szCs w:val="24"/>
              </w:rPr>
              <w:t>В связи с вышеизложенным, считаю возможным рекомендовать Думе утвердить рассматриваемый проект решения лишь после учета указанных замечаний.</w:t>
            </w:r>
          </w:p>
        </w:tc>
      </w:tr>
      <w:tr w:rsidR="006E6E18" w:rsidRPr="006E6E18" w:rsidTr="006E6E18">
        <w:tc>
          <w:tcPr>
            <w:tcW w:w="662" w:type="dxa"/>
            <w:tcBorders>
              <w:bottom w:val="nil"/>
            </w:tcBorders>
          </w:tcPr>
          <w:p w:rsidR="006E6E18" w:rsidRPr="006E6E18" w:rsidRDefault="006E6E18" w:rsidP="006E6E18">
            <w:pPr>
              <w:jc w:val="both"/>
              <w:rPr>
                <w:rFonts w:ascii="Times New Roman" w:eastAsia="Calibri" w:hAnsi="Times New Roman" w:cs="Times New Roman"/>
                <w:sz w:val="24"/>
                <w:szCs w:val="24"/>
              </w:rPr>
            </w:pPr>
            <w:r w:rsidRPr="006E6E18">
              <w:rPr>
                <w:rFonts w:ascii="Times New Roman" w:eastAsia="Calibri" w:hAnsi="Times New Roman" w:cs="Times New Roman"/>
                <w:sz w:val="24"/>
                <w:szCs w:val="24"/>
              </w:rPr>
              <w:lastRenderedPageBreak/>
              <w:t xml:space="preserve">2. </w:t>
            </w:r>
          </w:p>
        </w:tc>
        <w:tc>
          <w:tcPr>
            <w:tcW w:w="1702" w:type="dxa"/>
            <w:tcBorders>
              <w:bottom w:val="nil"/>
            </w:tcBorders>
          </w:tcPr>
          <w:p w:rsidR="006E6E18" w:rsidRPr="006E6E18" w:rsidRDefault="006E6E18" w:rsidP="006E6E18">
            <w:pPr>
              <w:jc w:val="center"/>
              <w:rPr>
                <w:rFonts w:ascii="Times New Roman" w:eastAsia="Calibri" w:hAnsi="Times New Roman" w:cs="Times New Roman"/>
                <w:sz w:val="24"/>
                <w:szCs w:val="24"/>
              </w:rPr>
            </w:pPr>
            <w:r w:rsidRPr="006E6E18">
              <w:rPr>
                <w:rFonts w:ascii="Times New Roman" w:eastAsia="Calibri" w:hAnsi="Times New Roman" w:cs="Times New Roman"/>
                <w:sz w:val="24"/>
                <w:szCs w:val="24"/>
              </w:rPr>
              <w:t>17.11.2018</w:t>
            </w:r>
          </w:p>
        </w:tc>
        <w:tc>
          <w:tcPr>
            <w:tcW w:w="2544" w:type="dxa"/>
            <w:tcBorders>
              <w:bottom w:val="nil"/>
            </w:tcBorders>
          </w:tcPr>
          <w:p w:rsidR="006E6E18" w:rsidRPr="006E6E18" w:rsidRDefault="006E6E18" w:rsidP="006E6E18">
            <w:pPr>
              <w:jc w:val="center"/>
              <w:rPr>
                <w:rFonts w:ascii="Times New Roman" w:eastAsia="Calibri" w:hAnsi="Times New Roman" w:cs="Times New Roman"/>
                <w:sz w:val="24"/>
                <w:szCs w:val="24"/>
              </w:rPr>
            </w:pPr>
            <w:r w:rsidRPr="006E6E18">
              <w:rPr>
                <w:rFonts w:ascii="Times New Roman" w:eastAsia="Calibri" w:hAnsi="Times New Roman" w:cs="Times New Roman"/>
                <w:sz w:val="24"/>
                <w:szCs w:val="24"/>
              </w:rPr>
              <w:t>Чурманова Анна Анатольевна, генеральный директор Сургутской ТПП</w:t>
            </w:r>
          </w:p>
        </w:tc>
        <w:tc>
          <w:tcPr>
            <w:tcW w:w="5518" w:type="dxa"/>
            <w:tcBorders>
              <w:bottom w:val="nil"/>
            </w:tcBorders>
          </w:tcPr>
          <w:p w:rsidR="006E6E18" w:rsidRPr="006E6E18" w:rsidRDefault="006E6E18" w:rsidP="006E6E18">
            <w:pPr>
              <w:ind w:firstLine="484"/>
              <w:jc w:val="both"/>
              <w:rPr>
                <w:rFonts w:ascii="Times New Roman" w:eastAsia="Calibri" w:hAnsi="Times New Roman" w:cs="Times New Roman"/>
                <w:sz w:val="24"/>
                <w:szCs w:val="24"/>
              </w:rPr>
            </w:pPr>
            <w:r w:rsidRPr="006E6E18">
              <w:rPr>
                <w:rFonts w:ascii="Times New Roman" w:eastAsia="Calibri" w:hAnsi="Times New Roman" w:cs="Times New Roman"/>
                <w:sz w:val="24"/>
                <w:szCs w:val="24"/>
              </w:rPr>
              <w:t xml:space="preserve">Преемственность со Стратегией 2020. По сравнению с предыдущим документом Стратегии содержание изменено более, чем на 80 %, однако не прослеживается преемственность документов – Стратегии 2020 и Стратегии 2030. Не проведен анализ, почему не достигнуты целевые показатели, запланированные в предыдущей Стратегии. Каким образом будет обеспечена преемственность документов стратегического планирования? Документы стратегического планирования создаются с перспективой 20-30 лет и должны быть взаимосвязаны. </w:t>
            </w:r>
          </w:p>
        </w:tc>
      </w:tr>
      <w:tr w:rsidR="006E6E18" w:rsidRPr="006E6E18" w:rsidTr="006E6E18">
        <w:tc>
          <w:tcPr>
            <w:tcW w:w="662"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1702"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2544"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5518" w:type="dxa"/>
            <w:tcBorders>
              <w:top w:val="nil"/>
              <w:bottom w:val="nil"/>
            </w:tcBorders>
          </w:tcPr>
          <w:p w:rsidR="006E6E18" w:rsidRPr="006E6E18" w:rsidRDefault="006E6E18" w:rsidP="006E6E18">
            <w:pPr>
              <w:ind w:firstLine="484"/>
              <w:jc w:val="both"/>
              <w:rPr>
                <w:rFonts w:ascii="Times New Roman" w:eastAsia="Calibri" w:hAnsi="Times New Roman" w:cs="Times New Roman"/>
                <w:sz w:val="24"/>
                <w:szCs w:val="24"/>
              </w:rPr>
            </w:pPr>
            <w:r w:rsidRPr="006E6E18">
              <w:rPr>
                <w:rFonts w:ascii="Times New Roman" w:eastAsia="Calibri" w:hAnsi="Times New Roman" w:cs="Times New Roman"/>
                <w:sz w:val="24"/>
                <w:szCs w:val="24"/>
              </w:rPr>
              <w:t>Отсутствие данных градообразующих предприятий. Вообще отсутствие анализа перспектив развития крупных предприятий города – СНГ, ГРЭС, Тюменьэнерго и т.п., которые составляют большую часть экономики города, рабочих мест и, собственно, предпринимательства и промышленности.</w:t>
            </w:r>
          </w:p>
        </w:tc>
      </w:tr>
      <w:tr w:rsidR="006E6E18" w:rsidRPr="006E6E18" w:rsidTr="006E6E18">
        <w:tc>
          <w:tcPr>
            <w:tcW w:w="662"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1702"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2544"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5518" w:type="dxa"/>
            <w:tcBorders>
              <w:top w:val="nil"/>
              <w:bottom w:val="nil"/>
            </w:tcBorders>
          </w:tcPr>
          <w:p w:rsidR="006E6E18" w:rsidRPr="006E6E18" w:rsidRDefault="006E6E18" w:rsidP="006E6E18">
            <w:pPr>
              <w:ind w:firstLine="484"/>
              <w:jc w:val="both"/>
              <w:rPr>
                <w:rFonts w:ascii="Times New Roman" w:eastAsia="Calibri" w:hAnsi="Times New Roman" w:cs="Times New Roman"/>
                <w:sz w:val="24"/>
                <w:szCs w:val="24"/>
              </w:rPr>
            </w:pPr>
            <w:r w:rsidRPr="006E6E18">
              <w:rPr>
                <w:rFonts w:ascii="Times New Roman" w:eastAsia="Calibri" w:hAnsi="Times New Roman" w:cs="Times New Roman"/>
                <w:sz w:val="24"/>
                <w:szCs w:val="24"/>
              </w:rPr>
              <w:t xml:space="preserve">Агломерация обозначена с параметрами – Нефтеюганск, Пыть-Ях, однако нет фактических данных и статистики для объективной основы такой агломерации. В Сургуте и Нефтеюганске работают разные нефтяные компании, у них разные территории добычи и обслуживания, не связанные между собой, и сами компании не взаимосвязаны – ни работниками, ни экономически, ни управленчески. По факту сделана презумпция, что население из Барсово, Солнечного и Белого Яра ездят на работу в Сургут, но не проведен анализ численности населения ближайших поселков, не раскрыты фактические исследования, на которых сделан такой вывод и не обозначены объективные тенденции для агломерации с ближайшими поселками – не понятно, как она выстроена и нет фактических замеров. </w:t>
            </w:r>
          </w:p>
          <w:p w:rsidR="006E6E18" w:rsidRPr="006E6E18" w:rsidRDefault="006E6E18" w:rsidP="006E6E18">
            <w:pPr>
              <w:ind w:firstLine="484"/>
              <w:jc w:val="both"/>
              <w:rPr>
                <w:rFonts w:ascii="Times New Roman" w:eastAsia="Calibri" w:hAnsi="Times New Roman" w:cs="Times New Roman"/>
                <w:sz w:val="24"/>
                <w:szCs w:val="24"/>
              </w:rPr>
            </w:pPr>
            <w:r w:rsidRPr="006E6E18">
              <w:rPr>
                <w:rFonts w:ascii="Times New Roman" w:eastAsia="Calibri" w:hAnsi="Times New Roman" w:cs="Times New Roman"/>
                <w:sz w:val="24"/>
                <w:szCs w:val="24"/>
              </w:rPr>
              <w:t>При этом отсутствует описание агломерационных процессов – это территориальная агломерация, экономическая, управленческая или какая?</w:t>
            </w:r>
          </w:p>
        </w:tc>
      </w:tr>
      <w:tr w:rsidR="006E6E18" w:rsidRPr="006E6E18" w:rsidTr="006E6E18">
        <w:tc>
          <w:tcPr>
            <w:tcW w:w="662"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1702"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2544"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5518" w:type="dxa"/>
            <w:tcBorders>
              <w:top w:val="nil"/>
              <w:bottom w:val="nil"/>
            </w:tcBorders>
          </w:tcPr>
          <w:p w:rsidR="006E6E18" w:rsidRPr="006E6E18" w:rsidRDefault="006E6E18" w:rsidP="006E6E18">
            <w:pPr>
              <w:ind w:firstLine="484"/>
              <w:jc w:val="both"/>
              <w:rPr>
                <w:rFonts w:ascii="Times New Roman" w:eastAsia="Calibri" w:hAnsi="Times New Roman" w:cs="Times New Roman"/>
                <w:sz w:val="24"/>
                <w:szCs w:val="24"/>
              </w:rPr>
            </w:pPr>
            <w:r w:rsidRPr="006E6E18">
              <w:rPr>
                <w:rFonts w:ascii="Times New Roman" w:eastAsia="Calibri" w:hAnsi="Times New Roman" w:cs="Times New Roman"/>
                <w:sz w:val="24"/>
                <w:szCs w:val="24"/>
              </w:rPr>
              <w:t xml:space="preserve">Главное - рост населения в результате агломерации не увязан с ростом нагрузки на ЖКХ, образование, здравоохранение, развитие транспортной инфраструктуры – не показано увеличение числа объектов образования (с учетом еще и требований обучения в одну смену), объектов </w:t>
            </w:r>
            <w:r w:rsidRPr="006E6E18">
              <w:rPr>
                <w:rFonts w:ascii="Times New Roman" w:eastAsia="Calibri" w:hAnsi="Times New Roman" w:cs="Times New Roman"/>
                <w:sz w:val="24"/>
                <w:szCs w:val="24"/>
              </w:rPr>
              <w:lastRenderedPageBreak/>
              <w:t>образования и прочих государственных и муниципальных услуг с расчетом на душу населения.</w:t>
            </w:r>
          </w:p>
        </w:tc>
      </w:tr>
      <w:tr w:rsidR="006E6E18" w:rsidRPr="006E6E18" w:rsidTr="006E6E18">
        <w:tc>
          <w:tcPr>
            <w:tcW w:w="662"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1702"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2544"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5518" w:type="dxa"/>
            <w:tcBorders>
              <w:top w:val="nil"/>
              <w:bottom w:val="nil"/>
            </w:tcBorders>
          </w:tcPr>
          <w:p w:rsidR="006E6E18" w:rsidRPr="006E6E18" w:rsidRDefault="006E6E18" w:rsidP="006E6E18">
            <w:pPr>
              <w:ind w:firstLine="484"/>
              <w:jc w:val="both"/>
              <w:rPr>
                <w:rFonts w:ascii="Times New Roman" w:eastAsia="Calibri" w:hAnsi="Times New Roman" w:cs="Times New Roman"/>
                <w:sz w:val="24"/>
                <w:szCs w:val="24"/>
              </w:rPr>
            </w:pPr>
            <w:r w:rsidRPr="006E6E18">
              <w:rPr>
                <w:rFonts w:ascii="Times New Roman" w:eastAsia="Calibri" w:hAnsi="Times New Roman" w:cs="Times New Roman"/>
                <w:sz w:val="24"/>
                <w:szCs w:val="24"/>
              </w:rPr>
              <w:t>По структуре. Стратегия развития города должна строиться по всем составляющим развития (векторам), а не исходить из полномочий местного значения. В последнем случае Стратегия превратится в План реализации вопросов местного значения и стане просто совокупностью способов их реализации органами местного самоуправления. Стратегия же предусматривает охват всех вопросов (и государственных, и федеральных в том числе) с указанием, где муниципалитет полномочен сам и вправе принимать решения, а где муниципалитет должен обеспечить выполнение критериев и показателей за счет взаимодействия с органами власти округа, РФ. Поскольку местное население вправе рассчитывать на обозначенную в Стратегии миссию и стратегическую цель и не должно разыскивать, в чьи полномочия включено обеспечение реализации этой цели или ее составляющих. Поэтому развитие государственных обязательств и государственных услуг в Стратегии МО должно быть отражено, муниципалитет при этом должен и принять меры для выполнения государственными органами их обязательств по достижению показателей или создать условия для развития альтернативных способов достижения этих показателей (например, развитие частных инициатив при недостатки государственных услуг).</w:t>
            </w:r>
          </w:p>
        </w:tc>
      </w:tr>
      <w:tr w:rsidR="006E6E18" w:rsidRPr="006E6E18" w:rsidTr="006E6E18">
        <w:tc>
          <w:tcPr>
            <w:tcW w:w="662"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1702"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2544"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5518" w:type="dxa"/>
            <w:tcBorders>
              <w:top w:val="nil"/>
              <w:bottom w:val="nil"/>
            </w:tcBorders>
          </w:tcPr>
          <w:p w:rsidR="006E6E18" w:rsidRPr="006E6E18" w:rsidRDefault="006E6E18" w:rsidP="006E6E18">
            <w:pPr>
              <w:ind w:firstLine="484"/>
              <w:jc w:val="both"/>
              <w:rPr>
                <w:rFonts w:ascii="Times New Roman" w:eastAsia="Times New Roman" w:hAnsi="Times New Roman" w:cs="Times New Roman"/>
                <w:sz w:val="24"/>
                <w:szCs w:val="24"/>
                <w:lang w:eastAsia="ru-RU"/>
              </w:rPr>
            </w:pPr>
            <w:r w:rsidRPr="006E6E18">
              <w:rPr>
                <w:rFonts w:ascii="Times New Roman" w:eastAsia="Calibri" w:hAnsi="Times New Roman" w:cs="Times New Roman"/>
                <w:sz w:val="24"/>
                <w:szCs w:val="24"/>
              </w:rPr>
              <w:t xml:space="preserve">По направлениям. </w:t>
            </w:r>
            <w:r w:rsidRPr="006E6E18">
              <w:rPr>
                <w:rFonts w:ascii="Times New Roman" w:eastAsia="Times New Roman" w:hAnsi="Times New Roman" w:cs="Times New Roman"/>
                <w:sz w:val="24"/>
                <w:szCs w:val="24"/>
                <w:lang w:eastAsia="ru-RU"/>
              </w:rPr>
              <w:t xml:space="preserve">Раздел 5. Направления и векторы социально-экономического развития города Сургута.5.1. Направление Деловая среда </w:t>
            </w:r>
          </w:p>
          <w:p w:rsidR="006E6E18" w:rsidRPr="006E6E18" w:rsidRDefault="006E6E18" w:rsidP="006E6E18">
            <w:pPr>
              <w:autoSpaceDE w:val="0"/>
              <w:autoSpaceDN w:val="0"/>
              <w:adjustRightInd w:val="0"/>
              <w:ind w:firstLine="484"/>
              <w:jc w:val="both"/>
              <w:outlineLvl w:val="2"/>
              <w:rPr>
                <w:rFonts w:ascii="Times New Roman" w:eastAsia="Times New Roman" w:hAnsi="Times New Roman" w:cs="Times New Roman"/>
                <w:sz w:val="24"/>
                <w:szCs w:val="24"/>
                <w:lang w:eastAsia="ru-RU"/>
              </w:rPr>
            </w:pPr>
            <w:r w:rsidRPr="006E6E18">
              <w:rPr>
                <w:rFonts w:ascii="Times New Roman" w:eastAsia="Times New Roman" w:hAnsi="Times New Roman" w:cs="Times New Roman"/>
                <w:sz w:val="24"/>
                <w:szCs w:val="24"/>
                <w:lang w:eastAsia="ru-RU"/>
              </w:rPr>
              <w:t>Направление состоит из двух векторов – Предпринимательство и Инвестиционно-инновационный потенциал</w:t>
            </w:r>
          </w:p>
          <w:p w:rsidR="006E6E18" w:rsidRPr="006E6E18" w:rsidRDefault="006E6E18" w:rsidP="006E6E18">
            <w:pPr>
              <w:autoSpaceDE w:val="0"/>
              <w:autoSpaceDN w:val="0"/>
              <w:adjustRightInd w:val="0"/>
              <w:ind w:firstLine="484"/>
              <w:jc w:val="both"/>
              <w:outlineLvl w:val="2"/>
              <w:rPr>
                <w:rFonts w:ascii="Times New Roman" w:eastAsia="Times New Roman" w:hAnsi="Times New Roman" w:cs="Times New Roman"/>
                <w:sz w:val="24"/>
                <w:szCs w:val="24"/>
                <w:lang w:eastAsia="ru-RU"/>
              </w:rPr>
            </w:pPr>
            <w:r w:rsidRPr="006E6E18">
              <w:rPr>
                <w:rFonts w:ascii="Times New Roman" w:eastAsia="Times New Roman" w:hAnsi="Times New Roman" w:cs="Times New Roman"/>
                <w:sz w:val="24"/>
                <w:szCs w:val="24"/>
                <w:lang w:eastAsia="ru-RU"/>
              </w:rPr>
              <w:t xml:space="preserve">Это тесно взаимосвязанные понятия и их довольно сложно разграничить. Причем Предпринимательство включает и инвестиции (инвестиционную привлекательность) и инновации. Не отражается в векторном развитии – промышленная, производственная, в т.ч. энергетическая, составляющая развития города. </w:t>
            </w:r>
          </w:p>
          <w:p w:rsidR="006E6E18" w:rsidRPr="006E6E18" w:rsidRDefault="006E6E18" w:rsidP="006E6E18">
            <w:pPr>
              <w:autoSpaceDE w:val="0"/>
              <w:autoSpaceDN w:val="0"/>
              <w:adjustRightInd w:val="0"/>
              <w:ind w:firstLine="484"/>
              <w:jc w:val="both"/>
              <w:outlineLvl w:val="2"/>
              <w:rPr>
                <w:rFonts w:ascii="Times New Roman" w:eastAsia="Times New Roman" w:hAnsi="Times New Roman" w:cs="Times New Roman"/>
                <w:sz w:val="24"/>
                <w:szCs w:val="24"/>
                <w:lang w:eastAsia="ru-RU"/>
              </w:rPr>
            </w:pPr>
            <w:r w:rsidRPr="006E6E18">
              <w:rPr>
                <w:rFonts w:ascii="Times New Roman" w:eastAsia="Times New Roman" w:hAnsi="Times New Roman" w:cs="Times New Roman"/>
                <w:sz w:val="24"/>
                <w:szCs w:val="24"/>
                <w:lang w:eastAsia="ru-RU"/>
              </w:rPr>
              <w:t xml:space="preserve">При этом понятие «предпринимательство» более применяется к малому и среднему предпринимательству, в отношении крупных предприятий (в том числе и государственные корпорации и ПАО) более применимо понятие «бизнес», «предприятие», «производство», «промышленность», «корпорации» и т.п. И в этом случае крупный бизнес (добывающий, производственный, энергетический, финансовый, </w:t>
            </w:r>
            <w:r w:rsidRPr="006E6E18">
              <w:rPr>
                <w:rFonts w:ascii="Times New Roman" w:eastAsia="Times New Roman" w:hAnsi="Times New Roman" w:cs="Times New Roman"/>
                <w:sz w:val="24"/>
                <w:szCs w:val="24"/>
                <w:lang w:eastAsia="ru-RU"/>
              </w:rPr>
              <w:lastRenderedPageBreak/>
              <w:t xml:space="preserve">страховой и т.п.) не находит своего отражения в Стратегии и, соответственно, не понятно его влияние на развитие города и взаимодействие власти с крупным бизнесом и крупного бизнеса с МСП. </w:t>
            </w:r>
          </w:p>
          <w:p w:rsidR="006E6E18" w:rsidRPr="006E6E18" w:rsidRDefault="006E6E18" w:rsidP="006E6E18">
            <w:pPr>
              <w:autoSpaceDE w:val="0"/>
              <w:autoSpaceDN w:val="0"/>
              <w:adjustRightInd w:val="0"/>
              <w:ind w:firstLine="484"/>
              <w:jc w:val="both"/>
              <w:outlineLvl w:val="2"/>
              <w:rPr>
                <w:rFonts w:ascii="Times New Roman" w:eastAsia="Times New Roman" w:hAnsi="Times New Roman" w:cs="Times New Roman"/>
                <w:sz w:val="24"/>
                <w:szCs w:val="24"/>
                <w:lang w:eastAsia="ru-RU"/>
              </w:rPr>
            </w:pPr>
            <w:r w:rsidRPr="006E6E18">
              <w:rPr>
                <w:rFonts w:ascii="Times New Roman" w:eastAsia="Times New Roman" w:hAnsi="Times New Roman" w:cs="Times New Roman"/>
                <w:sz w:val="24"/>
                <w:szCs w:val="24"/>
                <w:lang w:eastAsia="ru-RU"/>
              </w:rPr>
              <w:t>Предложение – Выделить в направлении Деловая среда – Малое и среднее предпринимательство (переформулировать вектор Предпринимательство).</w:t>
            </w:r>
          </w:p>
          <w:p w:rsidR="006E6E18" w:rsidRPr="006E6E18" w:rsidRDefault="006E6E18" w:rsidP="006E6E18">
            <w:pPr>
              <w:autoSpaceDE w:val="0"/>
              <w:autoSpaceDN w:val="0"/>
              <w:adjustRightInd w:val="0"/>
              <w:ind w:firstLine="484"/>
              <w:jc w:val="both"/>
              <w:outlineLvl w:val="2"/>
              <w:rPr>
                <w:rFonts w:ascii="Times New Roman" w:eastAsia="Times New Roman" w:hAnsi="Times New Roman" w:cs="Times New Roman"/>
                <w:sz w:val="24"/>
                <w:szCs w:val="24"/>
                <w:lang w:eastAsia="ru-RU"/>
              </w:rPr>
            </w:pPr>
            <w:r w:rsidRPr="006E6E18">
              <w:rPr>
                <w:rFonts w:ascii="Times New Roman" w:eastAsia="Times New Roman" w:hAnsi="Times New Roman" w:cs="Times New Roman"/>
                <w:sz w:val="24"/>
                <w:szCs w:val="24"/>
                <w:lang w:eastAsia="ru-RU"/>
              </w:rPr>
              <w:t xml:space="preserve">Добавить вектор крупного бизнеса – производства, энергетики, транспорта (Сургут как крупнейший транспортный узел северного направления и Сургут как крупнейших центр по производству энергии (ГРЭС, добыча углеводородов…). </w:t>
            </w:r>
          </w:p>
          <w:p w:rsidR="006E6E18" w:rsidRPr="006E6E18" w:rsidRDefault="006E6E18" w:rsidP="006E6E18">
            <w:pPr>
              <w:autoSpaceDE w:val="0"/>
              <w:autoSpaceDN w:val="0"/>
              <w:adjustRightInd w:val="0"/>
              <w:ind w:firstLine="484"/>
              <w:jc w:val="both"/>
              <w:outlineLvl w:val="2"/>
              <w:rPr>
                <w:rFonts w:ascii="Times New Roman" w:eastAsia="Times New Roman" w:hAnsi="Times New Roman" w:cs="Times New Roman"/>
                <w:sz w:val="24"/>
                <w:szCs w:val="24"/>
                <w:lang w:eastAsia="ru-RU"/>
              </w:rPr>
            </w:pPr>
            <w:r w:rsidRPr="006E6E18">
              <w:rPr>
                <w:rFonts w:ascii="Times New Roman" w:eastAsia="Times New Roman" w:hAnsi="Times New Roman" w:cs="Times New Roman"/>
                <w:sz w:val="24"/>
                <w:szCs w:val="24"/>
                <w:lang w:eastAsia="ru-RU"/>
              </w:rPr>
              <w:t xml:space="preserve">Инновационную направленность распространить и на МСП, и на крупный бизнес, не выделяя отдельным вектором. </w:t>
            </w:r>
          </w:p>
          <w:p w:rsidR="006E6E18" w:rsidRPr="006E6E18" w:rsidRDefault="006E6E18" w:rsidP="006E6E18">
            <w:pPr>
              <w:autoSpaceDE w:val="0"/>
              <w:autoSpaceDN w:val="0"/>
              <w:adjustRightInd w:val="0"/>
              <w:ind w:firstLine="484"/>
              <w:jc w:val="both"/>
              <w:outlineLvl w:val="2"/>
              <w:rPr>
                <w:rFonts w:ascii="Times New Roman" w:eastAsia="Calibri" w:hAnsi="Times New Roman" w:cs="Times New Roman"/>
                <w:sz w:val="24"/>
                <w:szCs w:val="24"/>
              </w:rPr>
            </w:pPr>
            <w:r w:rsidRPr="006E6E18">
              <w:rPr>
                <w:rFonts w:ascii="Times New Roman" w:eastAsia="Times New Roman" w:hAnsi="Times New Roman" w:cs="Times New Roman"/>
                <w:sz w:val="24"/>
                <w:szCs w:val="24"/>
                <w:lang w:eastAsia="ru-RU"/>
              </w:rPr>
              <w:t>Вектор Инвестиционной привлекательности сформулировать и для МСП, и для крупного бизнеса, и для финансовых инструментов.</w:t>
            </w:r>
          </w:p>
        </w:tc>
      </w:tr>
      <w:tr w:rsidR="006E6E18" w:rsidRPr="006E6E18" w:rsidTr="006E6E18">
        <w:tc>
          <w:tcPr>
            <w:tcW w:w="662"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1702"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2544"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5518" w:type="dxa"/>
            <w:tcBorders>
              <w:top w:val="nil"/>
              <w:bottom w:val="nil"/>
            </w:tcBorders>
          </w:tcPr>
          <w:p w:rsidR="006E6E18" w:rsidRPr="006E6E18" w:rsidRDefault="006E6E18" w:rsidP="006E6E18">
            <w:pPr>
              <w:widowControl w:val="0"/>
              <w:autoSpaceDE w:val="0"/>
              <w:autoSpaceDN w:val="0"/>
              <w:ind w:firstLine="484"/>
              <w:jc w:val="both"/>
              <w:rPr>
                <w:rFonts w:ascii="Times New Roman" w:eastAsia="Times New Roman" w:hAnsi="Times New Roman" w:cs="Times New Roman"/>
                <w:i/>
                <w:sz w:val="24"/>
                <w:szCs w:val="24"/>
                <w:lang w:eastAsia="ru-RU"/>
              </w:rPr>
            </w:pPr>
            <w:r w:rsidRPr="006E6E18">
              <w:rPr>
                <w:rFonts w:ascii="Times New Roman" w:eastAsia="Times New Roman" w:hAnsi="Times New Roman" w:cs="Times New Roman"/>
                <w:i/>
                <w:sz w:val="24"/>
                <w:szCs w:val="24"/>
                <w:lang w:eastAsia="ru-RU"/>
              </w:rPr>
              <w:t>Относительно флагманских проектов в этом направлении:</w:t>
            </w:r>
          </w:p>
          <w:p w:rsidR="006E6E18" w:rsidRPr="006E6E18" w:rsidRDefault="006E6E18" w:rsidP="006E6E18">
            <w:pPr>
              <w:widowControl w:val="0"/>
              <w:autoSpaceDE w:val="0"/>
              <w:autoSpaceDN w:val="0"/>
              <w:ind w:firstLine="484"/>
              <w:jc w:val="both"/>
              <w:rPr>
                <w:rFonts w:ascii="Times New Roman" w:eastAsia="Times New Roman" w:hAnsi="Times New Roman" w:cs="Times New Roman"/>
                <w:sz w:val="24"/>
                <w:szCs w:val="24"/>
                <w:lang w:eastAsia="ru-RU"/>
              </w:rPr>
            </w:pPr>
            <w:r w:rsidRPr="006E6E18">
              <w:rPr>
                <w:rFonts w:ascii="Times New Roman" w:eastAsia="Times New Roman" w:hAnsi="Times New Roman" w:cs="Times New Roman"/>
                <w:sz w:val="24"/>
                <w:szCs w:val="24"/>
                <w:lang w:eastAsia="ru-RU"/>
              </w:rPr>
              <w:t>В рамках данного направления определены следующие флагманские проекты:</w:t>
            </w:r>
          </w:p>
          <w:p w:rsidR="006E6E18" w:rsidRPr="006E6E18" w:rsidRDefault="006E6E18" w:rsidP="006E6E18">
            <w:pPr>
              <w:widowControl w:val="0"/>
              <w:autoSpaceDE w:val="0"/>
              <w:autoSpaceDN w:val="0"/>
              <w:ind w:firstLine="484"/>
              <w:jc w:val="both"/>
              <w:rPr>
                <w:rFonts w:ascii="Times New Roman" w:eastAsia="Times New Roman" w:hAnsi="Times New Roman" w:cs="Times New Roman"/>
                <w:sz w:val="24"/>
                <w:szCs w:val="24"/>
                <w:lang w:eastAsia="ru-RU"/>
              </w:rPr>
            </w:pPr>
            <w:r w:rsidRPr="006E6E18">
              <w:rPr>
                <w:rFonts w:ascii="Times New Roman" w:eastAsia="Times New Roman" w:hAnsi="Times New Roman" w:cs="Times New Roman"/>
                <w:sz w:val="24"/>
                <w:szCs w:val="24"/>
                <w:lang w:eastAsia="ru-RU"/>
              </w:rPr>
              <w:t>1) «Создание инновационно-образовательного комплекса (Кампуса) в городе Сургуте».</w:t>
            </w:r>
          </w:p>
          <w:p w:rsidR="006E6E18" w:rsidRPr="006E6E18" w:rsidRDefault="006E6E18" w:rsidP="006E6E18">
            <w:pPr>
              <w:ind w:firstLine="484"/>
              <w:jc w:val="both"/>
              <w:rPr>
                <w:rFonts w:ascii="Times New Roman" w:eastAsia="Times New Roman" w:hAnsi="Times New Roman" w:cs="Times New Roman"/>
                <w:sz w:val="24"/>
                <w:szCs w:val="24"/>
                <w:lang w:eastAsia="ru-RU"/>
              </w:rPr>
            </w:pPr>
            <w:r w:rsidRPr="006E6E18">
              <w:rPr>
                <w:rFonts w:ascii="Times New Roman" w:eastAsia="Calibri" w:hAnsi="Times New Roman" w:cs="Times New Roman"/>
                <w:sz w:val="24"/>
                <w:szCs w:val="24"/>
              </w:rPr>
              <w:t xml:space="preserve">Описание флагманского проекта направлено на образовательную составляющую. Однако описание флагманского проекта должно включать все вектора, определенные для направления. То есть для Деловой среды в проекте </w:t>
            </w:r>
            <w:r w:rsidRPr="006E6E18">
              <w:rPr>
                <w:rFonts w:ascii="Times New Roman" w:eastAsia="Times New Roman" w:hAnsi="Times New Roman" w:cs="Times New Roman"/>
                <w:sz w:val="24"/>
                <w:szCs w:val="24"/>
                <w:lang w:eastAsia="ru-RU"/>
              </w:rPr>
              <w:t xml:space="preserve">«Создание инновационно-образовательного комплекса (Кампуса) в городе Сургуте» должно быть отражено и вектор МСП, и Инвестиционно-инновационный, и Промышленность (производство). </w:t>
            </w:r>
          </w:p>
          <w:p w:rsidR="006E6E18" w:rsidRPr="006E6E18" w:rsidRDefault="006E6E18" w:rsidP="006E6E18">
            <w:pPr>
              <w:widowControl w:val="0"/>
              <w:autoSpaceDE w:val="0"/>
              <w:autoSpaceDN w:val="0"/>
              <w:ind w:firstLine="484"/>
              <w:jc w:val="both"/>
              <w:rPr>
                <w:rFonts w:ascii="Times New Roman" w:eastAsia="Times New Roman" w:hAnsi="Times New Roman" w:cs="Times New Roman"/>
                <w:sz w:val="24"/>
                <w:szCs w:val="24"/>
                <w:lang w:eastAsia="ru-RU"/>
              </w:rPr>
            </w:pPr>
            <w:r w:rsidRPr="006E6E18">
              <w:rPr>
                <w:rFonts w:ascii="Times New Roman" w:eastAsia="Times New Roman" w:hAnsi="Times New Roman" w:cs="Times New Roman"/>
                <w:sz w:val="24"/>
                <w:szCs w:val="24"/>
                <w:lang w:eastAsia="ru-RU"/>
              </w:rPr>
              <w:t>Цель все-таки в создании комплекса – образовательного, научного для разработки и апробирования инновационных разработок. Результат – МСП и промышленность получают кадры по востребованным специальностям и нужной им квалификации, а образовательный и научный процесс строятся исходя из запроса заказчика (бизнеса и производства), согласованность образовательных программ с работодателями.</w:t>
            </w:r>
          </w:p>
          <w:p w:rsidR="006E6E18" w:rsidRPr="006E6E18" w:rsidRDefault="006E6E18" w:rsidP="006E6E18">
            <w:pPr>
              <w:widowControl w:val="0"/>
              <w:autoSpaceDE w:val="0"/>
              <w:autoSpaceDN w:val="0"/>
              <w:ind w:firstLine="484"/>
              <w:jc w:val="both"/>
              <w:rPr>
                <w:rFonts w:ascii="Times New Roman" w:eastAsia="Calibri" w:hAnsi="Times New Roman" w:cs="Times New Roman"/>
                <w:sz w:val="24"/>
                <w:szCs w:val="24"/>
              </w:rPr>
            </w:pPr>
            <w:r w:rsidRPr="006E6E18">
              <w:rPr>
                <w:rFonts w:ascii="Times New Roman" w:eastAsia="Times New Roman" w:hAnsi="Times New Roman" w:cs="Times New Roman"/>
                <w:sz w:val="24"/>
                <w:szCs w:val="24"/>
                <w:lang w:eastAsia="ru-RU"/>
              </w:rPr>
              <w:t>Этот проект должен объединить все векторы из направления и в его описании цели векторов найти отражение.</w:t>
            </w:r>
          </w:p>
        </w:tc>
      </w:tr>
      <w:tr w:rsidR="006E6E18" w:rsidRPr="006E6E18" w:rsidTr="006E6E18">
        <w:tc>
          <w:tcPr>
            <w:tcW w:w="662"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1702"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2544"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5518" w:type="dxa"/>
            <w:tcBorders>
              <w:top w:val="nil"/>
              <w:bottom w:val="nil"/>
            </w:tcBorders>
          </w:tcPr>
          <w:p w:rsidR="006E6E18" w:rsidRPr="006E6E18" w:rsidRDefault="006E6E18" w:rsidP="006E6E18">
            <w:pPr>
              <w:ind w:firstLine="484"/>
              <w:jc w:val="both"/>
              <w:rPr>
                <w:rFonts w:ascii="Times New Roman" w:eastAsia="Calibri" w:hAnsi="Times New Roman" w:cs="Times New Roman"/>
                <w:sz w:val="24"/>
                <w:szCs w:val="24"/>
              </w:rPr>
            </w:pPr>
            <w:r w:rsidRPr="006E6E18">
              <w:rPr>
                <w:rFonts w:ascii="Times New Roman" w:eastAsia="Calibri" w:hAnsi="Times New Roman" w:cs="Times New Roman"/>
                <w:sz w:val="24"/>
                <w:szCs w:val="24"/>
              </w:rPr>
              <w:t>2) «Трансформация делового климата».</w:t>
            </w:r>
          </w:p>
          <w:p w:rsidR="006E6E18" w:rsidRPr="006E6E18" w:rsidRDefault="006E6E18" w:rsidP="006E6E18">
            <w:pPr>
              <w:ind w:firstLine="484"/>
              <w:jc w:val="both"/>
              <w:rPr>
                <w:rFonts w:ascii="Times New Roman" w:eastAsia="Calibri" w:hAnsi="Times New Roman" w:cs="Times New Roman"/>
                <w:sz w:val="24"/>
                <w:szCs w:val="24"/>
              </w:rPr>
            </w:pPr>
            <w:r w:rsidRPr="006E6E18">
              <w:rPr>
                <w:rFonts w:ascii="Times New Roman" w:eastAsia="Calibri" w:hAnsi="Times New Roman" w:cs="Times New Roman"/>
                <w:sz w:val="24"/>
                <w:szCs w:val="24"/>
              </w:rPr>
              <w:lastRenderedPageBreak/>
              <w:t xml:space="preserve">Добавить в этот проект создание Единого центра (Дом предпринимательства) как площадки взаимодействия бизнеса и власти. </w:t>
            </w:r>
          </w:p>
        </w:tc>
      </w:tr>
      <w:tr w:rsidR="006E6E18" w:rsidRPr="006E6E18" w:rsidTr="006E6E18">
        <w:tc>
          <w:tcPr>
            <w:tcW w:w="662"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1702"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2544"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5518" w:type="dxa"/>
            <w:tcBorders>
              <w:top w:val="nil"/>
              <w:bottom w:val="nil"/>
            </w:tcBorders>
          </w:tcPr>
          <w:p w:rsidR="006E6E18" w:rsidRPr="006E6E18" w:rsidRDefault="006E6E18" w:rsidP="006E6E18">
            <w:pPr>
              <w:ind w:firstLine="484"/>
              <w:jc w:val="both"/>
              <w:rPr>
                <w:rFonts w:ascii="Times New Roman" w:eastAsia="Calibri" w:hAnsi="Times New Roman" w:cs="Times New Roman"/>
                <w:sz w:val="24"/>
                <w:szCs w:val="24"/>
              </w:rPr>
            </w:pPr>
            <w:r w:rsidRPr="006E6E18">
              <w:rPr>
                <w:rFonts w:ascii="Times New Roman" w:eastAsia="Calibri" w:hAnsi="Times New Roman" w:cs="Times New Roman"/>
                <w:sz w:val="24"/>
                <w:szCs w:val="24"/>
              </w:rPr>
              <w:t>Из второго абзаца исключить слова:</w:t>
            </w:r>
          </w:p>
          <w:p w:rsidR="006E6E18" w:rsidRPr="006E6E18" w:rsidRDefault="006E6E18" w:rsidP="006E6E18">
            <w:pPr>
              <w:widowControl w:val="0"/>
              <w:autoSpaceDE w:val="0"/>
              <w:autoSpaceDN w:val="0"/>
              <w:ind w:firstLine="484"/>
              <w:jc w:val="both"/>
              <w:rPr>
                <w:rFonts w:ascii="Times New Roman" w:eastAsia="Times New Roman" w:hAnsi="Times New Roman" w:cs="Times New Roman"/>
                <w:sz w:val="24"/>
                <w:szCs w:val="24"/>
                <w:lang w:eastAsia="ru-RU"/>
              </w:rPr>
            </w:pPr>
            <w:r w:rsidRPr="006E6E18">
              <w:rPr>
                <w:rFonts w:ascii="Times New Roman" w:eastAsia="Times New Roman" w:hAnsi="Times New Roman" w:cs="Times New Roman"/>
                <w:sz w:val="24"/>
                <w:szCs w:val="24"/>
                <w:lang w:eastAsia="ru-RU"/>
              </w:rPr>
              <w:t xml:space="preserve">«, в том числе совершенствование их предоставления в электронном виде и через многофункциональный центр по следующим направлениям: </w:t>
            </w:r>
          </w:p>
          <w:p w:rsidR="006E6E18" w:rsidRPr="006E6E18" w:rsidRDefault="006E6E18" w:rsidP="006E6E18">
            <w:pPr>
              <w:widowControl w:val="0"/>
              <w:autoSpaceDE w:val="0"/>
              <w:autoSpaceDN w:val="0"/>
              <w:ind w:firstLine="484"/>
              <w:jc w:val="both"/>
              <w:rPr>
                <w:rFonts w:ascii="Times New Roman" w:eastAsia="Times New Roman" w:hAnsi="Times New Roman" w:cs="Times New Roman"/>
                <w:sz w:val="24"/>
                <w:szCs w:val="24"/>
                <w:lang w:eastAsia="ru-RU"/>
              </w:rPr>
            </w:pPr>
            <w:r w:rsidRPr="006E6E18">
              <w:rPr>
                <w:rFonts w:ascii="Times New Roman" w:eastAsia="Times New Roman" w:hAnsi="Times New Roman" w:cs="Times New Roman"/>
                <w:sz w:val="24"/>
                <w:szCs w:val="24"/>
                <w:lang w:eastAsia="ru-RU"/>
              </w:rPr>
              <w:t>- получение разрешения на строительство и территориальное планирование;</w:t>
            </w:r>
          </w:p>
          <w:p w:rsidR="006E6E18" w:rsidRPr="006E6E18" w:rsidRDefault="006E6E18" w:rsidP="006E6E18">
            <w:pPr>
              <w:widowControl w:val="0"/>
              <w:autoSpaceDE w:val="0"/>
              <w:autoSpaceDN w:val="0"/>
              <w:ind w:firstLine="484"/>
              <w:jc w:val="both"/>
              <w:rPr>
                <w:rFonts w:ascii="Times New Roman" w:eastAsia="Times New Roman" w:hAnsi="Times New Roman" w:cs="Times New Roman"/>
                <w:sz w:val="24"/>
                <w:szCs w:val="24"/>
                <w:lang w:eastAsia="ru-RU"/>
              </w:rPr>
            </w:pPr>
            <w:r w:rsidRPr="006E6E18">
              <w:rPr>
                <w:rFonts w:ascii="Times New Roman" w:eastAsia="Times New Roman" w:hAnsi="Times New Roman" w:cs="Times New Roman"/>
                <w:sz w:val="24"/>
                <w:szCs w:val="24"/>
                <w:lang w:eastAsia="ru-RU"/>
              </w:rPr>
              <w:t>- подключение (технологическое присоединение) к сетям;</w:t>
            </w:r>
          </w:p>
          <w:p w:rsidR="006E6E18" w:rsidRPr="006E6E18" w:rsidRDefault="006E6E18" w:rsidP="006E6E18">
            <w:pPr>
              <w:widowControl w:val="0"/>
              <w:autoSpaceDE w:val="0"/>
              <w:autoSpaceDN w:val="0"/>
              <w:ind w:firstLine="484"/>
              <w:jc w:val="both"/>
              <w:rPr>
                <w:rFonts w:ascii="Times New Roman" w:eastAsia="Times New Roman" w:hAnsi="Times New Roman" w:cs="Times New Roman"/>
                <w:sz w:val="24"/>
                <w:szCs w:val="24"/>
                <w:lang w:eastAsia="ru-RU"/>
              </w:rPr>
            </w:pPr>
            <w:r w:rsidRPr="006E6E18">
              <w:rPr>
                <w:rFonts w:ascii="Times New Roman" w:eastAsia="Times New Roman" w:hAnsi="Times New Roman" w:cs="Times New Roman"/>
                <w:sz w:val="24"/>
                <w:szCs w:val="24"/>
                <w:lang w:eastAsia="ru-RU"/>
              </w:rPr>
              <w:t xml:space="preserve">- регистрации права собственности на земельные участки и объекты недвижимого имущества; </w:t>
            </w:r>
          </w:p>
          <w:p w:rsidR="006E6E18" w:rsidRPr="006E6E18" w:rsidRDefault="006E6E18" w:rsidP="006E6E18">
            <w:pPr>
              <w:widowControl w:val="0"/>
              <w:autoSpaceDE w:val="0"/>
              <w:autoSpaceDN w:val="0"/>
              <w:ind w:firstLine="484"/>
              <w:jc w:val="both"/>
              <w:rPr>
                <w:rFonts w:ascii="Times New Roman" w:eastAsia="Times New Roman" w:hAnsi="Times New Roman" w:cs="Times New Roman"/>
                <w:sz w:val="24"/>
                <w:szCs w:val="24"/>
                <w:lang w:eastAsia="ru-RU"/>
              </w:rPr>
            </w:pPr>
            <w:r w:rsidRPr="006E6E18">
              <w:rPr>
                <w:rFonts w:ascii="Times New Roman" w:eastAsia="Times New Roman" w:hAnsi="Times New Roman" w:cs="Times New Roman"/>
                <w:sz w:val="24"/>
                <w:szCs w:val="24"/>
                <w:lang w:eastAsia="ru-RU"/>
              </w:rPr>
              <w:t>-  постановка участков на кадастровый учет».</w:t>
            </w:r>
          </w:p>
          <w:p w:rsidR="006E6E18" w:rsidRPr="006E6E18" w:rsidRDefault="006E6E18" w:rsidP="006E6E18">
            <w:pPr>
              <w:widowControl w:val="0"/>
              <w:autoSpaceDE w:val="0"/>
              <w:autoSpaceDN w:val="0"/>
              <w:ind w:firstLine="484"/>
              <w:jc w:val="both"/>
              <w:rPr>
                <w:rFonts w:ascii="Times New Roman" w:eastAsia="Times New Roman" w:hAnsi="Times New Roman" w:cs="Times New Roman"/>
                <w:sz w:val="24"/>
                <w:szCs w:val="24"/>
                <w:lang w:eastAsia="ru-RU"/>
              </w:rPr>
            </w:pPr>
            <w:r w:rsidRPr="006E6E18">
              <w:rPr>
                <w:rFonts w:ascii="Times New Roman" w:eastAsia="Times New Roman" w:hAnsi="Times New Roman" w:cs="Times New Roman"/>
                <w:sz w:val="24"/>
                <w:szCs w:val="24"/>
                <w:lang w:eastAsia="ru-RU"/>
              </w:rPr>
              <w:t>Конкретизация услуг и способ их реализации (через МФЦ) чрезмерна. А если послезавтра все перейдут на электронные способы оказания гос. услуг? Можно заменить на следующую формулировку: «В рамках данного проекта должно быть обеспечено ускорение и упрощение административных процедур и выполнения технологических мероприятий в части:</w:t>
            </w:r>
          </w:p>
          <w:p w:rsidR="006E6E18" w:rsidRPr="006E6E18" w:rsidRDefault="006E6E18" w:rsidP="006E6E18">
            <w:pPr>
              <w:widowControl w:val="0"/>
              <w:autoSpaceDE w:val="0"/>
              <w:autoSpaceDN w:val="0"/>
              <w:ind w:firstLine="484"/>
              <w:jc w:val="both"/>
              <w:rPr>
                <w:rFonts w:ascii="Times New Roman" w:eastAsia="Times New Roman" w:hAnsi="Times New Roman" w:cs="Times New Roman"/>
                <w:sz w:val="24"/>
                <w:szCs w:val="24"/>
                <w:lang w:eastAsia="ru-RU"/>
              </w:rPr>
            </w:pPr>
            <w:r w:rsidRPr="006E6E18">
              <w:rPr>
                <w:rFonts w:ascii="Times New Roman" w:eastAsia="Times New Roman" w:hAnsi="Times New Roman" w:cs="Times New Roman"/>
                <w:sz w:val="24"/>
                <w:szCs w:val="24"/>
                <w:lang w:eastAsia="ru-RU"/>
              </w:rPr>
              <w:t>- упрощения начала предпринимательской деятельности;</w:t>
            </w:r>
          </w:p>
          <w:p w:rsidR="006E6E18" w:rsidRPr="006E6E18" w:rsidRDefault="006E6E18" w:rsidP="006E6E18">
            <w:pPr>
              <w:widowControl w:val="0"/>
              <w:autoSpaceDE w:val="0"/>
              <w:autoSpaceDN w:val="0"/>
              <w:ind w:firstLine="484"/>
              <w:jc w:val="both"/>
              <w:rPr>
                <w:rFonts w:ascii="Times New Roman" w:eastAsia="Times New Roman" w:hAnsi="Times New Roman" w:cs="Times New Roman"/>
                <w:sz w:val="24"/>
                <w:szCs w:val="24"/>
                <w:lang w:eastAsia="ru-RU"/>
              </w:rPr>
            </w:pPr>
            <w:r w:rsidRPr="006E6E18">
              <w:rPr>
                <w:rFonts w:ascii="Times New Roman" w:eastAsia="Times New Roman" w:hAnsi="Times New Roman" w:cs="Times New Roman"/>
                <w:sz w:val="24"/>
                <w:szCs w:val="24"/>
                <w:lang w:eastAsia="ru-RU"/>
              </w:rPr>
              <w:t>- сокращения административных барьеров ведения предпринимательской деятельности;</w:t>
            </w:r>
          </w:p>
          <w:p w:rsidR="006E6E18" w:rsidRPr="006E6E18" w:rsidRDefault="006E6E18" w:rsidP="006E6E18">
            <w:pPr>
              <w:widowControl w:val="0"/>
              <w:autoSpaceDE w:val="0"/>
              <w:autoSpaceDN w:val="0"/>
              <w:ind w:firstLine="484"/>
              <w:jc w:val="both"/>
              <w:rPr>
                <w:rFonts w:ascii="Times New Roman" w:eastAsia="Times New Roman" w:hAnsi="Times New Roman" w:cs="Times New Roman"/>
                <w:sz w:val="24"/>
                <w:szCs w:val="24"/>
                <w:lang w:eastAsia="ru-RU"/>
              </w:rPr>
            </w:pPr>
            <w:r w:rsidRPr="006E6E18">
              <w:rPr>
                <w:rFonts w:ascii="Times New Roman" w:eastAsia="Times New Roman" w:hAnsi="Times New Roman" w:cs="Times New Roman"/>
                <w:sz w:val="24"/>
                <w:szCs w:val="24"/>
                <w:lang w:eastAsia="ru-RU"/>
              </w:rPr>
              <w:t xml:space="preserve">- сокращения отчетности; </w:t>
            </w:r>
          </w:p>
          <w:p w:rsidR="006E6E18" w:rsidRPr="006E6E18" w:rsidRDefault="006E6E18" w:rsidP="006E6E18">
            <w:pPr>
              <w:widowControl w:val="0"/>
              <w:autoSpaceDE w:val="0"/>
              <w:autoSpaceDN w:val="0"/>
              <w:ind w:firstLine="484"/>
              <w:jc w:val="both"/>
              <w:rPr>
                <w:rFonts w:ascii="Times New Roman" w:eastAsia="Times New Roman" w:hAnsi="Times New Roman" w:cs="Times New Roman"/>
                <w:sz w:val="24"/>
                <w:szCs w:val="24"/>
                <w:lang w:eastAsia="ru-RU"/>
              </w:rPr>
            </w:pPr>
            <w:r w:rsidRPr="006E6E18">
              <w:rPr>
                <w:rFonts w:ascii="Times New Roman" w:eastAsia="Times New Roman" w:hAnsi="Times New Roman" w:cs="Times New Roman"/>
                <w:sz w:val="24"/>
                <w:szCs w:val="24"/>
                <w:lang w:eastAsia="ru-RU"/>
              </w:rPr>
              <w:t>- сокращение проверок, переход на риск-ориентированный подход в контрольной деятельности;</w:t>
            </w:r>
          </w:p>
          <w:p w:rsidR="006E6E18" w:rsidRPr="006E6E18" w:rsidRDefault="006E6E18" w:rsidP="006E6E18">
            <w:pPr>
              <w:widowControl w:val="0"/>
              <w:autoSpaceDE w:val="0"/>
              <w:autoSpaceDN w:val="0"/>
              <w:ind w:firstLine="484"/>
              <w:jc w:val="both"/>
              <w:rPr>
                <w:rFonts w:ascii="Times New Roman" w:eastAsia="Times New Roman" w:hAnsi="Times New Roman" w:cs="Times New Roman"/>
                <w:sz w:val="24"/>
                <w:szCs w:val="24"/>
                <w:lang w:eastAsia="ru-RU"/>
              </w:rPr>
            </w:pPr>
            <w:r w:rsidRPr="006E6E18">
              <w:rPr>
                <w:rFonts w:ascii="Times New Roman" w:eastAsia="Times New Roman" w:hAnsi="Times New Roman" w:cs="Times New Roman"/>
                <w:sz w:val="24"/>
                <w:szCs w:val="24"/>
                <w:lang w:eastAsia="ru-RU"/>
              </w:rPr>
              <w:t>- создание каналов обратной связи бизнеса и власти (не получения услуг, а именно каналов связи – ответы на запросы, жалобы, обращения, предложения…);</w:t>
            </w:r>
          </w:p>
          <w:p w:rsidR="006E6E18" w:rsidRPr="006E6E18" w:rsidRDefault="006E6E18" w:rsidP="006E6E18">
            <w:pPr>
              <w:widowControl w:val="0"/>
              <w:autoSpaceDE w:val="0"/>
              <w:autoSpaceDN w:val="0"/>
              <w:ind w:firstLine="484"/>
              <w:jc w:val="both"/>
              <w:rPr>
                <w:rFonts w:ascii="Times New Roman" w:eastAsia="Calibri" w:hAnsi="Times New Roman" w:cs="Times New Roman"/>
                <w:sz w:val="24"/>
                <w:szCs w:val="24"/>
              </w:rPr>
            </w:pPr>
            <w:r w:rsidRPr="006E6E18">
              <w:rPr>
                <w:rFonts w:ascii="Times New Roman" w:eastAsia="Times New Roman" w:hAnsi="Times New Roman" w:cs="Times New Roman"/>
                <w:sz w:val="24"/>
                <w:szCs w:val="24"/>
                <w:lang w:eastAsia="ru-RU"/>
              </w:rPr>
              <w:t>- создание единого центра предоставления государственных и муниципальных услуг для бизнеса, включающего и иные услуги (коммерческие) для бизнеса, площадку для взаимодействия и переговоров бизнес-власть, поиска партнеров и т.п. – создание Дома предпринимательства (объединение всех организаций инфраструктуры поддержки бизнеса и гос. и мун. услуг в один центр)».</w:t>
            </w:r>
          </w:p>
        </w:tc>
      </w:tr>
      <w:tr w:rsidR="006E6E18" w:rsidRPr="006E6E18" w:rsidTr="006E6E18">
        <w:tc>
          <w:tcPr>
            <w:tcW w:w="662"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1702"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2544"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5518" w:type="dxa"/>
            <w:tcBorders>
              <w:top w:val="nil"/>
              <w:bottom w:val="nil"/>
            </w:tcBorders>
          </w:tcPr>
          <w:p w:rsidR="006E6E18" w:rsidRPr="006E6E18" w:rsidRDefault="006E6E18" w:rsidP="006E6E18">
            <w:pPr>
              <w:ind w:firstLine="484"/>
              <w:rPr>
                <w:rFonts w:ascii="Times New Roman" w:eastAsia="Calibri" w:hAnsi="Times New Roman" w:cs="Times New Roman"/>
                <w:bCs/>
                <w:sz w:val="24"/>
                <w:szCs w:val="24"/>
              </w:rPr>
            </w:pPr>
            <w:r w:rsidRPr="006E6E18">
              <w:rPr>
                <w:rFonts w:ascii="Times New Roman" w:eastAsia="Calibri" w:hAnsi="Times New Roman" w:cs="Times New Roman"/>
                <w:bCs/>
                <w:sz w:val="24"/>
                <w:szCs w:val="24"/>
              </w:rPr>
              <w:t>3) «Транспортно-промышленно-логистический кластер».</w:t>
            </w:r>
          </w:p>
          <w:p w:rsidR="006E6E18" w:rsidRPr="006E6E18" w:rsidRDefault="006E6E18" w:rsidP="006E6E18">
            <w:pPr>
              <w:ind w:firstLine="484"/>
              <w:jc w:val="both"/>
              <w:rPr>
                <w:rFonts w:ascii="Times New Roman" w:eastAsia="Calibri" w:hAnsi="Times New Roman" w:cs="Times New Roman"/>
                <w:bCs/>
                <w:sz w:val="24"/>
                <w:szCs w:val="24"/>
              </w:rPr>
            </w:pPr>
            <w:r w:rsidRPr="006E6E18">
              <w:rPr>
                <w:rFonts w:ascii="Times New Roman" w:eastAsia="Calibri" w:hAnsi="Times New Roman" w:cs="Times New Roman"/>
                <w:bCs/>
                <w:sz w:val="24"/>
                <w:szCs w:val="24"/>
              </w:rPr>
              <w:t xml:space="preserve">Реализация проекта именно в таком наименовании (слово и смыслосочетании) крайне сомнительна. В Стратегии указано создание транспортно-промышленно-логистического </w:t>
            </w:r>
            <w:r w:rsidRPr="006E6E18">
              <w:rPr>
                <w:rFonts w:ascii="Times New Roman" w:eastAsia="Calibri" w:hAnsi="Times New Roman" w:cs="Times New Roman"/>
                <w:bCs/>
                <w:sz w:val="24"/>
                <w:szCs w:val="24"/>
              </w:rPr>
              <w:lastRenderedPageBreak/>
              <w:t xml:space="preserve">кластера в западном промышленном районе площадью 480 га. </w:t>
            </w:r>
          </w:p>
          <w:p w:rsidR="006E6E18" w:rsidRPr="006E6E18" w:rsidRDefault="006E6E18" w:rsidP="006E6E18">
            <w:pPr>
              <w:ind w:firstLine="484"/>
              <w:jc w:val="both"/>
              <w:rPr>
                <w:rFonts w:ascii="Times New Roman" w:eastAsia="Calibri" w:hAnsi="Times New Roman" w:cs="Times New Roman"/>
                <w:sz w:val="24"/>
                <w:szCs w:val="24"/>
              </w:rPr>
            </w:pPr>
            <w:r w:rsidRPr="006E6E18">
              <w:rPr>
                <w:rFonts w:ascii="Times New Roman" w:eastAsia="Calibri" w:hAnsi="Times New Roman" w:cs="Times New Roman"/>
                <w:bCs/>
                <w:sz w:val="24"/>
                <w:szCs w:val="24"/>
              </w:rPr>
              <w:t xml:space="preserve">При этом нет увязки с Правилами землепользования и застройки (по территориальному зонированию и видам разрешенного использования, учета ограничения на хозяйственное использование земель, водоохранные и лесные зоны), а также с генеральным планом города и планами застройки районов. </w:t>
            </w:r>
          </w:p>
        </w:tc>
      </w:tr>
      <w:tr w:rsidR="006E6E18" w:rsidRPr="006E6E18" w:rsidTr="006E6E18">
        <w:tc>
          <w:tcPr>
            <w:tcW w:w="662"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1702"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2544"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5518" w:type="dxa"/>
            <w:tcBorders>
              <w:top w:val="nil"/>
              <w:bottom w:val="nil"/>
            </w:tcBorders>
          </w:tcPr>
          <w:p w:rsidR="006E6E18" w:rsidRPr="006E6E18" w:rsidRDefault="006E6E18" w:rsidP="006E6E18">
            <w:pPr>
              <w:ind w:firstLine="484"/>
              <w:jc w:val="both"/>
              <w:rPr>
                <w:rFonts w:ascii="Times New Roman" w:eastAsia="Calibri" w:hAnsi="Times New Roman" w:cs="Times New Roman"/>
                <w:bCs/>
                <w:sz w:val="24"/>
                <w:szCs w:val="24"/>
              </w:rPr>
            </w:pPr>
            <w:r w:rsidRPr="006E6E18">
              <w:rPr>
                <w:rFonts w:ascii="Times New Roman" w:eastAsia="Calibri" w:hAnsi="Times New Roman" w:cs="Times New Roman"/>
                <w:bCs/>
                <w:sz w:val="24"/>
                <w:szCs w:val="24"/>
              </w:rPr>
              <w:t xml:space="preserve">Логичнее выделить Транспортно-логистический центр в отдельный флагманский проект. Цель его создания понятна – Сургут как центр логистики на северном транспортном пути, включающий железнодорожный транспорт, аэропорт, автомобильный и речной транспорт. </w:t>
            </w:r>
          </w:p>
          <w:p w:rsidR="006E6E18" w:rsidRPr="006E6E18" w:rsidRDefault="006E6E18" w:rsidP="006E6E18">
            <w:pPr>
              <w:ind w:firstLine="484"/>
              <w:jc w:val="both"/>
              <w:rPr>
                <w:rFonts w:ascii="Times New Roman" w:eastAsia="Calibri" w:hAnsi="Times New Roman" w:cs="Times New Roman"/>
                <w:bCs/>
                <w:sz w:val="24"/>
                <w:szCs w:val="24"/>
              </w:rPr>
            </w:pPr>
            <w:r w:rsidRPr="006E6E18">
              <w:rPr>
                <w:rFonts w:ascii="Times New Roman" w:eastAsia="Calibri" w:hAnsi="Times New Roman" w:cs="Times New Roman"/>
                <w:bCs/>
                <w:sz w:val="24"/>
                <w:szCs w:val="24"/>
              </w:rPr>
              <w:t xml:space="preserve">Развитие промышленности (производства) выделять во флагманский проект, возможно, и нецелесообразно. Скорее это нужно отразить в развитии векторов – Малое и среднее предпринимательства (мелкосерийное производство, поддержка местных товаропроизводителей и т.п.), вектора Крупного бизнеса (при его включении в направление Деловая среда) и вектора Инвестиционной привлекательности (сделать акцент на приоритете привлечения инвестиций в производственную сферу).  </w:t>
            </w:r>
          </w:p>
          <w:p w:rsidR="006E6E18" w:rsidRPr="006E6E18" w:rsidRDefault="006E6E18" w:rsidP="006E6E18">
            <w:pPr>
              <w:tabs>
                <w:tab w:val="left" w:pos="426"/>
              </w:tabs>
              <w:ind w:firstLine="484"/>
              <w:jc w:val="both"/>
              <w:rPr>
                <w:rFonts w:ascii="Times New Roman" w:eastAsia="Calibri" w:hAnsi="Times New Roman" w:cs="Times New Roman"/>
                <w:sz w:val="24"/>
                <w:szCs w:val="24"/>
              </w:rPr>
            </w:pPr>
            <w:r w:rsidRPr="006E6E18">
              <w:rPr>
                <w:rFonts w:ascii="Times New Roman" w:eastAsia="Calibri" w:hAnsi="Times New Roman" w:cs="Times New Roman"/>
                <w:sz w:val="24"/>
                <w:szCs w:val="24"/>
              </w:rPr>
              <w:t xml:space="preserve">Исключить следующие абзацы из текста Стратегии: </w:t>
            </w:r>
          </w:p>
          <w:p w:rsidR="006E6E18" w:rsidRPr="006E6E18" w:rsidRDefault="006E6E18" w:rsidP="006E6E18">
            <w:pPr>
              <w:autoSpaceDE w:val="0"/>
              <w:autoSpaceDN w:val="0"/>
              <w:adjustRightInd w:val="0"/>
              <w:ind w:firstLine="484"/>
              <w:jc w:val="both"/>
              <w:rPr>
                <w:rFonts w:ascii="Times New Roman" w:eastAsia="Calibri" w:hAnsi="Times New Roman" w:cs="Times New Roman"/>
                <w:sz w:val="24"/>
                <w:szCs w:val="24"/>
              </w:rPr>
            </w:pPr>
            <w:r w:rsidRPr="006E6E18">
              <w:rPr>
                <w:rFonts w:ascii="Times New Roman" w:eastAsia="Calibri" w:hAnsi="Times New Roman" w:cs="Times New Roman"/>
                <w:sz w:val="24"/>
                <w:szCs w:val="24"/>
              </w:rPr>
              <w:t xml:space="preserve">«При этом, задача развития новых производств, как основы для диверсификации экономики, определяет необходимость формирования площадок для размещения промышленных объектов и локализации новых производств. </w:t>
            </w:r>
          </w:p>
          <w:p w:rsidR="006E6E18" w:rsidRPr="006E6E18" w:rsidRDefault="006E6E18" w:rsidP="006E6E18">
            <w:pPr>
              <w:tabs>
                <w:tab w:val="left" w:pos="426"/>
              </w:tabs>
              <w:ind w:firstLine="484"/>
              <w:jc w:val="both"/>
              <w:rPr>
                <w:rFonts w:ascii="Times New Roman" w:eastAsia="Calibri" w:hAnsi="Times New Roman" w:cs="Times New Roman"/>
                <w:sz w:val="24"/>
                <w:szCs w:val="24"/>
              </w:rPr>
            </w:pPr>
            <w:r w:rsidRPr="006E6E18">
              <w:rPr>
                <w:rFonts w:ascii="Times New Roman" w:eastAsia="Calibri" w:hAnsi="Times New Roman" w:cs="Times New Roman"/>
                <w:sz w:val="24"/>
                <w:szCs w:val="24"/>
              </w:rPr>
              <w:t>Данный флагманский проект, в том числе, предусматривает формирование комплекса, объединяющего в себе промышленную площадку для размещения сразу нескольких производств и логистического хаба. Размещение проекта перспективно в западном планировочном районе (площадка порядка 480 га)</w:t>
            </w:r>
            <w:r w:rsidRPr="006E6E18">
              <w:rPr>
                <w:rFonts w:ascii="Times New Roman" w:eastAsia="Calibri" w:hAnsi="Times New Roman" w:cs="Times New Roman"/>
                <w:i/>
                <w:sz w:val="24"/>
                <w:szCs w:val="24"/>
              </w:rPr>
              <w:t xml:space="preserve">, </w:t>
            </w:r>
            <w:r w:rsidRPr="006E6E18">
              <w:rPr>
                <w:rFonts w:ascii="Times New Roman" w:eastAsia="Calibri" w:hAnsi="Times New Roman" w:cs="Times New Roman"/>
                <w:sz w:val="24"/>
                <w:szCs w:val="24"/>
              </w:rPr>
              <w:t>что обусловлено близостью к основным транспортным коридорам и узлам, а также исключением необходимости транзита грузов и производимой продукции по городским магистралям.».</w:t>
            </w:r>
          </w:p>
        </w:tc>
      </w:tr>
      <w:tr w:rsidR="006E6E18" w:rsidRPr="006E6E18" w:rsidTr="006E6E18">
        <w:tc>
          <w:tcPr>
            <w:tcW w:w="662" w:type="dxa"/>
            <w:tcBorders>
              <w:top w:val="nil"/>
            </w:tcBorders>
          </w:tcPr>
          <w:p w:rsidR="006E6E18" w:rsidRPr="006E6E18" w:rsidRDefault="006E6E18" w:rsidP="006E6E18">
            <w:pPr>
              <w:jc w:val="both"/>
              <w:rPr>
                <w:rFonts w:ascii="Times New Roman" w:eastAsia="Calibri" w:hAnsi="Times New Roman" w:cs="Times New Roman"/>
                <w:sz w:val="24"/>
                <w:szCs w:val="24"/>
              </w:rPr>
            </w:pPr>
          </w:p>
        </w:tc>
        <w:tc>
          <w:tcPr>
            <w:tcW w:w="1702" w:type="dxa"/>
            <w:tcBorders>
              <w:top w:val="nil"/>
            </w:tcBorders>
          </w:tcPr>
          <w:p w:rsidR="006E6E18" w:rsidRPr="006E6E18" w:rsidRDefault="006E6E18" w:rsidP="006E6E18">
            <w:pPr>
              <w:jc w:val="both"/>
              <w:rPr>
                <w:rFonts w:ascii="Times New Roman" w:eastAsia="Calibri" w:hAnsi="Times New Roman" w:cs="Times New Roman"/>
                <w:sz w:val="24"/>
                <w:szCs w:val="24"/>
              </w:rPr>
            </w:pPr>
          </w:p>
        </w:tc>
        <w:tc>
          <w:tcPr>
            <w:tcW w:w="2544" w:type="dxa"/>
            <w:tcBorders>
              <w:top w:val="nil"/>
            </w:tcBorders>
          </w:tcPr>
          <w:p w:rsidR="006E6E18" w:rsidRPr="006E6E18" w:rsidRDefault="006E6E18" w:rsidP="006E6E18">
            <w:pPr>
              <w:jc w:val="both"/>
              <w:rPr>
                <w:rFonts w:ascii="Times New Roman" w:eastAsia="Calibri" w:hAnsi="Times New Roman" w:cs="Times New Roman"/>
                <w:sz w:val="24"/>
                <w:szCs w:val="24"/>
              </w:rPr>
            </w:pPr>
          </w:p>
        </w:tc>
        <w:tc>
          <w:tcPr>
            <w:tcW w:w="5518" w:type="dxa"/>
            <w:tcBorders>
              <w:top w:val="nil"/>
            </w:tcBorders>
          </w:tcPr>
          <w:p w:rsidR="006E6E18" w:rsidRPr="006E6E18" w:rsidRDefault="006E6E18" w:rsidP="006E6E18">
            <w:pPr>
              <w:ind w:firstLine="484"/>
              <w:jc w:val="both"/>
              <w:rPr>
                <w:rFonts w:ascii="Times New Roman" w:eastAsia="Times New Roman" w:hAnsi="Times New Roman" w:cs="Times New Roman"/>
                <w:sz w:val="24"/>
                <w:szCs w:val="24"/>
                <w:lang w:eastAsia="ru-RU"/>
              </w:rPr>
            </w:pPr>
            <w:r w:rsidRPr="006E6E18">
              <w:rPr>
                <w:rFonts w:ascii="Times New Roman" w:eastAsia="Calibri" w:hAnsi="Times New Roman" w:cs="Times New Roman"/>
                <w:sz w:val="24"/>
                <w:szCs w:val="24"/>
              </w:rPr>
              <w:t xml:space="preserve"> </w:t>
            </w:r>
            <w:r w:rsidRPr="006E6E18">
              <w:rPr>
                <w:rFonts w:ascii="Times New Roman" w:eastAsia="Times New Roman" w:hAnsi="Times New Roman" w:cs="Times New Roman"/>
                <w:sz w:val="24"/>
                <w:szCs w:val="24"/>
                <w:lang w:eastAsia="ru-RU"/>
              </w:rPr>
              <w:t>4) «Индустриальные парки»</w:t>
            </w:r>
          </w:p>
          <w:p w:rsidR="006E6E18" w:rsidRPr="006E6E18" w:rsidRDefault="006E6E18" w:rsidP="006E6E18">
            <w:pPr>
              <w:ind w:firstLine="484"/>
              <w:jc w:val="both"/>
              <w:rPr>
                <w:rFonts w:ascii="Times New Roman" w:eastAsia="Calibri" w:hAnsi="Times New Roman" w:cs="Times New Roman"/>
                <w:sz w:val="24"/>
                <w:szCs w:val="24"/>
              </w:rPr>
            </w:pPr>
            <w:r w:rsidRPr="006E6E18">
              <w:rPr>
                <w:rFonts w:ascii="Times New Roman" w:eastAsia="Calibri" w:hAnsi="Times New Roman" w:cs="Times New Roman"/>
                <w:sz w:val="24"/>
                <w:szCs w:val="24"/>
              </w:rPr>
              <w:t xml:space="preserve">Показан в Стратегии как мощный драйвер развития промышленности. Но Индустриальные парки ориентированы на начинающие производства с целью их поддержки на ранних этапах </w:t>
            </w:r>
            <w:r w:rsidRPr="006E6E18">
              <w:rPr>
                <w:rFonts w:ascii="Times New Roman" w:eastAsia="Calibri" w:hAnsi="Times New Roman" w:cs="Times New Roman"/>
                <w:sz w:val="24"/>
                <w:szCs w:val="24"/>
              </w:rPr>
              <w:lastRenderedPageBreak/>
              <w:t xml:space="preserve">становления, а потом они все равно должны выйти на большие производственные площади и мощности и выйти из Индустриальных парков. То есть Индустриальные парки – это по сути инкубатор для производства. </w:t>
            </w:r>
          </w:p>
          <w:p w:rsidR="006E6E18" w:rsidRPr="006E6E18" w:rsidRDefault="006E6E18" w:rsidP="006E6E18">
            <w:pPr>
              <w:ind w:firstLine="484"/>
              <w:jc w:val="both"/>
              <w:rPr>
                <w:rFonts w:ascii="Times New Roman" w:eastAsia="Calibri" w:hAnsi="Times New Roman" w:cs="Times New Roman"/>
                <w:sz w:val="24"/>
                <w:szCs w:val="24"/>
              </w:rPr>
            </w:pPr>
            <w:r w:rsidRPr="006E6E18">
              <w:rPr>
                <w:rFonts w:ascii="Times New Roman" w:eastAsia="Calibri" w:hAnsi="Times New Roman" w:cs="Times New Roman"/>
                <w:sz w:val="24"/>
                <w:szCs w:val="24"/>
              </w:rPr>
              <w:t>При этом в описании флагманского проекта не показано, за счет чего в Индустриальных парках должны появляться резиденты – налоговые льготы, имущественные или иные льготы для самих резидентов, которые будут обеспечиваться законодательством и органами власти. При отсутствии таких мер Индустриальные парки – это коммерческий проект, не увязанный с целями развития города, округа, и этот проект значительно на рост производственных предприятий не повлияет.</w:t>
            </w:r>
          </w:p>
          <w:p w:rsidR="006E6E18" w:rsidRPr="006E6E18" w:rsidRDefault="006E6E18" w:rsidP="006E6E18">
            <w:pPr>
              <w:ind w:firstLine="484"/>
              <w:jc w:val="both"/>
              <w:rPr>
                <w:rFonts w:ascii="Times New Roman" w:eastAsia="Calibri" w:hAnsi="Times New Roman" w:cs="Times New Roman"/>
                <w:sz w:val="24"/>
                <w:szCs w:val="24"/>
              </w:rPr>
            </w:pPr>
            <w:r w:rsidRPr="006E6E18">
              <w:rPr>
                <w:rFonts w:ascii="Times New Roman" w:eastAsia="Calibri" w:hAnsi="Times New Roman" w:cs="Times New Roman"/>
                <w:sz w:val="24"/>
                <w:szCs w:val="24"/>
              </w:rPr>
              <w:t>Общий вывод – Положения Стратегии города Сургута 2030 в части Деловой среды требуют доработки, общая структура и исходные и фактические данные – уточнения.</w:t>
            </w:r>
          </w:p>
        </w:tc>
      </w:tr>
      <w:tr w:rsidR="006E6E18" w:rsidRPr="006E6E18" w:rsidTr="006E6E18">
        <w:tc>
          <w:tcPr>
            <w:tcW w:w="662" w:type="dxa"/>
            <w:tcBorders>
              <w:bottom w:val="nil"/>
            </w:tcBorders>
          </w:tcPr>
          <w:p w:rsidR="006E6E18" w:rsidRPr="006E6E18" w:rsidRDefault="006E6E18" w:rsidP="006E6E18">
            <w:pPr>
              <w:jc w:val="center"/>
              <w:rPr>
                <w:rFonts w:ascii="Times New Roman" w:eastAsia="Calibri" w:hAnsi="Times New Roman" w:cs="Times New Roman"/>
                <w:sz w:val="24"/>
                <w:szCs w:val="24"/>
              </w:rPr>
            </w:pPr>
            <w:r w:rsidRPr="006E6E18">
              <w:rPr>
                <w:rFonts w:ascii="Times New Roman" w:eastAsia="Calibri" w:hAnsi="Times New Roman" w:cs="Times New Roman"/>
                <w:sz w:val="24"/>
                <w:szCs w:val="24"/>
              </w:rPr>
              <w:lastRenderedPageBreak/>
              <w:t>3.</w:t>
            </w:r>
          </w:p>
          <w:p w:rsidR="006E6E18" w:rsidRPr="006E6E18" w:rsidRDefault="006E6E18" w:rsidP="006E6E18">
            <w:pPr>
              <w:jc w:val="center"/>
              <w:rPr>
                <w:rFonts w:ascii="Times New Roman" w:eastAsia="Calibri" w:hAnsi="Times New Roman" w:cs="Times New Roman"/>
                <w:sz w:val="24"/>
                <w:szCs w:val="24"/>
              </w:rPr>
            </w:pPr>
          </w:p>
          <w:p w:rsidR="006E6E18" w:rsidRPr="006E6E18" w:rsidRDefault="006E6E18" w:rsidP="006E6E18">
            <w:pPr>
              <w:jc w:val="center"/>
              <w:rPr>
                <w:rFonts w:ascii="Times New Roman" w:eastAsia="Calibri" w:hAnsi="Times New Roman" w:cs="Times New Roman"/>
                <w:sz w:val="24"/>
                <w:szCs w:val="24"/>
              </w:rPr>
            </w:pPr>
          </w:p>
        </w:tc>
        <w:tc>
          <w:tcPr>
            <w:tcW w:w="1702" w:type="dxa"/>
            <w:tcBorders>
              <w:bottom w:val="nil"/>
            </w:tcBorders>
          </w:tcPr>
          <w:p w:rsidR="006E6E18" w:rsidRPr="006E6E18" w:rsidRDefault="006E6E18" w:rsidP="006E6E18">
            <w:pPr>
              <w:jc w:val="center"/>
              <w:rPr>
                <w:rFonts w:ascii="Times New Roman" w:eastAsia="Calibri" w:hAnsi="Times New Roman" w:cs="Times New Roman"/>
                <w:sz w:val="24"/>
                <w:szCs w:val="24"/>
              </w:rPr>
            </w:pPr>
            <w:r w:rsidRPr="006E6E18">
              <w:rPr>
                <w:rFonts w:ascii="Times New Roman" w:eastAsia="Calibri" w:hAnsi="Times New Roman" w:cs="Times New Roman"/>
                <w:sz w:val="24"/>
                <w:szCs w:val="24"/>
              </w:rPr>
              <w:t>23.11.2018</w:t>
            </w:r>
          </w:p>
          <w:p w:rsidR="006E6E18" w:rsidRPr="006E6E18" w:rsidRDefault="006E6E18" w:rsidP="006E6E18">
            <w:pPr>
              <w:jc w:val="center"/>
              <w:rPr>
                <w:rFonts w:ascii="Times New Roman" w:eastAsia="Calibri" w:hAnsi="Times New Roman" w:cs="Times New Roman"/>
                <w:sz w:val="24"/>
                <w:szCs w:val="24"/>
              </w:rPr>
            </w:pPr>
          </w:p>
          <w:p w:rsidR="006E6E18" w:rsidRPr="006E6E18" w:rsidRDefault="006E6E18" w:rsidP="006E6E18">
            <w:pPr>
              <w:jc w:val="center"/>
              <w:rPr>
                <w:rFonts w:ascii="Times New Roman" w:eastAsia="Calibri" w:hAnsi="Times New Roman" w:cs="Times New Roman"/>
                <w:sz w:val="24"/>
                <w:szCs w:val="24"/>
              </w:rPr>
            </w:pPr>
          </w:p>
          <w:p w:rsidR="006E6E18" w:rsidRPr="006E6E18" w:rsidRDefault="006E6E18" w:rsidP="006E6E18">
            <w:pPr>
              <w:jc w:val="center"/>
              <w:rPr>
                <w:rFonts w:ascii="Times New Roman" w:eastAsia="Calibri" w:hAnsi="Times New Roman" w:cs="Times New Roman"/>
                <w:sz w:val="24"/>
                <w:szCs w:val="24"/>
              </w:rPr>
            </w:pPr>
          </w:p>
        </w:tc>
        <w:tc>
          <w:tcPr>
            <w:tcW w:w="2544" w:type="dxa"/>
            <w:tcBorders>
              <w:bottom w:val="nil"/>
            </w:tcBorders>
          </w:tcPr>
          <w:p w:rsidR="006E6E18" w:rsidRPr="006E6E18" w:rsidRDefault="006E6E18" w:rsidP="006E6E18">
            <w:pPr>
              <w:jc w:val="center"/>
              <w:rPr>
                <w:rFonts w:ascii="Times New Roman" w:eastAsia="Calibri" w:hAnsi="Times New Roman" w:cs="Times New Roman"/>
                <w:sz w:val="24"/>
                <w:szCs w:val="24"/>
              </w:rPr>
            </w:pPr>
            <w:r w:rsidRPr="006E6E18">
              <w:rPr>
                <w:rFonts w:ascii="Times New Roman" w:eastAsia="Calibri" w:hAnsi="Times New Roman" w:cs="Times New Roman"/>
                <w:sz w:val="24"/>
                <w:szCs w:val="24"/>
              </w:rPr>
              <w:t>Аппарат Думы города</w:t>
            </w:r>
          </w:p>
          <w:p w:rsidR="006E6E18" w:rsidRPr="006E6E18" w:rsidRDefault="006E6E18" w:rsidP="006E6E18">
            <w:pPr>
              <w:jc w:val="center"/>
              <w:rPr>
                <w:rFonts w:ascii="Times New Roman" w:eastAsia="Calibri" w:hAnsi="Times New Roman" w:cs="Times New Roman"/>
                <w:sz w:val="24"/>
                <w:szCs w:val="24"/>
              </w:rPr>
            </w:pPr>
          </w:p>
          <w:p w:rsidR="006E6E18" w:rsidRPr="006E6E18" w:rsidRDefault="006E6E18" w:rsidP="006E6E18">
            <w:pPr>
              <w:jc w:val="center"/>
              <w:rPr>
                <w:rFonts w:ascii="Times New Roman" w:eastAsia="Calibri" w:hAnsi="Times New Roman" w:cs="Times New Roman"/>
                <w:sz w:val="24"/>
                <w:szCs w:val="24"/>
              </w:rPr>
            </w:pPr>
          </w:p>
          <w:p w:rsidR="006E6E18" w:rsidRPr="006E6E18" w:rsidRDefault="006E6E18" w:rsidP="006E6E18">
            <w:pPr>
              <w:jc w:val="center"/>
              <w:rPr>
                <w:rFonts w:ascii="Times New Roman" w:eastAsia="Calibri" w:hAnsi="Times New Roman" w:cs="Times New Roman"/>
                <w:sz w:val="24"/>
                <w:szCs w:val="24"/>
              </w:rPr>
            </w:pPr>
          </w:p>
        </w:tc>
        <w:tc>
          <w:tcPr>
            <w:tcW w:w="5518" w:type="dxa"/>
            <w:tcBorders>
              <w:bottom w:val="nil"/>
            </w:tcBorders>
          </w:tcPr>
          <w:p w:rsidR="006E6E18" w:rsidRPr="006E6E18" w:rsidRDefault="006E6E18" w:rsidP="006E6E18">
            <w:pPr>
              <w:ind w:firstLine="484"/>
              <w:jc w:val="both"/>
              <w:rPr>
                <w:rFonts w:ascii="Times New Roman" w:eastAsia="Calibri" w:hAnsi="Times New Roman" w:cs="Times New Roman"/>
                <w:sz w:val="24"/>
                <w:szCs w:val="24"/>
              </w:rPr>
            </w:pPr>
            <w:r w:rsidRPr="006E6E18">
              <w:rPr>
                <w:rFonts w:ascii="Times New Roman" w:eastAsia="Calibri" w:hAnsi="Times New Roman" w:cs="Times New Roman"/>
                <w:sz w:val="24"/>
                <w:szCs w:val="24"/>
              </w:rPr>
              <w:t>Проектом решения предлагается утвердить новую редакцию Стратегии социально-экономического развития муниципального образования городской округ город Сургут на период до 2030 года (далее - Стратеги). Изменена структура Стратегии, вместе с тем документы стратегического планирования в муниципальном образовании должны разрабатываться в соответствии с Положением об определении последовательности и порядка разработки документов стратегического планирования и их содержания, утверждённым решением Думы города Сургута</w:t>
            </w:r>
            <w:r w:rsidRPr="006E6E18">
              <w:rPr>
                <w:rFonts w:ascii="Calibri" w:eastAsia="Calibri" w:hAnsi="Calibri" w:cs="Times New Roman"/>
                <w:sz w:val="24"/>
                <w:szCs w:val="24"/>
              </w:rPr>
              <w:t xml:space="preserve"> </w:t>
            </w:r>
            <w:r w:rsidRPr="006E6E18">
              <w:rPr>
                <w:rFonts w:ascii="Times New Roman" w:eastAsia="Calibri" w:hAnsi="Times New Roman" w:cs="Times New Roman"/>
                <w:sz w:val="24"/>
                <w:szCs w:val="24"/>
              </w:rPr>
              <w:t xml:space="preserve">от 25.02.2015 года № 652-V ДГ (далее </w:t>
            </w:r>
            <w:r w:rsidRPr="006E6E18">
              <w:rPr>
                <w:rFonts w:ascii="Times New Roman" w:eastAsia="Calibri" w:hAnsi="Times New Roman" w:cs="Times New Roman"/>
                <w:sz w:val="24"/>
                <w:szCs w:val="24"/>
              </w:rPr>
              <w:softHyphen/>
              <w:t>- Положение).</w:t>
            </w:r>
          </w:p>
          <w:p w:rsidR="006E6E18" w:rsidRPr="006E6E18" w:rsidRDefault="006E6E18" w:rsidP="006E6E18">
            <w:pPr>
              <w:ind w:firstLine="484"/>
              <w:jc w:val="both"/>
              <w:rPr>
                <w:rFonts w:ascii="Times New Roman" w:eastAsia="Calibri" w:hAnsi="Times New Roman" w:cs="Times New Roman"/>
                <w:sz w:val="24"/>
                <w:szCs w:val="24"/>
              </w:rPr>
            </w:pPr>
            <w:r w:rsidRPr="006E6E18">
              <w:rPr>
                <w:rFonts w:ascii="Times New Roman" w:eastAsia="Calibri" w:hAnsi="Times New Roman" w:cs="Times New Roman"/>
                <w:sz w:val="24"/>
                <w:szCs w:val="24"/>
              </w:rPr>
              <w:t>Новая редакция Стратегии содержит раздел 1. Оценка результатов социально-экономического развития  города Сургута, вместо Раздела «Оценка достигнутых целей социально-экономического развития города», предусмотренного п.1</w:t>
            </w:r>
          </w:p>
        </w:tc>
      </w:tr>
      <w:tr w:rsidR="006E6E18" w:rsidRPr="006E6E18" w:rsidTr="006E6E18">
        <w:tc>
          <w:tcPr>
            <w:tcW w:w="662"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1702"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2544"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5518" w:type="dxa"/>
            <w:tcBorders>
              <w:top w:val="nil"/>
              <w:bottom w:val="nil"/>
            </w:tcBorders>
          </w:tcPr>
          <w:p w:rsidR="006E6E18" w:rsidRPr="006E6E18" w:rsidRDefault="006E6E18" w:rsidP="006E6E18">
            <w:pPr>
              <w:ind w:firstLine="484"/>
              <w:jc w:val="both"/>
              <w:rPr>
                <w:rFonts w:ascii="Times New Roman" w:eastAsia="Calibri" w:hAnsi="Times New Roman" w:cs="Times New Roman"/>
                <w:sz w:val="24"/>
                <w:szCs w:val="24"/>
              </w:rPr>
            </w:pPr>
            <w:r w:rsidRPr="006E6E18">
              <w:rPr>
                <w:rFonts w:ascii="Times New Roman" w:eastAsia="Calibri" w:hAnsi="Times New Roman" w:cs="Times New Roman"/>
                <w:sz w:val="24"/>
                <w:szCs w:val="24"/>
              </w:rPr>
              <w:t xml:space="preserve">Раздел 1 новой редакции Стратегии содержит некорректные линейные диаграммы, на осях которых отсутствуют обозначения осей (рисунки 2, 3). </w:t>
            </w:r>
          </w:p>
        </w:tc>
      </w:tr>
      <w:tr w:rsidR="006E6E18" w:rsidRPr="006E6E18" w:rsidTr="006E6E18">
        <w:tc>
          <w:tcPr>
            <w:tcW w:w="662"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1702"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2544"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5518" w:type="dxa"/>
            <w:tcBorders>
              <w:top w:val="nil"/>
              <w:bottom w:val="nil"/>
            </w:tcBorders>
          </w:tcPr>
          <w:p w:rsidR="006E6E18" w:rsidRPr="006E6E18" w:rsidRDefault="006E6E18" w:rsidP="006E6E18">
            <w:pPr>
              <w:ind w:firstLine="484"/>
              <w:jc w:val="both"/>
              <w:rPr>
                <w:rFonts w:ascii="Times New Roman" w:eastAsia="Calibri" w:hAnsi="Times New Roman" w:cs="Times New Roman"/>
                <w:sz w:val="24"/>
                <w:szCs w:val="24"/>
              </w:rPr>
            </w:pPr>
            <w:r w:rsidRPr="006E6E18">
              <w:rPr>
                <w:rFonts w:ascii="Times New Roman" w:eastAsia="Calibri" w:hAnsi="Times New Roman" w:cs="Times New Roman"/>
                <w:sz w:val="24"/>
                <w:szCs w:val="24"/>
              </w:rPr>
              <w:t>В действующей редакции Стратегии географические координаты города равны 61</w:t>
            </w:r>
            <w:r w:rsidRPr="006E6E18">
              <w:rPr>
                <w:rFonts w:ascii="Times New Roman" w:eastAsia="Calibri" w:hAnsi="Times New Roman" w:cs="Times New Roman"/>
                <w:sz w:val="24"/>
                <w:szCs w:val="24"/>
                <w:vertAlign w:val="superscript"/>
              </w:rPr>
              <w:t>о</w:t>
            </w:r>
            <w:r w:rsidRPr="006E6E18">
              <w:rPr>
                <w:rFonts w:ascii="Times New Roman" w:eastAsia="Calibri" w:hAnsi="Times New Roman" w:cs="Times New Roman"/>
                <w:sz w:val="24"/>
                <w:szCs w:val="24"/>
              </w:rPr>
              <w:t>41</w:t>
            </w:r>
            <w:r w:rsidRPr="006E6E18">
              <w:rPr>
                <w:rFonts w:ascii="Times New Roman" w:eastAsia="Calibri" w:hAnsi="Times New Roman" w:cs="Times New Roman"/>
                <w:sz w:val="24"/>
                <w:szCs w:val="24"/>
                <w:vertAlign w:val="superscript"/>
              </w:rPr>
              <w:t xml:space="preserve">/ </w:t>
            </w:r>
            <w:r w:rsidRPr="006E6E18">
              <w:rPr>
                <w:rFonts w:ascii="Times New Roman" w:eastAsia="Calibri" w:hAnsi="Times New Roman" w:cs="Times New Roman"/>
                <w:sz w:val="24"/>
                <w:szCs w:val="24"/>
              </w:rPr>
              <w:t>северной широты 73</w:t>
            </w:r>
            <w:r w:rsidRPr="006E6E18">
              <w:rPr>
                <w:rFonts w:ascii="Times New Roman" w:eastAsia="Calibri" w:hAnsi="Times New Roman" w:cs="Times New Roman"/>
                <w:sz w:val="24"/>
                <w:szCs w:val="24"/>
                <w:vertAlign w:val="superscript"/>
              </w:rPr>
              <w:t xml:space="preserve">о </w:t>
            </w:r>
            <w:r w:rsidRPr="006E6E18">
              <w:rPr>
                <w:rFonts w:ascii="Times New Roman" w:eastAsia="Calibri" w:hAnsi="Times New Roman" w:cs="Times New Roman"/>
                <w:sz w:val="24"/>
                <w:szCs w:val="24"/>
              </w:rPr>
              <w:t>26</w:t>
            </w:r>
            <w:r w:rsidRPr="006E6E18">
              <w:rPr>
                <w:rFonts w:ascii="Times New Roman" w:eastAsia="Calibri" w:hAnsi="Times New Roman" w:cs="Times New Roman"/>
                <w:sz w:val="24"/>
                <w:szCs w:val="24"/>
                <w:vertAlign w:val="superscript"/>
              </w:rPr>
              <w:t>/</w:t>
            </w:r>
            <w:r w:rsidRPr="006E6E18">
              <w:rPr>
                <w:rFonts w:ascii="Times New Roman" w:eastAsia="Calibri" w:hAnsi="Times New Roman" w:cs="Times New Roman"/>
                <w:sz w:val="24"/>
                <w:szCs w:val="24"/>
              </w:rPr>
              <w:t xml:space="preserve"> восточной долготы, в новой редакции: 61</w:t>
            </w:r>
            <w:r w:rsidRPr="006E6E18">
              <w:rPr>
                <w:rFonts w:ascii="Times New Roman" w:eastAsia="Calibri" w:hAnsi="Times New Roman" w:cs="Times New Roman"/>
                <w:sz w:val="24"/>
                <w:szCs w:val="24"/>
                <w:vertAlign w:val="superscript"/>
              </w:rPr>
              <w:t>о</w:t>
            </w:r>
            <w:r w:rsidRPr="006E6E18">
              <w:rPr>
                <w:rFonts w:ascii="Times New Roman" w:eastAsia="Calibri" w:hAnsi="Times New Roman" w:cs="Times New Roman"/>
                <w:sz w:val="24"/>
                <w:szCs w:val="24"/>
              </w:rPr>
              <w:t>24</w:t>
            </w:r>
            <w:r w:rsidRPr="006E6E18">
              <w:rPr>
                <w:rFonts w:ascii="Times New Roman" w:eastAsia="Calibri" w:hAnsi="Times New Roman" w:cs="Times New Roman"/>
                <w:sz w:val="24"/>
                <w:szCs w:val="24"/>
                <w:vertAlign w:val="superscript"/>
              </w:rPr>
              <w:t>/</w:t>
            </w:r>
            <w:r w:rsidRPr="006E6E18">
              <w:rPr>
                <w:rFonts w:ascii="Times New Roman" w:eastAsia="Calibri" w:hAnsi="Times New Roman" w:cs="Times New Roman"/>
                <w:sz w:val="24"/>
                <w:szCs w:val="24"/>
              </w:rPr>
              <w:t xml:space="preserve"> северной широты 73</w:t>
            </w:r>
            <w:r w:rsidRPr="006E6E18">
              <w:rPr>
                <w:rFonts w:ascii="Times New Roman" w:eastAsia="Calibri" w:hAnsi="Times New Roman" w:cs="Times New Roman"/>
                <w:sz w:val="24"/>
                <w:szCs w:val="24"/>
                <w:vertAlign w:val="superscript"/>
              </w:rPr>
              <w:t xml:space="preserve">о </w:t>
            </w:r>
            <w:r w:rsidRPr="006E6E18">
              <w:rPr>
                <w:rFonts w:ascii="Times New Roman" w:eastAsia="Calibri" w:hAnsi="Times New Roman" w:cs="Times New Roman"/>
                <w:sz w:val="24"/>
                <w:szCs w:val="24"/>
              </w:rPr>
              <w:t>29</w:t>
            </w:r>
            <w:r w:rsidRPr="006E6E18">
              <w:rPr>
                <w:rFonts w:ascii="Times New Roman" w:eastAsia="Calibri" w:hAnsi="Times New Roman" w:cs="Times New Roman"/>
                <w:sz w:val="24"/>
                <w:szCs w:val="24"/>
                <w:vertAlign w:val="superscript"/>
              </w:rPr>
              <w:t>/</w:t>
            </w:r>
            <w:r w:rsidRPr="006E6E18">
              <w:rPr>
                <w:rFonts w:ascii="Times New Roman" w:eastAsia="Calibri" w:hAnsi="Times New Roman" w:cs="Times New Roman"/>
                <w:sz w:val="24"/>
                <w:szCs w:val="24"/>
              </w:rPr>
              <w:t xml:space="preserve"> восточной долготы. С чем связано изменение географических координат?</w:t>
            </w:r>
          </w:p>
        </w:tc>
      </w:tr>
      <w:tr w:rsidR="006E6E18" w:rsidRPr="006E6E18" w:rsidTr="006E6E18">
        <w:tc>
          <w:tcPr>
            <w:tcW w:w="662"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1702"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2544"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5518" w:type="dxa"/>
            <w:tcBorders>
              <w:top w:val="nil"/>
              <w:bottom w:val="nil"/>
            </w:tcBorders>
          </w:tcPr>
          <w:p w:rsidR="006E6E18" w:rsidRPr="006E6E18" w:rsidRDefault="006E6E18" w:rsidP="006E6E18">
            <w:pPr>
              <w:ind w:firstLine="484"/>
              <w:jc w:val="both"/>
              <w:rPr>
                <w:rFonts w:ascii="Times New Roman" w:eastAsia="Calibri" w:hAnsi="Times New Roman" w:cs="Times New Roman"/>
                <w:sz w:val="24"/>
                <w:szCs w:val="24"/>
              </w:rPr>
            </w:pPr>
            <w:r w:rsidRPr="006E6E18">
              <w:rPr>
                <w:rFonts w:ascii="Times New Roman" w:eastAsia="Calibri" w:hAnsi="Times New Roman" w:cs="Times New Roman"/>
                <w:sz w:val="24"/>
                <w:szCs w:val="24"/>
              </w:rPr>
              <w:t>В абзаце 4 п.1.1. раздела 1 не указаны ООО «Газпром переработка» - одно из градообразующих предприятий города.</w:t>
            </w:r>
          </w:p>
        </w:tc>
      </w:tr>
      <w:tr w:rsidR="006E6E18" w:rsidRPr="006E6E18" w:rsidTr="006E6E18">
        <w:tc>
          <w:tcPr>
            <w:tcW w:w="662"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1702"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2544"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5518" w:type="dxa"/>
            <w:tcBorders>
              <w:top w:val="nil"/>
              <w:bottom w:val="nil"/>
            </w:tcBorders>
          </w:tcPr>
          <w:p w:rsidR="006E6E18" w:rsidRPr="006E6E18" w:rsidRDefault="006E6E18" w:rsidP="006E6E18">
            <w:pPr>
              <w:ind w:firstLine="484"/>
              <w:jc w:val="both"/>
              <w:rPr>
                <w:rFonts w:ascii="Times New Roman" w:eastAsia="Calibri" w:hAnsi="Times New Roman" w:cs="Times New Roman"/>
                <w:sz w:val="24"/>
                <w:szCs w:val="24"/>
              </w:rPr>
            </w:pPr>
            <w:r w:rsidRPr="006E6E18">
              <w:rPr>
                <w:rFonts w:ascii="Times New Roman" w:eastAsia="Calibri" w:hAnsi="Times New Roman" w:cs="Times New Roman"/>
                <w:sz w:val="24"/>
                <w:szCs w:val="24"/>
              </w:rPr>
              <w:t>Сравнительный анализ показателей, характеризующих качество жизни в городе требует уточнения и корректировки. Так, например, сказано, что «Охват детей дошкольными образовательными организациями в городе Сургуте превышает среднероссийский и региональный показатель (в 2016 году: город Сургут – 70,7, ХМАО-Югра – 68,2, Российская Федерация – 66,5)». При этом неясно, что такое 70,7 и 68,2 -  это проценты или соотношение количества мест в школьных и дошкольных учреждения к определенной единице проживающих в городе.</w:t>
            </w:r>
          </w:p>
        </w:tc>
      </w:tr>
      <w:tr w:rsidR="006E6E18" w:rsidRPr="006E6E18" w:rsidTr="006E6E18">
        <w:tc>
          <w:tcPr>
            <w:tcW w:w="662"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1702"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2544"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5518" w:type="dxa"/>
            <w:tcBorders>
              <w:top w:val="nil"/>
              <w:bottom w:val="nil"/>
            </w:tcBorders>
          </w:tcPr>
          <w:p w:rsidR="006E6E18" w:rsidRPr="006E6E18" w:rsidRDefault="006E6E18" w:rsidP="006E6E18">
            <w:pPr>
              <w:ind w:firstLine="484"/>
              <w:jc w:val="both"/>
              <w:rPr>
                <w:rFonts w:ascii="Times New Roman" w:eastAsia="Calibri" w:hAnsi="Times New Roman" w:cs="Times New Roman"/>
                <w:sz w:val="24"/>
                <w:szCs w:val="24"/>
              </w:rPr>
            </w:pPr>
            <w:r w:rsidRPr="006E6E18">
              <w:rPr>
                <w:rFonts w:ascii="Times New Roman" w:eastAsia="Calibri" w:hAnsi="Times New Roman" w:cs="Times New Roman"/>
                <w:sz w:val="24"/>
                <w:szCs w:val="24"/>
              </w:rPr>
              <w:t>Аналогичные показатели по сфере здравоохранения, также отсутствует конкретика в показателях, что не позволяет реально оценивать уровень развития данных отраслей в городе.</w:t>
            </w:r>
          </w:p>
        </w:tc>
      </w:tr>
      <w:tr w:rsidR="006E6E18" w:rsidRPr="006E6E18" w:rsidTr="006E6E18">
        <w:tc>
          <w:tcPr>
            <w:tcW w:w="662"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1702"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2544"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5518" w:type="dxa"/>
            <w:tcBorders>
              <w:top w:val="nil"/>
              <w:bottom w:val="nil"/>
            </w:tcBorders>
          </w:tcPr>
          <w:p w:rsidR="006E6E18" w:rsidRPr="006E6E18" w:rsidRDefault="006E6E18" w:rsidP="006E6E18">
            <w:pPr>
              <w:ind w:firstLine="484"/>
              <w:jc w:val="both"/>
              <w:rPr>
                <w:rFonts w:ascii="Times New Roman" w:eastAsia="Calibri" w:hAnsi="Times New Roman" w:cs="Times New Roman"/>
                <w:sz w:val="24"/>
                <w:szCs w:val="24"/>
              </w:rPr>
            </w:pPr>
            <w:r w:rsidRPr="006E6E18">
              <w:rPr>
                <w:rFonts w:ascii="Times New Roman" w:eastAsia="Calibri" w:hAnsi="Times New Roman" w:cs="Times New Roman"/>
                <w:sz w:val="24"/>
                <w:szCs w:val="24"/>
              </w:rPr>
              <w:t>При этом в данном разделе, на странице 13, приведены совершенно другие показатели и непонятно по состоянию на какую дату:</w:t>
            </w:r>
          </w:p>
          <w:p w:rsidR="006E6E18" w:rsidRPr="006E6E18" w:rsidRDefault="006E6E18" w:rsidP="006E6E18">
            <w:pPr>
              <w:ind w:firstLine="484"/>
              <w:jc w:val="both"/>
              <w:rPr>
                <w:rFonts w:ascii="Times New Roman" w:eastAsia="Calibri" w:hAnsi="Times New Roman" w:cs="Times New Roman"/>
                <w:sz w:val="24"/>
                <w:szCs w:val="24"/>
              </w:rPr>
            </w:pPr>
            <w:r w:rsidRPr="006E6E18">
              <w:rPr>
                <w:rFonts w:ascii="Times New Roman" w:eastAsia="Calibri" w:hAnsi="Times New Roman" w:cs="Times New Roman"/>
                <w:sz w:val="24"/>
                <w:szCs w:val="24"/>
              </w:rPr>
              <w:t>«Отстает от 100 % обеспеченность организациями и учреждениями, реализующими программы дошкольного образования (85 %), общеобразовательными организациями (69,5 %), больничными стационарами (66,9 %). Более чем в 2 раза ниже обеспеченность по спортивным сооружениям (37,1 %)»</w:t>
            </w:r>
          </w:p>
          <w:p w:rsidR="006E6E18" w:rsidRPr="006E6E18" w:rsidRDefault="006E6E18" w:rsidP="006E6E18">
            <w:pPr>
              <w:ind w:firstLine="484"/>
              <w:jc w:val="both"/>
              <w:rPr>
                <w:rFonts w:ascii="Times New Roman" w:eastAsia="Calibri" w:hAnsi="Times New Roman" w:cs="Times New Roman"/>
                <w:sz w:val="24"/>
                <w:szCs w:val="24"/>
              </w:rPr>
            </w:pPr>
            <w:r w:rsidRPr="006E6E18">
              <w:rPr>
                <w:rFonts w:ascii="Times New Roman" w:eastAsia="Calibri" w:hAnsi="Times New Roman" w:cs="Times New Roman"/>
                <w:sz w:val="24"/>
                <w:szCs w:val="24"/>
              </w:rPr>
              <w:t>Вместе с тем действующая редакция Стратегии содержит более развернутый и точный анализ социальной сферы, имеются таблицы со сравнительными данными по разным городам, дана оценка разных показателей. Более того действующая редакция Стратегии структурирована по отраслям, показатели одной отрасли не разбросаны по всему тексту.</w:t>
            </w:r>
          </w:p>
        </w:tc>
      </w:tr>
      <w:tr w:rsidR="006E6E18" w:rsidRPr="006E6E18" w:rsidTr="006E6E18">
        <w:tc>
          <w:tcPr>
            <w:tcW w:w="662"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1702"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2544"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5518" w:type="dxa"/>
            <w:tcBorders>
              <w:top w:val="nil"/>
              <w:bottom w:val="nil"/>
            </w:tcBorders>
          </w:tcPr>
          <w:p w:rsidR="006E6E18" w:rsidRPr="006E6E18" w:rsidRDefault="006E6E18" w:rsidP="006E6E18">
            <w:pPr>
              <w:ind w:firstLine="484"/>
              <w:jc w:val="both"/>
              <w:rPr>
                <w:rFonts w:ascii="Times New Roman" w:eastAsia="Calibri" w:hAnsi="Times New Roman" w:cs="Times New Roman"/>
                <w:sz w:val="24"/>
                <w:szCs w:val="24"/>
              </w:rPr>
            </w:pPr>
            <w:r w:rsidRPr="006E6E18">
              <w:rPr>
                <w:rFonts w:ascii="Times New Roman" w:eastAsia="Calibri" w:hAnsi="Times New Roman" w:cs="Times New Roman"/>
                <w:sz w:val="24"/>
                <w:szCs w:val="24"/>
              </w:rPr>
              <w:t xml:space="preserve">Например, в действующей редакции Стратегии указано, что рейтинговая оценка города Сургута по основным статистическим показателям развития спорта в 2012 году в сравнении с городами Тюменью, Нижневартовском, Нефтеюганском, Ханты-Мансийском, Магаданом, Петрозаводском показала, что Сургут занимает 3 место по числу детско-юношеских спортивных школ. По числу спортивных сооружений, плавательных бассейнов, в том числе муниципальных, Сургут в рейтинге находится на 4 месте. </w:t>
            </w:r>
          </w:p>
          <w:p w:rsidR="006E6E18" w:rsidRPr="006E6E18" w:rsidRDefault="006E6E18" w:rsidP="006E6E18">
            <w:pPr>
              <w:ind w:firstLine="484"/>
              <w:jc w:val="both"/>
              <w:rPr>
                <w:rFonts w:ascii="Times New Roman" w:eastAsia="Calibri" w:hAnsi="Times New Roman" w:cs="Times New Roman"/>
                <w:sz w:val="24"/>
                <w:szCs w:val="24"/>
              </w:rPr>
            </w:pPr>
            <w:r w:rsidRPr="006E6E18">
              <w:rPr>
                <w:rFonts w:ascii="Times New Roman" w:eastAsia="Calibri" w:hAnsi="Times New Roman" w:cs="Times New Roman"/>
                <w:sz w:val="24"/>
                <w:szCs w:val="24"/>
              </w:rPr>
              <w:t>В новой редакции: 3.</w:t>
            </w:r>
            <w:r w:rsidRPr="006E6E18">
              <w:rPr>
                <w:rFonts w:ascii="Times New Roman" w:eastAsia="Calibri" w:hAnsi="Times New Roman" w:cs="Times New Roman"/>
                <w:sz w:val="24"/>
                <w:szCs w:val="24"/>
              </w:rPr>
              <w:tab/>
              <w:t>Общее число спортивных сооружений у города Сургута выше, чем у других городских округов ХМАО-Югры. Наблюдается положительная динамика данного показателя с 387 единиц в 2010 году до 622 единиц в 2016 году. Число спортивных сооружений на 10 000 человек населения сравнимо с городом Ханты-</w:t>
            </w:r>
            <w:r w:rsidRPr="006E6E18">
              <w:rPr>
                <w:rFonts w:ascii="Times New Roman" w:eastAsia="Calibri" w:hAnsi="Times New Roman" w:cs="Times New Roman"/>
                <w:sz w:val="24"/>
                <w:szCs w:val="24"/>
              </w:rPr>
              <w:lastRenderedPageBreak/>
              <w:t xml:space="preserve">Мансийском в 2015-2016 годах и выше, чем у других городских округов ХМАО-Югры, однако динамика роста отсутствует. По количеству физкультурно-спортивных залов, количеству бассейнов, числу плоскостных спортивных сооружений на 10 000 человек населения имеется отставание от показателей города Ханты-Мансийска и отдельных городских округов. Из новой редакции не видно с какими городами сравнивали показатели Сургута, какой в итоге рейтинг у города по числу спортивных сооружений. </w:t>
            </w:r>
          </w:p>
        </w:tc>
      </w:tr>
      <w:tr w:rsidR="006E6E18" w:rsidRPr="006E6E18" w:rsidTr="006E6E18">
        <w:tc>
          <w:tcPr>
            <w:tcW w:w="662"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1702"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2544"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5518" w:type="dxa"/>
            <w:tcBorders>
              <w:top w:val="nil"/>
              <w:bottom w:val="nil"/>
            </w:tcBorders>
          </w:tcPr>
          <w:p w:rsidR="006E6E18" w:rsidRPr="006E6E18" w:rsidRDefault="006E6E18" w:rsidP="006E6E18">
            <w:pPr>
              <w:ind w:firstLine="484"/>
              <w:jc w:val="both"/>
              <w:rPr>
                <w:rFonts w:ascii="Times New Roman" w:eastAsia="Calibri" w:hAnsi="Times New Roman" w:cs="Times New Roman"/>
                <w:sz w:val="24"/>
                <w:szCs w:val="24"/>
              </w:rPr>
            </w:pPr>
            <w:r w:rsidRPr="006E6E18">
              <w:rPr>
                <w:rFonts w:ascii="Times New Roman" w:eastAsia="Calibri" w:hAnsi="Times New Roman" w:cs="Times New Roman"/>
                <w:sz w:val="24"/>
                <w:szCs w:val="24"/>
              </w:rPr>
              <w:t xml:space="preserve">В целом раздел 1 содержит не анализ, оценку конкретных показателей социально-экономического развития города в сравнении с определёнными городами России и ХМАО - Югры, а содержит общие формулировки, такие как: </w:t>
            </w:r>
          </w:p>
          <w:p w:rsidR="006E6E18" w:rsidRPr="006E6E18" w:rsidRDefault="006E6E18" w:rsidP="006E6E18">
            <w:pPr>
              <w:ind w:firstLine="484"/>
              <w:jc w:val="both"/>
              <w:rPr>
                <w:rFonts w:ascii="Times New Roman" w:eastAsia="Calibri" w:hAnsi="Times New Roman" w:cs="Times New Roman"/>
                <w:sz w:val="24"/>
                <w:szCs w:val="24"/>
              </w:rPr>
            </w:pPr>
            <w:r w:rsidRPr="006E6E18">
              <w:rPr>
                <w:rFonts w:ascii="Times New Roman" w:eastAsia="Calibri" w:hAnsi="Times New Roman" w:cs="Times New Roman"/>
                <w:sz w:val="24"/>
                <w:szCs w:val="24"/>
              </w:rPr>
              <w:t>- Преобладание в экономике города Сургута топливно-энергетического комплекса является его отличительной особенностью и позволяет удерживать показатели не просто выше средних по региону и стране, а выводит город на лидирующие позиции в России.</w:t>
            </w:r>
          </w:p>
          <w:p w:rsidR="006E6E18" w:rsidRPr="006E6E18" w:rsidRDefault="006E6E18" w:rsidP="006E6E18">
            <w:pPr>
              <w:ind w:firstLine="484"/>
              <w:jc w:val="both"/>
              <w:rPr>
                <w:rFonts w:ascii="Times New Roman" w:eastAsia="Calibri" w:hAnsi="Times New Roman" w:cs="Times New Roman"/>
                <w:sz w:val="24"/>
                <w:szCs w:val="24"/>
              </w:rPr>
            </w:pPr>
            <w:r w:rsidRPr="006E6E18">
              <w:rPr>
                <w:rFonts w:ascii="Times New Roman" w:eastAsia="Calibri" w:hAnsi="Times New Roman" w:cs="Times New Roman"/>
                <w:sz w:val="24"/>
                <w:szCs w:val="24"/>
              </w:rPr>
              <w:t>- В целом, значения большинства показателей социально-экономического развития города Сургута превышают достигнутый уровень значений этих показателей в других городских округах автономного округа -  какие показатели вошли в большинство?</w:t>
            </w:r>
          </w:p>
        </w:tc>
      </w:tr>
      <w:tr w:rsidR="006E6E18" w:rsidRPr="006E6E18" w:rsidTr="006E6E18">
        <w:tc>
          <w:tcPr>
            <w:tcW w:w="662"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1702"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2544"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5518" w:type="dxa"/>
            <w:tcBorders>
              <w:top w:val="nil"/>
              <w:bottom w:val="nil"/>
            </w:tcBorders>
          </w:tcPr>
          <w:p w:rsidR="006E6E18" w:rsidRPr="006E6E18" w:rsidRDefault="006E6E18" w:rsidP="006E6E18">
            <w:pPr>
              <w:ind w:firstLine="484"/>
              <w:jc w:val="both"/>
              <w:rPr>
                <w:rFonts w:ascii="Times New Roman" w:eastAsia="Calibri" w:hAnsi="Times New Roman" w:cs="Times New Roman"/>
                <w:sz w:val="24"/>
                <w:szCs w:val="24"/>
              </w:rPr>
            </w:pPr>
            <w:r w:rsidRPr="006E6E18">
              <w:rPr>
                <w:rFonts w:ascii="Times New Roman" w:eastAsia="Calibri" w:hAnsi="Times New Roman" w:cs="Times New Roman"/>
                <w:sz w:val="24"/>
                <w:szCs w:val="24"/>
              </w:rPr>
              <w:t xml:space="preserve">Результаты сравнительного анализа основных показателей социально-экономического развития города со среднероссийскими и среднерегиональными свидетельствуют о высокой конкурентоспособности города с точки зрения существующей «ниши» в экономике страны и подтверждают статус города Сургута, как экономического и делового центра региона и центра притяжения для трудоспособного населения – где сравнительный анализ и каких показателей. </w:t>
            </w:r>
          </w:p>
          <w:p w:rsidR="006E6E18" w:rsidRPr="006E6E18" w:rsidRDefault="006E6E18" w:rsidP="006E6E18">
            <w:pPr>
              <w:ind w:firstLine="484"/>
              <w:jc w:val="both"/>
              <w:rPr>
                <w:rFonts w:ascii="Times New Roman" w:eastAsia="Calibri" w:hAnsi="Times New Roman" w:cs="Times New Roman"/>
                <w:sz w:val="24"/>
                <w:szCs w:val="24"/>
              </w:rPr>
            </w:pPr>
            <w:r w:rsidRPr="006E6E18">
              <w:rPr>
                <w:rFonts w:ascii="Times New Roman" w:eastAsia="Calibri" w:hAnsi="Times New Roman" w:cs="Times New Roman"/>
                <w:sz w:val="24"/>
                <w:szCs w:val="24"/>
              </w:rPr>
              <w:t>Высокая конкурентоспособность города с точки зрения существующей «ниши» - данная формулировка требует уточнения.</w:t>
            </w:r>
          </w:p>
        </w:tc>
      </w:tr>
      <w:tr w:rsidR="006E6E18" w:rsidRPr="006E6E18" w:rsidTr="006E6E18">
        <w:tc>
          <w:tcPr>
            <w:tcW w:w="662"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1702"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2544"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5518" w:type="dxa"/>
            <w:tcBorders>
              <w:top w:val="nil"/>
              <w:bottom w:val="nil"/>
            </w:tcBorders>
          </w:tcPr>
          <w:p w:rsidR="006E6E18" w:rsidRPr="006E6E18" w:rsidRDefault="006E6E18" w:rsidP="006E6E18">
            <w:pPr>
              <w:ind w:firstLine="484"/>
              <w:jc w:val="both"/>
              <w:rPr>
                <w:rFonts w:ascii="Times New Roman" w:eastAsia="Calibri" w:hAnsi="Times New Roman" w:cs="Times New Roman"/>
                <w:sz w:val="24"/>
                <w:szCs w:val="24"/>
              </w:rPr>
            </w:pPr>
            <w:r w:rsidRPr="006E6E18">
              <w:rPr>
                <w:rFonts w:ascii="Times New Roman" w:eastAsia="Calibri" w:hAnsi="Times New Roman" w:cs="Times New Roman"/>
                <w:sz w:val="24"/>
                <w:szCs w:val="24"/>
              </w:rPr>
              <w:t xml:space="preserve">Отсутствие точных ориентиров также не позволяет проследить или оценить динамику показателя, например, новая редакция Стратегии говорит о численности населения: «Численность населения трудоспособного возраста за 2007-2017 годы приросла всего лишь на 8 %. Изменения в динамике численности населения повлияли на его структуру: так доля лиц в трудоспособном возрасте снизилась на 9,57 % за период 2007-2017 годов». Неясно с показателями какого года или периода </w:t>
            </w:r>
            <w:r w:rsidRPr="006E6E18">
              <w:rPr>
                <w:rFonts w:ascii="Times New Roman" w:eastAsia="Calibri" w:hAnsi="Times New Roman" w:cs="Times New Roman"/>
                <w:sz w:val="24"/>
                <w:szCs w:val="24"/>
              </w:rPr>
              <w:lastRenderedPageBreak/>
              <w:t>сравнивался период 2007-2017.  В приложении 1 к Стратегии данные показатели не отражены.</w:t>
            </w:r>
          </w:p>
        </w:tc>
      </w:tr>
      <w:tr w:rsidR="006E6E18" w:rsidRPr="006E6E18" w:rsidTr="006E6E18">
        <w:tc>
          <w:tcPr>
            <w:tcW w:w="662"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1702"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2544"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5518" w:type="dxa"/>
            <w:tcBorders>
              <w:top w:val="nil"/>
              <w:bottom w:val="nil"/>
            </w:tcBorders>
          </w:tcPr>
          <w:p w:rsidR="006E6E18" w:rsidRPr="006E6E18" w:rsidRDefault="006E6E18" w:rsidP="006E6E18">
            <w:pPr>
              <w:ind w:firstLine="484"/>
              <w:jc w:val="both"/>
              <w:rPr>
                <w:rFonts w:ascii="Times New Roman" w:eastAsia="Calibri" w:hAnsi="Times New Roman" w:cs="Times New Roman"/>
                <w:sz w:val="24"/>
                <w:szCs w:val="24"/>
              </w:rPr>
            </w:pPr>
            <w:r w:rsidRPr="006E6E18">
              <w:rPr>
                <w:rFonts w:ascii="Times New Roman" w:eastAsia="Calibri" w:hAnsi="Times New Roman" w:cs="Times New Roman"/>
                <w:sz w:val="24"/>
                <w:szCs w:val="24"/>
              </w:rPr>
              <w:t xml:space="preserve">В пункте 1.3. раздела 1 Стратегии сказано, что одним из оснований для корректировки Стратегии является включение в систему оценки реализации Стратегии ряда показателей, характеризующих эффективность деятельности органов государственной власти и организаций государственного сектора. На каком основании в муниципальном правовом акте будут отражаться показатели эффективности деятельности   органов государственной власти и организаций государственного сектора. </w:t>
            </w:r>
          </w:p>
        </w:tc>
      </w:tr>
      <w:tr w:rsidR="006E6E18" w:rsidRPr="006E6E18" w:rsidTr="006E6E18">
        <w:tc>
          <w:tcPr>
            <w:tcW w:w="662"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1702"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2544"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5518" w:type="dxa"/>
            <w:tcBorders>
              <w:top w:val="nil"/>
              <w:bottom w:val="nil"/>
            </w:tcBorders>
          </w:tcPr>
          <w:p w:rsidR="006E6E18" w:rsidRPr="006E6E18" w:rsidRDefault="006E6E18" w:rsidP="006E6E18">
            <w:pPr>
              <w:ind w:firstLine="484"/>
              <w:jc w:val="both"/>
              <w:rPr>
                <w:rFonts w:ascii="Times New Roman" w:eastAsia="Calibri" w:hAnsi="Times New Roman" w:cs="Times New Roman"/>
                <w:sz w:val="24"/>
                <w:szCs w:val="24"/>
              </w:rPr>
            </w:pPr>
            <w:r w:rsidRPr="006E6E18">
              <w:rPr>
                <w:rFonts w:ascii="Times New Roman" w:eastAsia="Calibri" w:hAnsi="Times New Roman" w:cs="Times New Roman"/>
                <w:sz w:val="24"/>
                <w:szCs w:val="24"/>
              </w:rPr>
              <w:t>В Стратегии имеются показатели, которые по тексту Стратегии имеют противоречивую оценку. Например, в подпункте 2 пункта 1 раздела 1 сказано, что в сфере здравоохранения город Сургут значительно превышает общероссийские и региональные показатели в части обеспечения населения медицинским персоналом и числом больничных коек.</w:t>
            </w:r>
          </w:p>
        </w:tc>
      </w:tr>
      <w:tr w:rsidR="006E6E18" w:rsidRPr="006E6E18" w:rsidTr="006E6E18">
        <w:tc>
          <w:tcPr>
            <w:tcW w:w="662"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1702"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2544"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5518" w:type="dxa"/>
            <w:tcBorders>
              <w:top w:val="nil"/>
              <w:bottom w:val="nil"/>
            </w:tcBorders>
          </w:tcPr>
          <w:p w:rsidR="006E6E18" w:rsidRPr="006E6E18" w:rsidRDefault="006E6E18" w:rsidP="006E6E18">
            <w:pPr>
              <w:ind w:firstLine="484"/>
              <w:jc w:val="both"/>
              <w:rPr>
                <w:rFonts w:ascii="Times New Roman" w:eastAsia="Calibri" w:hAnsi="Times New Roman" w:cs="Times New Roman"/>
                <w:sz w:val="24"/>
                <w:szCs w:val="24"/>
              </w:rPr>
            </w:pPr>
            <w:r w:rsidRPr="006E6E18">
              <w:rPr>
                <w:rFonts w:ascii="Times New Roman" w:eastAsia="Calibri" w:hAnsi="Times New Roman" w:cs="Times New Roman"/>
                <w:sz w:val="24"/>
                <w:szCs w:val="24"/>
              </w:rPr>
              <w:t>В пункте 4 раздела 1 также указано, что сфере здравоохранения город Сургут является лидером в регионе по таким показателям, как обеспечение населения врачами и средним медицинским персоналом и число больничных коек.  При этом в пункте 1.4. раздела 1 при анализе ключевых слабых и сильных сторон, угроз и возможностей развития города Сургута (SWOT-анализ) среди угроз отмечена недостаточная обеспеченность больничными стационарами.</w:t>
            </w:r>
          </w:p>
        </w:tc>
      </w:tr>
      <w:tr w:rsidR="006E6E18" w:rsidRPr="006E6E18" w:rsidTr="006E6E18">
        <w:tc>
          <w:tcPr>
            <w:tcW w:w="662"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1702"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2544"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5518" w:type="dxa"/>
            <w:tcBorders>
              <w:top w:val="nil"/>
              <w:bottom w:val="nil"/>
            </w:tcBorders>
          </w:tcPr>
          <w:p w:rsidR="006E6E18" w:rsidRPr="006E6E18" w:rsidRDefault="006E6E18" w:rsidP="006E6E18">
            <w:pPr>
              <w:ind w:firstLine="484"/>
              <w:jc w:val="both"/>
              <w:rPr>
                <w:rFonts w:ascii="Times New Roman" w:eastAsia="Calibri" w:hAnsi="Times New Roman" w:cs="Times New Roman"/>
                <w:sz w:val="24"/>
                <w:szCs w:val="24"/>
              </w:rPr>
            </w:pPr>
            <w:r w:rsidRPr="006E6E18">
              <w:rPr>
                <w:rFonts w:ascii="Times New Roman" w:eastAsia="Calibri" w:hAnsi="Times New Roman" w:cs="Times New Roman"/>
                <w:sz w:val="24"/>
                <w:szCs w:val="24"/>
              </w:rPr>
              <w:t xml:space="preserve">В таблице 3. «Целевые показатели Стратегии» отражены показатели по каждому вектору. При этом разделом 5 по каждому вектору определены основные задачи, но целевые показатели вектора не отражают все основные задачи, что не позволит оценить в целом выполнение поставленных задач в разрезе конкретного вектора. </w:t>
            </w:r>
          </w:p>
        </w:tc>
      </w:tr>
      <w:tr w:rsidR="006E6E18" w:rsidRPr="006E6E18" w:rsidTr="006E6E18">
        <w:tc>
          <w:tcPr>
            <w:tcW w:w="662"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1702"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2544" w:type="dxa"/>
            <w:tcBorders>
              <w:top w:val="nil"/>
              <w:bottom w:val="nil"/>
            </w:tcBorders>
          </w:tcPr>
          <w:p w:rsidR="006E6E18" w:rsidRPr="006E6E18" w:rsidRDefault="006E6E18" w:rsidP="006E6E18">
            <w:pPr>
              <w:jc w:val="both"/>
              <w:rPr>
                <w:rFonts w:ascii="Times New Roman" w:eastAsia="Calibri" w:hAnsi="Times New Roman" w:cs="Times New Roman"/>
                <w:sz w:val="24"/>
                <w:szCs w:val="24"/>
              </w:rPr>
            </w:pPr>
          </w:p>
        </w:tc>
        <w:tc>
          <w:tcPr>
            <w:tcW w:w="5518" w:type="dxa"/>
            <w:tcBorders>
              <w:top w:val="nil"/>
              <w:bottom w:val="nil"/>
            </w:tcBorders>
          </w:tcPr>
          <w:p w:rsidR="006E6E18" w:rsidRPr="006E6E18" w:rsidRDefault="006E6E18" w:rsidP="006E6E18">
            <w:pPr>
              <w:ind w:firstLine="484"/>
              <w:jc w:val="both"/>
              <w:rPr>
                <w:rFonts w:ascii="Times New Roman" w:eastAsia="Calibri" w:hAnsi="Times New Roman" w:cs="Times New Roman"/>
                <w:sz w:val="24"/>
                <w:szCs w:val="24"/>
              </w:rPr>
            </w:pPr>
            <w:r w:rsidRPr="006E6E18">
              <w:rPr>
                <w:rFonts w:ascii="Times New Roman" w:eastAsia="Calibri" w:hAnsi="Times New Roman" w:cs="Times New Roman"/>
                <w:sz w:val="24"/>
                <w:szCs w:val="24"/>
              </w:rPr>
              <w:t xml:space="preserve">Кроме того, требует внимания вектор «Благоустройство и охрана окружающей среды» одной из основных задач которого является снижение уровня загрязненности городских территорий и формирование экологической культуры населения, в рамках реализации данной задачи планируется создание условий для строительства комплексного межмуниципального полигона твердых коммунальных отходов. Стратегия разрабатывается до 2030 года, но само строительство полигонов в вектор не включено. Более того целевым показателем является доля убранных мест несанкционированного размещения отходов и санитарной очистки территорий общего </w:t>
            </w:r>
            <w:r w:rsidRPr="006E6E18">
              <w:rPr>
                <w:rFonts w:ascii="Times New Roman" w:eastAsia="Calibri" w:hAnsi="Times New Roman" w:cs="Times New Roman"/>
                <w:sz w:val="24"/>
                <w:szCs w:val="24"/>
              </w:rPr>
              <w:lastRenderedPageBreak/>
              <w:t xml:space="preserve">пользования от общего объёма несанкционированных свалок в промышленных районах и местах общего пользования, выявленных на территории города Сургута, равная во все периоды реализации Стратегии 75 %. То есть данный показатель говорит о том, что 25% несанкционированных мест размещения отходов к 2030 году останутся. </w:t>
            </w:r>
          </w:p>
        </w:tc>
      </w:tr>
      <w:tr w:rsidR="006E6E18" w:rsidRPr="006E6E18" w:rsidTr="006E6E18">
        <w:tc>
          <w:tcPr>
            <w:tcW w:w="662" w:type="dxa"/>
            <w:tcBorders>
              <w:top w:val="nil"/>
            </w:tcBorders>
          </w:tcPr>
          <w:p w:rsidR="006E6E18" w:rsidRPr="006E6E18" w:rsidRDefault="006E6E18" w:rsidP="006E6E18">
            <w:pPr>
              <w:jc w:val="both"/>
              <w:rPr>
                <w:rFonts w:ascii="Times New Roman" w:eastAsia="Calibri" w:hAnsi="Times New Roman" w:cs="Times New Roman"/>
                <w:sz w:val="24"/>
                <w:szCs w:val="24"/>
              </w:rPr>
            </w:pPr>
          </w:p>
        </w:tc>
        <w:tc>
          <w:tcPr>
            <w:tcW w:w="1702" w:type="dxa"/>
            <w:tcBorders>
              <w:top w:val="nil"/>
            </w:tcBorders>
          </w:tcPr>
          <w:p w:rsidR="006E6E18" w:rsidRPr="006E6E18" w:rsidRDefault="006E6E18" w:rsidP="006E6E18">
            <w:pPr>
              <w:jc w:val="both"/>
              <w:rPr>
                <w:rFonts w:ascii="Times New Roman" w:eastAsia="Calibri" w:hAnsi="Times New Roman" w:cs="Times New Roman"/>
                <w:sz w:val="24"/>
                <w:szCs w:val="24"/>
              </w:rPr>
            </w:pPr>
          </w:p>
        </w:tc>
        <w:tc>
          <w:tcPr>
            <w:tcW w:w="2544" w:type="dxa"/>
            <w:tcBorders>
              <w:top w:val="nil"/>
            </w:tcBorders>
          </w:tcPr>
          <w:p w:rsidR="006E6E18" w:rsidRPr="006E6E18" w:rsidRDefault="006E6E18" w:rsidP="006E6E18">
            <w:pPr>
              <w:jc w:val="both"/>
              <w:rPr>
                <w:rFonts w:ascii="Times New Roman" w:eastAsia="Calibri" w:hAnsi="Times New Roman" w:cs="Times New Roman"/>
                <w:sz w:val="24"/>
                <w:szCs w:val="24"/>
              </w:rPr>
            </w:pPr>
          </w:p>
        </w:tc>
        <w:tc>
          <w:tcPr>
            <w:tcW w:w="5518" w:type="dxa"/>
            <w:tcBorders>
              <w:top w:val="nil"/>
            </w:tcBorders>
          </w:tcPr>
          <w:p w:rsidR="006E6E18" w:rsidRPr="006E6E18" w:rsidRDefault="006E6E18" w:rsidP="006E6E18">
            <w:pPr>
              <w:ind w:firstLine="484"/>
              <w:jc w:val="both"/>
              <w:rPr>
                <w:rFonts w:ascii="Times New Roman" w:eastAsia="Calibri" w:hAnsi="Times New Roman" w:cs="Times New Roman"/>
                <w:sz w:val="24"/>
                <w:szCs w:val="24"/>
              </w:rPr>
            </w:pPr>
            <w:r w:rsidRPr="006E6E18">
              <w:rPr>
                <w:rFonts w:ascii="Times New Roman" w:eastAsia="Calibri" w:hAnsi="Times New Roman" w:cs="Times New Roman"/>
                <w:sz w:val="24"/>
                <w:szCs w:val="24"/>
              </w:rPr>
              <w:t xml:space="preserve">В соответствии с разделом 3 Стратегии в качестве основного сценария выбран инновационный сценарий развития города Сургута.  Инновационный вариант предполагает существенное увеличение численности населения города (к концу 2022 года численность постоянного населения города превысит 500 тысяч человек). При этом одной из причин увеличения численности обозначены агломерационные процессы.  Стратегией развития города сделан упор на развитие агломерации Сургут – Нефтеюганск с ядром в городе Сургуте, поскольку в Стратегии 2030 ХМАО – Югры предусмотрено формирование восьми агломераций, одной из которых является Сургут – Нефтеюганск. Не понятна правовая природа процесса агломерации, почему данный процесс повлияет на численность городского округа Сургут. </w:t>
            </w:r>
          </w:p>
          <w:p w:rsidR="006E6E18" w:rsidRPr="006E6E18" w:rsidRDefault="006E6E18" w:rsidP="006E6E18">
            <w:pPr>
              <w:ind w:firstLine="484"/>
              <w:jc w:val="both"/>
              <w:rPr>
                <w:rFonts w:ascii="Times New Roman" w:eastAsia="Calibri" w:hAnsi="Times New Roman" w:cs="Times New Roman"/>
                <w:sz w:val="24"/>
                <w:szCs w:val="24"/>
              </w:rPr>
            </w:pPr>
            <w:r w:rsidRPr="006E6E18">
              <w:rPr>
                <w:rFonts w:ascii="Times New Roman" w:eastAsia="Calibri" w:hAnsi="Times New Roman" w:cs="Times New Roman"/>
                <w:sz w:val="24"/>
                <w:szCs w:val="24"/>
              </w:rPr>
              <w:t xml:space="preserve">В настоящее время термин «агломерация» законодательно не закреплен. </w:t>
            </w:r>
          </w:p>
          <w:p w:rsidR="006E6E18" w:rsidRPr="006E6E18" w:rsidRDefault="006E6E18" w:rsidP="006E6E18">
            <w:pPr>
              <w:ind w:firstLine="484"/>
              <w:jc w:val="both"/>
              <w:rPr>
                <w:rFonts w:ascii="Times New Roman" w:eastAsia="Calibri" w:hAnsi="Times New Roman" w:cs="Times New Roman"/>
                <w:sz w:val="24"/>
                <w:szCs w:val="24"/>
              </w:rPr>
            </w:pPr>
            <w:r w:rsidRPr="006E6E18">
              <w:rPr>
                <w:rFonts w:ascii="Times New Roman" w:eastAsia="Calibri" w:hAnsi="Times New Roman" w:cs="Times New Roman"/>
                <w:sz w:val="24"/>
                <w:szCs w:val="24"/>
              </w:rPr>
              <w:t>Депутатами Саратовской области был направлен в Государственную Думу  РФ  Проект Федерального закона № 189686-7 «О внесении изменений в Градостроительный кодекс Российской Федерации»,  которым предлагалось ввести в статью 1 Градостроительного кодекса Российской Федерации понятие "агломерация"</w:t>
            </w:r>
            <w:r w:rsidRPr="006E6E18">
              <w:rPr>
                <w:rFonts w:ascii="Times New Roman" w:eastAsia="Calibri" w:hAnsi="Times New Roman" w:cs="Times New Roman"/>
                <w:sz w:val="24"/>
                <w:szCs w:val="24"/>
                <w:vertAlign w:val="superscript"/>
              </w:rPr>
              <w:footnoteReference w:id="3"/>
            </w:r>
            <w:r w:rsidRPr="006E6E18">
              <w:rPr>
                <w:rFonts w:ascii="Times New Roman" w:eastAsia="Calibri" w:hAnsi="Times New Roman" w:cs="Times New Roman"/>
                <w:sz w:val="24"/>
                <w:szCs w:val="24"/>
              </w:rPr>
              <w:t>, а также дополнить ГрсК РФ статьями 21.1 - 21.3, устанавливающими содержание документов территориального планирования агломераций, подготовку и утверждение схемы территориального планирования агломерации, особенности согласования проекта схемы территориального планирования агломерации.</w:t>
            </w:r>
          </w:p>
          <w:p w:rsidR="006E6E18" w:rsidRPr="006E6E18" w:rsidRDefault="006E6E18" w:rsidP="006E6E18">
            <w:pPr>
              <w:ind w:firstLine="484"/>
              <w:jc w:val="both"/>
              <w:rPr>
                <w:rFonts w:ascii="Times New Roman" w:eastAsia="Calibri" w:hAnsi="Times New Roman" w:cs="Times New Roman"/>
                <w:sz w:val="24"/>
                <w:szCs w:val="24"/>
              </w:rPr>
            </w:pPr>
            <w:r w:rsidRPr="006E6E18">
              <w:rPr>
                <w:rFonts w:ascii="Times New Roman" w:eastAsia="Calibri" w:hAnsi="Times New Roman" w:cs="Times New Roman"/>
                <w:sz w:val="24"/>
                <w:szCs w:val="24"/>
              </w:rPr>
              <w:t xml:space="preserve">Однако на данный законопроект имеются заключения Комитетов Государственной Думы РФ по транспорту и строительству, по федеративному устройству и вопросам местного самоуправления, Правового управления Аппарата Государственной </w:t>
            </w:r>
            <w:r w:rsidRPr="006E6E18">
              <w:rPr>
                <w:rFonts w:ascii="Times New Roman" w:eastAsia="Calibri" w:hAnsi="Times New Roman" w:cs="Times New Roman"/>
                <w:sz w:val="24"/>
                <w:szCs w:val="24"/>
              </w:rPr>
              <w:lastRenderedPageBreak/>
              <w:t>Думы РФ, в которых не поддержана концепция законопроекта.  Постановлением ГД ФС РФ от 19.06.2018 № 4262-7 ГД проект федерального закона № 189686-7 «О внесении изменений в Градостроительный кодекс Российской Федерации» - отклонён.</w:t>
            </w:r>
          </w:p>
          <w:p w:rsidR="006E6E18" w:rsidRPr="006E6E18" w:rsidRDefault="006E6E18" w:rsidP="006E6E18">
            <w:pPr>
              <w:ind w:firstLine="484"/>
              <w:jc w:val="both"/>
              <w:rPr>
                <w:rFonts w:ascii="Times New Roman" w:eastAsia="Calibri" w:hAnsi="Times New Roman" w:cs="Times New Roman"/>
                <w:sz w:val="24"/>
                <w:szCs w:val="24"/>
              </w:rPr>
            </w:pPr>
            <w:r w:rsidRPr="006E6E18">
              <w:rPr>
                <w:rFonts w:ascii="Times New Roman" w:eastAsia="Calibri" w:hAnsi="Times New Roman" w:cs="Times New Roman"/>
                <w:sz w:val="24"/>
                <w:szCs w:val="24"/>
              </w:rPr>
              <w:t>Так по мнению депутатов Комитета ГД РФ по федеративному устройству и вопросам местного самоуправления «агломерирование» - весьма сложный процесс, который в современных условиях имеет преимущественно экономический характер и при этом должен учитывать интересы как городских, так и сельских территорий Российской Федерации, а также интересы субъекта Российской Федерации, в связи с чем следует более конкретно определить порядок взаимодействия между городскими и сельскими поселениями в сложившейся структуре местного самоуправления и территориального расселения в возможных рамках взаимодействия агломераций с субъектом Российской Федерации.</w:t>
            </w:r>
          </w:p>
          <w:p w:rsidR="006E6E18" w:rsidRPr="006E6E18" w:rsidRDefault="006E6E18" w:rsidP="006E6E18">
            <w:pPr>
              <w:ind w:firstLine="484"/>
              <w:jc w:val="both"/>
              <w:rPr>
                <w:rFonts w:ascii="Times New Roman" w:eastAsia="Calibri" w:hAnsi="Times New Roman" w:cs="Times New Roman"/>
                <w:sz w:val="24"/>
                <w:szCs w:val="24"/>
              </w:rPr>
            </w:pPr>
            <w:r w:rsidRPr="006E6E18">
              <w:rPr>
                <w:rFonts w:ascii="Times New Roman" w:eastAsia="Calibri" w:hAnsi="Times New Roman" w:cs="Times New Roman"/>
                <w:sz w:val="24"/>
                <w:szCs w:val="24"/>
              </w:rPr>
              <w:t>Если под агломерацией понимается преобразование муниципальных образований, то, по мнению Комитета ГД РФ по федеративному устройству и вопросам местного самоуправления, преобразование муниципальных образований, в том числе в виде объединения (по сути агломерации) нескольких муниципальных образований уже предусмотрено нормами Федерального закона № 131-ФЗ</w:t>
            </w:r>
            <w:r w:rsidRPr="006E6E18">
              <w:rPr>
                <w:rFonts w:ascii="Times New Roman" w:eastAsia="Calibri" w:hAnsi="Times New Roman" w:cs="Times New Roman"/>
                <w:sz w:val="24"/>
                <w:szCs w:val="24"/>
                <w:vertAlign w:val="superscript"/>
              </w:rPr>
              <w:footnoteReference w:id="4"/>
            </w:r>
            <w:r w:rsidRPr="006E6E18">
              <w:rPr>
                <w:rFonts w:ascii="Times New Roman" w:eastAsia="Calibri" w:hAnsi="Times New Roman" w:cs="Times New Roman"/>
                <w:sz w:val="24"/>
                <w:szCs w:val="24"/>
              </w:rPr>
              <w:t xml:space="preserve">  (статьёй 13).</w:t>
            </w:r>
          </w:p>
          <w:p w:rsidR="006E6E18" w:rsidRPr="006E6E18" w:rsidRDefault="006E6E18" w:rsidP="006E6E18">
            <w:pPr>
              <w:ind w:firstLine="484"/>
              <w:jc w:val="both"/>
              <w:rPr>
                <w:rFonts w:ascii="Times New Roman" w:eastAsia="Calibri" w:hAnsi="Times New Roman" w:cs="Times New Roman"/>
                <w:sz w:val="24"/>
                <w:szCs w:val="24"/>
              </w:rPr>
            </w:pPr>
            <w:r w:rsidRPr="006E6E18">
              <w:rPr>
                <w:rFonts w:ascii="Times New Roman" w:eastAsia="Calibri" w:hAnsi="Times New Roman" w:cs="Times New Roman"/>
                <w:sz w:val="24"/>
                <w:szCs w:val="24"/>
              </w:rPr>
              <w:t>Если агломерация рассматривается как экономическое сотрудничество, то в заключении Комитета ГД РФ по транспорту и строительству указано, что в Федеральном законе № 131-ФЗ оговаривается возможность регулирования функционирования городских агломераций в рамках межмуниципального взаимодействия. Так в части 4 статьи 8 Федерального закона № 131-ФЗ предусмотрено, что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w:t>
            </w:r>
          </w:p>
        </w:tc>
      </w:tr>
      <w:tr w:rsidR="006E6E18" w:rsidRPr="006E6E18" w:rsidTr="006E6E18">
        <w:tc>
          <w:tcPr>
            <w:tcW w:w="662" w:type="dxa"/>
          </w:tcPr>
          <w:p w:rsidR="006E6E18" w:rsidRPr="006E6E18" w:rsidRDefault="006E6E18" w:rsidP="006E6E18">
            <w:pPr>
              <w:jc w:val="both"/>
              <w:rPr>
                <w:rFonts w:ascii="Times New Roman" w:eastAsia="Calibri" w:hAnsi="Times New Roman" w:cs="Times New Roman"/>
                <w:sz w:val="24"/>
                <w:szCs w:val="24"/>
              </w:rPr>
            </w:pPr>
            <w:r w:rsidRPr="006E6E18">
              <w:rPr>
                <w:rFonts w:ascii="Times New Roman" w:eastAsia="Calibri" w:hAnsi="Times New Roman" w:cs="Times New Roman"/>
                <w:sz w:val="24"/>
                <w:szCs w:val="24"/>
              </w:rPr>
              <w:lastRenderedPageBreak/>
              <w:t xml:space="preserve">4. </w:t>
            </w:r>
          </w:p>
        </w:tc>
        <w:tc>
          <w:tcPr>
            <w:tcW w:w="1702" w:type="dxa"/>
          </w:tcPr>
          <w:p w:rsidR="006E6E18" w:rsidRPr="006E6E18" w:rsidRDefault="006E6E18" w:rsidP="006E6E18">
            <w:pPr>
              <w:jc w:val="both"/>
              <w:rPr>
                <w:rFonts w:ascii="Times New Roman" w:eastAsia="Calibri" w:hAnsi="Times New Roman" w:cs="Times New Roman"/>
                <w:sz w:val="24"/>
                <w:szCs w:val="24"/>
              </w:rPr>
            </w:pPr>
            <w:r w:rsidRPr="006E6E18">
              <w:rPr>
                <w:rFonts w:ascii="Times New Roman" w:eastAsia="Calibri" w:hAnsi="Times New Roman" w:cs="Times New Roman"/>
                <w:sz w:val="24"/>
                <w:szCs w:val="24"/>
              </w:rPr>
              <w:t>23.11.2018</w:t>
            </w:r>
          </w:p>
        </w:tc>
        <w:tc>
          <w:tcPr>
            <w:tcW w:w="2544" w:type="dxa"/>
          </w:tcPr>
          <w:p w:rsidR="006E6E18" w:rsidRPr="006E6E18" w:rsidRDefault="006E6E18" w:rsidP="006E6E18">
            <w:pPr>
              <w:jc w:val="center"/>
              <w:rPr>
                <w:rFonts w:ascii="Times New Roman" w:eastAsia="Calibri" w:hAnsi="Times New Roman" w:cs="Times New Roman"/>
                <w:sz w:val="24"/>
                <w:szCs w:val="24"/>
              </w:rPr>
            </w:pPr>
            <w:r w:rsidRPr="006E6E18">
              <w:rPr>
                <w:rFonts w:ascii="Times New Roman" w:eastAsia="Calibri" w:hAnsi="Times New Roman" w:cs="Times New Roman"/>
                <w:sz w:val="24"/>
                <w:szCs w:val="24"/>
              </w:rPr>
              <w:t>Департамент архитектуры и градостроительства</w:t>
            </w:r>
          </w:p>
        </w:tc>
        <w:tc>
          <w:tcPr>
            <w:tcW w:w="5518" w:type="dxa"/>
          </w:tcPr>
          <w:p w:rsidR="006E6E18" w:rsidRPr="006E6E18" w:rsidRDefault="006E6E18" w:rsidP="006E6E18">
            <w:pPr>
              <w:ind w:firstLine="484"/>
              <w:jc w:val="both"/>
              <w:rPr>
                <w:rFonts w:ascii="Times New Roman" w:eastAsia="Calibri" w:hAnsi="Times New Roman" w:cs="Times New Roman"/>
                <w:sz w:val="24"/>
                <w:szCs w:val="24"/>
              </w:rPr>
            </w:pPr>
            <w:r w:rsidRPr="006E6E18">
              <w:rPr>
                <w:rFonts w:ascii="Times New Roman" w:eastAsia="Times New Roman" w:hAnsi="Times New Roman" w:cs="Times New Roman"/>
                <w:sz w:val="24"/>
                <w:szCs w:val="24"/>
                <w:lang w:eastAsia="ru-RU" w:bidi="ru-RU"/>
              </w:rPr>
              <w:t>Предлагается внести изменения в наименования проектов 1), 2), 3) вектора «Территориальное развитие» направления «Городская среда».</w:t>
            </w:r>
          </w:p>
        </w:tc>
      </w:tr>
      <w:tr w:rsidR="006E6E18" w:rsidRPr="006E6E18" w:rsidTr="006E6E18">
        <w:tc>
          <w:tcPr>
            <w:tcW w:w="662" w:type="dxa"/>
          </w:tcPr>
          <w:p w:rsidR="006E6E18" w:rsidRPr="006E6E18" w:rsidRDefault="006E6E18" w:rsidP="006E6E18">
            <w:pPr>
              <w:jc w:val="both"/>
              <w:rPr>
                <w:rFonts w:ascii="Times New Roman" w:eastAsia="Calibri" w:hAnsi="Times New Roman" w:cs="Times New Roman"/>
                <w:sz w:val="24"/>
                <w:szCs w:val="24"/>
              </w:rPr>
            </w:pPr>
            <w:r w:rsidRPr="006E6E18">
              <w:rPr>
                <w:rFonts w:ascii="Times New Roman" w:eastAsia="Calibri" w:hAnsi="Times New Roman" w:cs="Times New Roman"/>
                <w:sz w:val="24"/>
                <w:szCs w:val="24"/>
              </w:rPr>
              <w:t>5.</w:t>
            </w:r>
          </w:p>
        </w:tc>
        <w:tc>
          <w:tcPr>
            <w:tcW w:w="1702" w:type="dxa"/>
          </w:tcPr>
          <w:p w:rsidR="006E6E18" w:rsidRPr="006E6E18" w:rsidRDefault="006E6E18" w:rsidP="006E6E18">
            <w:pPr>
              <w:jc w:val="both"/>
              <w:rPr>
                <w:rFonts w:ascii="Times New Roman" w:eastAsia="Calibri" w:hAnsi="Times New Roman" w:cs="Times New Roman"/>
                <w:sz w:val="24"/>
                <w:szCs w:val="24"/>
              </w:rPr>
            </w:pPr>
            <w:r w:rsidRPr="006E6E18">
              <w:rPr>
                <w:rFonts w:ascii="Times New Roman" w:eastAsia="Calibri" w:hAnsi="Times New Roman" w:cs="Times New Roman"/>
                <w:sz w:val="24"/>
                <w:szCs w:val="24"/>
              </w:rPr>
              <w:t>23.11.2018</w:t>
            </w:r>
          </w:p>
        </w:tc>
        <w:tc>
          <w:tcPr>
            <w:tcW w:w="2544" w:type="dxa"/>
          </w:tcPr>
          <w:p w:rsidR="006E6E18" w:rsidRPr="006E6E18" w:rsidRDefault="006E6E18" w:rsidP="006E6E18">
            <w:pPr>
              <w:jc w:val="center"/>
              <w:rPr>
                <w:rFonts w:ascii="Times New Roman" w:eastAsia="Calibri" w:hAnsi="Times New Roman" w:cs="Times New Roman"/>
                <w:sz w:val="24"/>
                <w:szCs w:val="24"/>
              </w:rPr>
            </w:pPr>
            <w:r w:rsidRPr="006E6E18">
              <w:rPr>
                <w:rFonts w:ascii="Times New Roman" w:eastAsia="Calibri" w:hAnsi="Times New Roman" w:cs="Times New Roman"/>
                <w:sz w:val="24"/>
                <w:szCs w:val="24"/>
              </w:rPr>
              <w:t>Департамент городского хозяйства</w:t>
            </w:r>
          </w:p>
        </w:tc>
        <w:tc>
          <w:tcPr>
            <w:tcW w:w="5518" w:type="dxa"/>
          </w:tcPr>
          <w:p w:rsidR="006E6E18" w:rsidRPr="006E6E18" w:rsidRDefault="006E6E18" w:rsidP="006E6E18">
            <w:pPr>
              <w:ind w:firstLine="484"/>
              <w:jc w:val="both"/>
              <w:rPr>
                <w:rFonts w:ascii="Times New Roman" w:eastAsia="Calibri" w:hAnsi="Times New Roman" w:cs="Times New Roman"/>
                <w:sz w:val="24"/>
                <w:szCs w:val="24"/>
              </w:rPr>
            </w:pPr>
            <w:r w:rsidRPr="006E6E18">
              <w:rPr>
                <w:rFonts w:ascii="Times New Roman" w:eastAsia="Times New Roman" w:hAnsi="Times New Roman" w:cs="Times New Roman"/>
                <w:sz w:val="24"/>
                <w:szCs w:val="24"/>
                <w:lang w:eastAsia="ru-RU" w:bidi="ru-RU"/>
              </w:rPr>
              <w:t>Предлагается внести изменения в наименования показателей  32-33, а также осуществить пересчет плановых значений показателя 32 вектора «Транспортная система».</w:t>
            </w:r>
          </w:p>
        </w:tc>
      </w:tr>
      <w:tr w:rsidR="006E6E18" w:rsidRPr="006E6E18" w:rsidTr="006E6E18">
        <w:tc>
          <w:tcPr>
            <w:tcW w:w="662" w:type="dxa"/>
          </w:tcPr>
          <w:p w:rsidR="006E6E18" w:rsidRPr="006E6E18" w:rsidRDefault="006E6E18" w:rsidP="006E6E18">
            <w:pPr>
              <w:jc w:val="both"/>
              <w:rPr>
                <w:rFonts w:ascii="Times New Roman" w:eastAsia="Calibri" w:hAnsi="Times New Roman" w:cs="Times New Roman"/>
                <w:sz w:val="24"/>
                <w:szCs w:val="24"/>
              </w:rPr>
            </w:pPr>
            <w:r w:rsidRPr="006E6E18">
              <w:rPr>
                <w:rFonts w:ascii="Times New Roman" w:eastAsia="Calibri" w:hAnsi="Times New Roman" w:cs="Times New Roman"/>
                <w:sz w:val="24"/>
                <w:szCs w:val="24"/>
              </w:rPr>
              <w:t xml:space="preserve">6. </w:t>
            </w:r>
          </w:p>
        </w:tc>
        <w:tc>
          <w:tcPr>
            <w:tcW w:w="1702" w:type="dxa"/>
          </w:tcPr>
          <w:p w:rsidR="006E6E18" w:rsidRPr="006E6E18" w:rsidRDefault="006E6E18" w:rsidP="006E6E18">
            <w:pPr>
              <w:autoSpaceDE w:val="0"/>
              <w:autoSpaceDN w:val="0"/>
              <w:adjustRightInd w:val="0"/>
              <w:jc w:val="center"/>
              <w:rPr>
                <w:rFonts w:ascii="Times New Roman" w:eastAsia="Calibri" w:hAnsi="Times New Roman" w:cs="Times New Roman"/>
                <w:sz w:val="24"/>
                <w:szCs w:val="24"/>
              </w:rPr>
            </w:pPr>
            <w:r w:rsidRPr="006E6E18">
              <w:rPr>
                <w:rFonts w:ascii="Times New Roman" w:eastAsia="Calibri" w:hAnsi="Times New Roman" w:cs="Times New Roman"/>
                <w:sz w:val="24"/>
                <w:szCs w:val="24"/>
              </w:rPr>
              <w:t>23.11.2018</w:t>
            </w:r>
          </w:p>
        </w:tc>
        <w:tc>
          <w:tcPr>
            <w:tcW w:w="2544" w:type="dxa"/>
          </w:tcPr>
          <w:p w:rsidR="006E6E18" w:rsidRPr="006E6E18" w:rsidRDefault="006E6E18" w:rsidP="006E6E18">
            <w:pPr>
              <w:autoSpaceDE w:val="0"/>
              <w:autoSpaceDN w:val="0"/>
              <w:adjustRightInd w:val="0"/>
              <w:jc w:val="center"/>
              <w:rPr>
                <w:rFonts w:ascii="Times New Roman" w:eastAsia="Calibri" w:hAnsi="Times New Roman" w:cs="Times New Roman"/>
                <w:sz w:val="24"/>
                <w:szCs w:val="24"/>
              </w:rPr>
            </w:pPr>
            <w:r w:rsidRPr="006E6E18">
              <w:rPr>
                <w:rFonts w:ascii="Times New Roman" w:eastAsia="Calibri" w:hAnsi="Times New Roman" w:cs="Times New Roman"/>
                <w:sz w:val="24"/>
                <w:szCs w:val="24"/>
              </w:rPr>
              <w:t>Управление инвестиций и развития предпринимательства</w:t>
            </w:r>
          </w:p>
        </w:tc>
        <w:tc>
          <w:tcPr>
            <w:tcW w:w="5518" w:type="dxa"/>
          </w:tcPr>
          <w:p w:rsidR="006E6E18" w:rsidRPr="006E6E18" w:rsidRDefault="006E6E18" w:rsidP="006E6E18">
            <w:pPr>
              <w:autoSpaceDE w:val="0"/>
              <w:autoSpaceDN w:val="0"/>
              <w:adjustRightInd w:val="0"/>
              <w:ind w:firstLine="484"/>
              <w:jc w:val="both"/>
              <w:rPr>
                <w:rFonts w:ascii="Times New Roman" w:eastAsia="Calibri" w:hAnsi="Times New Roman" w:cs="Times New Roman"/>
                <w:sz w:val="24"/>
                <w:szCs w:val="24"/>
              </w:rPr>
            </w:pPr>
            <w:r w:rsidRPr="006E6E18">
              <w:rPr>
                <w:rFonts w:ascii="Times New Roman" w:eastAsia="Times New Roman" w:hAnsi="Times New Roman" w:cs="Times New Roman"/>
                <w:sz w:val="24"/>
                <w:szCs w:val="24"/>
                <w:lang w:eastAsia="ru-RU" w:bidi="ru-RU"/>
              </w:rPr>
              <w:t>Замечания к формулировке цели направления «Деловая среда» и вектора «Предпринимательство», описание флагманских проектов в рамках направления «Деловая среда»</w:t>
            </w:r>
          </w:p>
        </w:tc>
      </w:tr>
      <w:tr w:rsidR="006E6E18" w:rsidRPr="006E6E18" w:rsidTr="006E6E18">
        <w:tc>
          <w:tcPr>
            <w:tcW w:w="662" w:type="dxa"/>
          </w:tcPr>
          <w:p w:rsidR="006E6E18" w:rsidRPr="006E6E18" w:rsidRDefault="006E6E18" w:rsidP="006E6E18">
            <w:pPr>
              <w:jc w:val="both"/>
              <w:rPr>
                <w:rFonts w:ascii="Times New Roman" w:eastAsia="Calibri" w:hAnsi="Times New Roman" w:cs="Times New Roman"/>
                <w:sz w:val="24"/>
                <w:szCs w:val="24"/>
              </w:rPr>
            </w:pPr>
            <w:r w:rsidRPr="006E6E18">
              <w:rPr>
                <w:rFonts w:ascii="Times New Roman" w:eastAsia="Calibri" w:hAnsi="Times New Roman" w:cs="Times New Roman"/>
                <w:sz w:val="24"/>
                <w:szCs w:val="24"/>
              </w:rPr>
              <w:t xml:space="preserve">7. </w:t>
            </w:r>
          </w:p>
        </w:tc>
        <w:tc>
          <w:tcPr>
            <w:tcW w:w="1702" w:type="dxa"/>
          </w:tcPr>
          <w:p w:rsidR="006E6E18" w:rsidRPr="006E6E18" w:rsidRDefault="006E6E18" w:rsidP="006E6E18">
            <w:pPr>
              <w:autoSpaceDE w:val="0"/>
              <w:autoSpaceDN w:val="0"/>
              <w:adjustRightInd w:val="0"/>
              <w:jc w:val="center"/>
              <w:rPr>
                <w:rFonts w:ascii="Times New Roman" w:eastAsia="Calibri" w:hAnsi="Times New Roman" w:cs="Times New Roman"/>
                <w:sz w:val="24"/>
                <w:szCs w:val="24"/>
              </w:rPr>
            </w:pPr>
            <w:r w:rsidRPr="006E6E18">
              <w:rPr>
                <w:rFonts w:ascii="Times New Roman" w:eastAsia="Calibri" w:hAnsi="Times New Roman" w:cs="Times New Roman"/>
                <w:sz w:val="24"/>
                <w:szCs w:val="24"/>
              </w:rPr>
              <w:t>23.11.2018</w:t>
            </w:r>
          </w:p>
        </w:tc>
        <w:tc>
          <w:tcPr>
            <w:tcW w:w="2544" w:type="dxa"/>
          </w:tcPr>
          <w:p w:rsidR="006E6E18" w:rsidRPr="006E6E18" w:rsidRDefault="006E6E18" w:rsidP="006E6E18">
            <w:pPr>
              <w:autoSpaceDE w:val="0"/>
              <w:autoSpaceDN w:val="0"/>
              <w:adjustRightInd w:val="0"/>
              <w:jc w:val="center"/>
              <w:rPr>
                <w:rFonts w:ascii="Times New Roman" w:eastAsia="Calibri" w:hAnsi="Times New Roman" w:cs="Times New Roman"/>
                <w:sz w:val="24"/>
                <w:szCs w:val="24"/>
              </w:rPr>
            </w:pPr>
            <w:r w:rsidRPr="006E6E18">
              <w:rPr>
                <w:rFonts w:ascii="Times New Roman" w:eastAsia="Times New Roman" w:hAnsi="Times New Roman" w:cs="Times New Roman"/>
                <w:sz w:val="24"/>
                <w:szCs w:val="24"/>
                <w:lang w:eastAsia="ru-RU" w:bidi="ru-RU"/>
              </w:rPr>
              <w:t>Тарабанов Леонид, Ассоциации частных предпринимателей Сургута</w:t>
            </w:r>
          </w:p>
        </w:tc>
        <w:tc>
          <w:tcPr>
            <w:tcW w:w="5518" w:type="dxa"/>
          </w:tcPr>
          <w:p w:rsidR="006E6E18" w:rsidRPr="006E6E18" w:rsidRDefault="006E6E18" w:rsidP="006E6E18">
            <w:pPr>
              <w:widowControl w:val="0"/>
              <w:autoSpaceDE w:val="0"/>
              <w:autoSpaceDN w:val="0"/>
              <w:ind w:firstLine="484"/>
              <w:rPr>
                <w:rFonts w:ascii="Times New Roman" w:eastAsia="Times New Roman" w:hAnsi="Times New Roman" w:cs="Times New Roman"/>
                <w:sz w:val="24"/>
                <w:szCs w:val="24"/>
                <w:lang w:eastAsia="ru-RU" w:bidi="ru-RU"/>
              </w:rPr>
            </w:pPr>
            <w:r w:rsidRPr="006E6E18">
              <w:rPr>
                <w:rFonts w:ascii="Times New Roman" w:eastAsia="Times New Roman" w:hAnsi="Times New Roman" w:cs="Times New Roman"/>
                <w:sz w:val="24"/>
                <w:szCs w:val="24"/>
                <w:lang w:eastAsia="ru-RU" w:bidi="ru-RU"/>
              </w:rPr>
              <w:t>Все это теория – где цифры? Сроки?</w:t>
            </w:r>
          </w:p>
          <w:p w:rsidR="006E6E18" w:rsidRPr="006E6E18" w:rsidRDefault="006E6E18" w:rsidP="006E6E18">
            <w:pPr>
              <w:widowControl w:val="0"/>
              <w:autoSpaceDE w:val="0"/>
              <w:autoSpaceDN w:val="0"/>
              <w:ind w:firstLine="484"/>
              <w:rPr>
                <w:rFonts w:ascii="Times New Roman" w:eastAsia="Times New Roman" w:hAnsi="Times New Roman" w:cs="Times New Roman"/>
                <w:sz w:val="24"/>
                <w:szCs w:val="24"/>
                <w:lang w:eastAsia="ru-RU" w:bidi="ru-RU"/>
              </w:rPr>
            </w:pPr>
            <w:r w:rsidRPr="006E6E18">
              <w:rPr>
                <w:rFonts w:ascii="Times New Roman" w:eastAsia="Times New Roman" w:hAnsi="Times New Roman" w:cs="Times New Roman"/>
                <w:sz w:val="24"/>
                <w:szCs w:val="24"/>
                <w:lang w:eastAsia="ru-RU" w:bidi="ru-RU"/>
              </w:rPr>
              <w:t>Кампус – когда? И что для него сделано?, Кроме макета у Кандакова, который стоит в Сити молле</w:t>
            </w:r>
          </w:p>
          <w:p w:rsidR="006E6E18" w:rsidRPr="006E6E18" w:rsidRDefault="006E6E18" w:rsidP="006E6E18">
            <w:pPr>
              <w:widowControl w:val="0"/>
              <w:autoSpaceDE w:val="0"/>
              <w:autoSpaceDN w:val="0"/>
              <w:ind w:firstLine="484"/>
              <w:rPr>
                <w:rFonts w:ascii="Times New Roman" w:eastAsia="Times New Roman" w:hAnsi="Times New Roman" w:cs="Times New Roman"/>
                <w:sz w:val="24"/>
                <w:szCs w:val="24"/>
                <w:lang w:eastAsia="ru-RU" w:bidi="ru-RU"/>
              </w:rPr>
            </w:pPr>
            <w:r w:rsidRPr="006E6E18">
              <w:rPr>
                <w:rFonts w:ascii="Times New Roman" w:eastAsia="Times New Roman" w:hAnsi="Times New Roman" w:cs="Times New Roman"/>
                <w:sz w:val="24"/>
                <w:szCs w:val="24"/>
                <w:lang w:eastAsia="ru-RU" w:bidi="ru-RU"/>
              </w:rPr>
              <w:t>Каким образом будет достигнута Деловая среда, Бизнес среда, Строительная среда, Коммунальная среда?</w:t>
            </w:r>
          </w:p>
          <w:p w:rsidR="006E6E18" w:rsidRPr="006E6E18" w:rsidRDefault="006E6E18" w:rsidP="006E6E18">
            <w:pPr>
              <w:widowControl w:val="0"/>
              <w:autoSpaceDE w:val="0"/>
              <w:autoSpaceDN w:val="0"/>
              <w:ind w:firstLine="484"/>
              <w:rPr>
                <w:rFonts w:ascii="Times New Roman" w:eastAsia="Times New Roman" w:hAnsi="Times New Roman" w:cs="Times New Roman"/>
                <w:sz w:val="24"/>
                <w:szCs w:val="24"/>
                <w:lang w:eastAsia="ru-RU" w:bidi="ru-RU"/>
              </w:rPr>
            </w:pPr>
            <w:r w:rsidRPr="006E6E18">
              <w:rPr>
                <w:rFonts w:ascii="Times New Roman" w:eastAsia="Times New Roman" w:hAnsi="Times New Roman" w:cs="Times New Roman"/>
                <w:sz w:val="24"/>
                <w:szCs w:val="24"/>
                <w:lang w:eastAsia="ru-RU" w:bidi="ru-RU"/>
              </w:rPr>
              <w:t>Сколько денег нужно на благоустройство комфортной среды?</w:t>
            </w:r>
          </w:p>
          <w:p w:rsidR="006E6E18" w:rsidRPr="006E6E18" w:rsidRDefault="006E6E18" w:rsidP="006E6E18">
            <w:pPr>
              <w:widowControl w:val="0"/>
              <w:autoSpaceDE w:val="0"/>
              <w:autoSpaceDN w:val="0"/>
              <w:ind w:firstLine="484"/>
              <w:rPr>
                <w:rFonts w:ascii="Times New Roman" w:eastAsia="Times New Roman" w:hAnsi="Times New Roman" w:cs="Times New Roman"/>
                <w:sz w:val="24"/>
                <w:szCs w:val="24"/>
                <w:lang w:eastAsia="ru-RU" w:bidi="ru-RU"/>
              </w:rPr>
            </w:pPr>
            <w:r w:rsidRPr="006E6E18">
              <w:rPr>
                <w:rFonts w:ascii="Times New Roman" w:eastAsia="Times New Roman" w:hAnsi="Times New Roman" w:cs="Times New Roman"/>
                <w:sz w:val="24"/>
                <w:szCs w:val="24"/>
                <w:lang w:eastAsia="ru-RU" w:bidi="ru-RU"/>
              </w:rPr>
              <w:t>Сколько нужно денег, чтобы благоустроить город велодорожками? И нужно нам это или нет, несмотря на то, что в Сургуте 9 месяцев зима?</w:t>
            </w:r>
          </w:p>
          <w:p w:rsidR="006E6E18" w:rsidRPr="006E6E18" w:rsidRDefault="006E6E18" w:rsidP="006E6E18">
            <w:pPr>
              <w:widowControl w:val="0"/>
              <w:autoSpaceDE w:val="0"/>
              <w:autoSpaceDN w:val="0"/>
              <w:ind w:firstLine="484"/>
              <w:rPr>
                <w:rFonts w:ascii="Times New Roman" w:eastAsia="Times New Roman" w:hAnsi="Times New Roman" w:cs="Times New Roman"/>
                <w:sz w:val="24"/>
                <w:szCs w:val="24"/>
                <w:lang w:eastAsia="ru-RU" w:bidi="ru-RU"/>
              </w:rPr>
            </w:pPr>
            <w:r w:rsidRPr="006E6E18">
              <w:rPr>
                <w:rFonts w:ascii="Times New Roman" w:eastAsia="Times New Roman" w:hAnsi="Times New Roman" w:cs="Times New Roman"/>
                <w:sz w:val="24"/>
                <w:szCs w:val="24"/>
                <w:lang w:eastAsia="ru-RU" w:bidi="ru-RU"/>
              </w:rPr>
              <w:t>В каком периоде мы приведем в соответствие с нормами парки города (вопрос задан в соотношении по количеству – в Сургуте 1, в Москве 600)?</w:t>
            </w:r>
          </w:p>
          <w:p w:rsidR="006E6E18" w:rsidRPr="006E6E18" w:rsidRDefault="006E6E18" w:rsidP="006E6E18">
            <w:pPr>
              <w:widowControl w:val="0"/>
              <w:autoSpaceDE w:val="0"/>
              <w:autoSpaceDN w:val="0"/>
              <w:ind w:firstLine="484"/>
              <w:rPr>
                <w:rFonts w:ascii="Times New Roman" w:eastAsia="Times New Roman" w:hAnsi="Times New Roman" w:cs="Times New Roman"/>
                <w:sz w:val="24"/>
                <w:szCs w:val="24"/>
                <w:lang w:eastAsia="ru-RU" w:bidi="ru-RU"/>
              </w:rPr>
            </w:pPr>
            <w:r w:rsidRPr="006E6E18">
              <w:rPr>
                <w:rFonts w:ascii="Times New Roman" w:eastAsia="Times New Roman" w:hAnsi="Times New Roman" w:cs="Times New Roman"/>
                <w:sz w:val="24"/>
                <w:szCs w:val="24"/>
                <w:lang w:eastAsia="ru-RU" w:bidi="ru-RU"/>
              </w:rPr>
              <w:t>Стратегия должна претворяться в жизнь, а не оставаться на бумаге.</w:t>
            </w:r>
          </w:p>
          <w:p w:rsidR="006E6E18" w:rsidRPr="006E6E18" w:rsidRDefault="006E6E18" w:rsidP="006E6E18">
            <w:pPr>
              <w:widowControl w:val="0"/>
              <w:autoSpaceDE w:val="0"/>
              <w:autoSpaceDN w:val="0"/>
              <w:ind w:firstLine="484"/>
              <w:rPr>
                <w:rFonts w:ascii="Times New Roman" w:eastAsia="Times New Roman" w:hAnsi="Times New Roman" w:cs="Times New Roman"/>
                <w:sz w:val="24"/>
                <w:szCs w:val="24"/>
                <w:lang w:eastAsia="ru-RU" w:bidi="ru-RU"/>
              </w:rPr>
            </w:pPr>
            <w:r w:rsidRPr="006E6E18">
              <w:rPr>
                <w:rFonts w:ascii="Times New Roman" w:eastAsia="Times New Roman" w:hAnsi="Times New Roman" w:cs="Times New Roman"/>
                <w:sz w:val="24"/>
                <w:szCs w:val="24"/>
                <w:lang w:eastAsia="ru-RU" w:bidi="ru-RU"/>
              </w:rPr>
              <w:t>Нам нужны задания и деньги, чтобы мы участвовали в этом процессе как предприниматели. Мы должны это обсудить, и вы должны нас услышать, уважаемые чиновники, иначе Стратегия останется только на бумаге.</w:t>
            </w:r>
          </w:p>
          <w:p w:rsidR="006E6E18" w:rsidRPr="006E6E18" w:rsidRDefault="006E6E18" w:rsidP="006E6E18">
            <w:pPr>
              <w:widowControl w:val="0"/>
              <w:autoSpaceDE w:val="0"/>
              <w:autoSpaceDN w:val="0"/>
              <w:ind w:firstLine="484"/>
              <w:rPr>
                <w:rFonts w:ascii="Times New Roman" w:eastAsia="Times New Roman" w:hAnsi="Times New Roman" w:cs="Times New Roman"/>
                <w:sz w:val="24"/>
                <w:szCs w:val="24"/>
                <w:lang w:eastAsia="ru-RU" w:bidi="ru-RU"/>
              </w:rPr>
            </w:pPr>
            <w:r w:rsidRPr="006E6E18">
              <w:rPr>
                <w:rFonts w:ascii="Times New Roman" w:eastAsia="Times New Roman" w:hAnsi="Times New Roman" w:cs="Times New Roman"/>
                <w:sz w:val="24"/>
                <w:szCs w:val="24"/>
                <w:lang w:eastAsia="ru-RU" w:bidi="ru-RU"/>
              </w:rPr>
              <w:t>В каком году началась разработка Стратегии?</w:t>
            </w:r>
          </w:p>
          <w:p w:rsidR="006E6E18" w:rsidRPr="006E6E18" w:rsidRDefault="006E6E18" w:rsidP="006E6E18">
            <w:pPr>
              <w:widowControl w:val="0"/>
              <w:autoSpaceDE w:val="0"/>
              <w:autoSpaceDN w:val="0"/>
              <w:ind w:firstLine="484"/>
              <w:rPr>
                <w:rFonts w:ascii="Times New Roman" w:eastAsia="Times New Roman" w:hAnsi="Times New Roman" w:cs="Times New Roman"/>
                <w:sz w:val="24"/>
                <w:szCs w:val="24"/>
                <w:lang w:eastAsia="ru-RU" w:bidi="ru-RU"/>
              </w:rPr>
            </w:pPr>
            <w:r w:rsidRPr="006E6E18">
              <w:rPr>
                <w:rFonts w:ascii="Times New Roman" w:eastAsia="Times New Roman" w:hAnsi="Times New Roman" w:cs="Times New Roman"/>
                <w:sz w:val="24"/>
                <w:szCs w:val="24"/>
                <w:lang w:eastAsia="ru-RU" w:bidi="ru-RU"/>
              </w:rPr>
              <w:t>Когда в г. Сургуте будет построен Кампус? Где земля для строительства?</w:t>
            </w:r>
          </w:p>
          <w:p w:rsidR="006E6E18" w:rsidRPr="006E6E18" w:rsidRDefault="006E6E18" w:rsidP="006E6E18">
            <w:pPr>
              <w:autoSpaceDE w:val="0"/>
              <w:autoSpaceDN w:val="0"/>
              <w:adjustRightInd w:val="0"/>
              <w:ind w:firstLine="484"/>
              <w:jc w:val="both"/>
              <w:rPr>
                <w:rFonts w:ascii="Times New Roman" w:eastAsia="Calibri" w:hAnsi="Times New Roman" w:cs="Times New Roman"/>
                <w:sz w:val="24"/>
                <w:szCs w:val="24"/>
              </w:rPr>
            </w:pPr>
            <w:r w:rsidRPr="006E6E18">
              <w:rPr>
                <w:rFonts w:ascii="Times New Roman" w:eastAsia="Times New Roman" w:hAnsi="Times New Roman" w:cs="Times New Roman"/>
                <w:sz w:val="24"/>
                <w:szCs w:val="24"/>
                <w:lang w:eastAsia="ru-RU" w:bidi="ru-RU"/>
              </w:rPr>
              <w:t>Обсуждение строительства Кампуса идет в течении 10 лет, поэтому я бы хотел, чтобы Администрация города вернулась к рассмотрению этого проблемного вопроса в публичную сферу, т.к. у меня болит душа за г. Сургут и меня беспокоит будущее моих внуков.</w:t>
            </w:r>
          </w:p>
        </w:tc>
      </w:tr>
      <w:tr w:rsidR="006E6E18" w:rsidRPr="006E6E18" w:rsidTr="006E6E18">
        <w:tc>
          <w:tcPr>
            <w:tcW w:w="662" w:type="dxa"/>
          </w:tcPr>
          <w:p w:rsidR="006E6E18" w:rsidRPr="006E6E18" w:rsidRDefault="006E6E18" w:rsidP="006E6E18">
            <w:pPr>
              <w:jc w:val="center"/>
              <w:rPr>
                <w:rFonts w:ascii="Times New Roman" w:eastAsia="Times New Roman" w:hAnsi="Times New Roman" w:cs="Times New Roman"/>
                <w:sz w:val="24"/>
                <w:szCs w:val="24"/>
                <w:lang w:eastAsia="ru-RU"/>
              </w:rPr>
            </w:pPr>
            <w:r w:rsidRPr="006E6E18">
              <w:rPr>
                <w:rFonts w:ascii="Times New Roman" w:eastAsia="Times New Roman" w:hAnsi="Times New Roman" w:cs="Times New Roman"/>
                <w:sz w:val="24"/>
                <w:szCs w:val="24"/>
                <w:lang w:eastAsia="ru-RU"/>
              </w:rPr>
              <w:t>8.</w:t>
            </w:r>
          </w:p>
        </w:tc>
        <w:tc>
          <w:tcPr>
            <w:tcW w:w="1702" w:type="dxa"/>
          </w:tcPr>
          <w:p w:rsidR="006E6E18" w:rsidRPr="006E6E18" w:rsidRDefault="006E6E18" w:rsidP="006E6E18">
            <w:pPr>
              <w:autoSpaceDE w:val="0"/>
              <w:autoSpaceDN w:val="0"/>
              <w:adjustRightInd w:val="0"/>
              <w:jc w:val="center"/>
              <w:rPr>
                <w:rFonts w:ascii="Times New Roman" w:eastAsia="Calibri" w:hAnsi="Times New Roman" w:cs="Times New Roman"/>
                <w:sz w:val="24"/>
                <w:szCs w:val="24"/>
              </w:rPr>
            </w:pPr>
            <w:r w:rsidRPr="006E6E18">
              <w:rPr>
                <w:rFonts w:ascii="Times New Roman" w:eastAsia="Calibri" w:hAnsi="Times New Roman" w:cs="Times New Roman"/>
                <w:sz w:val="24"/>
                <w:szCs w:val="24"/>
              </w:rPr>
              <w:t>23.11.2018</w:t>
            </w:r>
          </w:p>
        </w:tc>
        <w:tc>
          <w:tcPr>
            <w:tcW w:w="2544" w:type="dxa"/>
          </w:tcPr>
          <w:p w:rsidR="006E6E18" w:rsidRPr="006E6E18" w:rsidRDefault="006E6E18" w:rsidP="006E6E18">
            <w:pPr>
              <w:autoSpaceDE w:val="0"/>
              <w:autoSpaceDN w:val="0"/>
              <w:adjustRightInd w:val="0"/>
              <w:jc w:val="center"/>
              <w:rPr>
                <w:rFonts w:ascii="Times New Roman" w:eastAsia="Calibri" w:hAnsi="Times New Roman" w:cs="Times New Roman"/>
                <w:sz w:val="24"/>
                <w:szCs w:val="24"/>
              </w:rPr>
            </w:pPr>
            <w:r w:rsidRPr="006E6E18">
              <w:rPr>
                <w:rFonts w:ascii="Times New Roman" w:eastAsia="Times New Roman" w:hAnsi="Times New Roman" w:cs="Times New Roman"/>
                <w:sz w:val="24"/>
                <w:szCs w:val="24"/>
                <w:lang w:eastAsia="ru-RU" w:bidi="ru-RU"/>
              </w:rPr>
              <w:t>Календарева Нина Михайловна, член  Общественной организации – литературного объединения «Северный огонёк»</w:t>
            </w:r>
          </w:p>
        </w:tc>
        <w:tc>
          <w:tcPr>
            <w:tcW w:w="5518" w:type="dxa"/>
          </w:tcPr>
          <w:p w:rsidR="006E6E18" w:rsidRPr="006E6E18" w:rsidRDefault="006E6E18" w:rsidP="006E6E18">
            <w:pPr>
              <w:autoSpaceDE w:val="0"/>
              <w:autoSpaceDN w:val="0"/>
              <w:adjustRightInd w:val="0"/>
              <w:ind w:firstLine="484"/>
              <w:jc w:val="both"/>
              <w:rPr>
                <w:rFonts w:ascii="Times New Roman" w:eastAsia="Calibri" w:hAnsi="Times New Roman" w:cs="Times New Roman"/>
                <w:sz w:val="24"/>
                <w:szCs w:val="24"/>
              </w:rPr>
            </w:pPr>
            <w:r w:rsidRPr="006E6E18">
              <w:rPr>
                <w:rFonts w:ascii="Times New Roman" w:eastAsia="Times New Roman" w:hAnsi="Times New Roman" w:cs="Times New Roman"/>
                <w:sz w:val="24"/>
                <w:szCs w:val="24"/>
                <w:lang w:eastAsia="ru-RU" w:bidi="ru-RU"/>
              </w:rPr>
              <w:t>Предложение в поддержку издания детских книг для детских садов и т.п. Включить в Стратегию проект создания «Фабрики детской книжки»</w:t>
            </w:r>
          </w:p>
        </w:tc>
      </w:tr>
      <w:tr w:rsidR="006E6E18" w:rsidRPr="006E6E18" w:rsidTr="006E6E18">
        <w:tc>
          <w:tcPr>
            <w:tcW w:w="662" w:type="dxa"/>
            <w:tcBorders>
              <w:bottom w:val="nil"/>
            </w:tcBorders>
          </w:tcPr>
          <w:p w:rsidR="006E6E18" w:rsidRPr="006E6E18" w:rsidRDefault="006E6E18" w:rsidP="006E6E18">
            <w:pPr>
              <w:jc w:val="both"/>
              <w:rPr>
                <w:rFonts w:ascii="Times New Roman" w:eastAsia="Calibri" w:hAnsi="Times New Roman" w:cs="Times New Roman"/>
                <w:sz w:val="24"/>
                <w:szCs w:val="24"/>
              </w:rPr>
            </w:pPr>
            <w:r w:rsidRPr="006E6E18">
              <w:rPr>
                <w:rFonts w:ascii="Times New Roman" w:eastAsia="Calibri" w:hAnsi="Times New Roman" w:cs="Times New Roman"/>
                <w:sz w:val="24"/>
                <w:szCs w:val="24"/>
              </w:rPr>
              <w:lastRenderedPageBreak/>
              <w:t xml:space="preserve">9. </w:t>
            </w:r>
          </w:p>
        </w:tc>
        <w:tc>
          <w:tcPr>
            <w:tcW w:w="1702" w:type="dxa"/>
            <w:tcBorders>
              <w:bottom w:val="nil"/>
            </w:tcBorders>
          </w:tcPr>
          <w:p w:rsidR="006E6E18" w:rsidRPr="006E6E18" w:rsidRDefault="006E6E18" w:rsidP="006E6E18">
            <w:pPr>
              <w:autoSpaceDE w:val="0"/>
              <w:autoSpaceDN w:val="0"/>
              <w:adjustRightInd w:val="0"/>
              <w:jc w:val="center"/>
              <w:rPr>
                <w:rFonts w:ascii="Times New Roman" w:eastAsia="Calibri" w:hAnsi="Times New Roman" w:cs="Times New Roman"/>
                <w:sz w:val="24"/>
                <w:szCs w:val="24"/>
              </w:rPr>
            </w:pPr>
            <w:r w:rsidRPr="006E6E18">
              <w:rPr>
                <w:rFonts w:ascii="Times New Roman" w:eastAsia="Calibri" w:hAnsi="Times New Roman" w:cs="Times New Roman"/>
                <w:sz w:val="24"/>
                <w:szCs w:val="24"/>
              </w:rPr>
              <w:t>23.11.2018</w:t>
            </w:r>
          </w:p>
        </w:tc>
        <w:tc>
          <w:tcPr>
            <w:tcW w:w="2544" w:type="dxa"/>
            <w:tcBorders>
              <w:bottom w:val="nil"/>
            </w:tcBorders>
          </w:tcPr>
          <w:p w:rsidR="006E6E18" w:rsidRPr="006E6E18" w:rsidRDefault="006E6E18" w:rsidP="006E6E18">
            <w:pPr>
              <w:autoSpaceDE w:val="0"/>
              <w:autoSpaceDN w:val="0"/>
              <w:adjustRightInd w:val="0"/>
              <w:jc w:val="center"/>
              <w:rPr>
                <w:rFonts w:ascii="Times New Roman" w:eastAsia="Calibri" w:hAnsi="Times New Roman" w:cs="Times New Roman"/>
                <w:sz w:val="24"/>
                <w:szCs w:val="24"/>
              </w:rPr>
            </w:pPr>
            <w:r w:rsidRPr="006E6E18">
              <w:rPr>
                <w:rFonts w:ascii="Times New Roman" w:eastAsia="Calibri" w:hAnsi="Times New Roman" w:cs="Times New Roman"/>
                <w:sz w:val="24"/>
                <w:szCs w:val="24"/>
              </w:rPr>
              <w:t xml:space="preserve">Гужва Богдан Николаевич, </w:t>
            </w:r>
          </w:p>
          <w:p w:rsidR="006E6E18" w:rsidRPr="006E6E18" w:rsidRDefault="006E6E18" w:rsidP="006E6E18">
            <w:pPr>
              <w:autoSpaceDE w:val="0"/>
              <w:autoSpaceDN w:val="0"/>
              <w:adjustRightInd w:val="0"/>
              <w:jc w:val="center"/>
              <w:rPr>
                <w:rFonts w:ascii="Times New Roman" w:eastAsia="Calibri" w:hAnsi="Times New Roman" w:cs="Times New Roman"/>
                <w:sz w:val="24"/>
                <w:szCs w:val="24"/>
              </w:rPr>
            </w:pPr>
            <w:r w:rsidRPr="006E6E18">
              <w:rPr>
                <w:rFonts w:ascii="Times New Roman" w:eastAsia="Calibri" w:hAnsi="Times New Roman" w:cs="Times New Roman"/>
                <w:sz w:val="24"/>
                <w:szCs w:val="24"/>
              </w:rPr>
              <w:t>депутат Думы города</w:t>
            </w:r>
          </w:p>
        </w:tc>
        <w:tc>
          <w:tcPr>
            <w:tcW w:w="5518" w:type="dxa"/>
            <w:tcBorders>
              <w:bottom w:val="nil"/>
            </w:tcBorders>
          </w:tcPr>
          <w:p w:rsidR="006E6E18" w:rsidRPr="006E6E18" w:rsidRDefault="006E6E18" w:rsidP="006E6E18">
            <w:pPr>
              <w:ind w:firstLine="484"/>
              <w:jc w:val="both"/>
              <w:rPr>
                <w:rFonts w:ascii="Times New Roman" w:eastAsia="Calibri" w:hAnsi="Times New Roman" w:cs="Times New Roman"/>
                <w:sz w:val="24"/>
                <w:szCs w:val="24"/>
              </w:rPr>
            </w:pPr>
            <w:r w:rsidRPr="006E6E18">
              <w:rPr>
                <w:rFonts w:ascii="Times New Roman" w:eastAsia="Calibri" w:hAnsi="Times New Roman" w:cs="Times New Roman"/>
                <w:sz w:val="24"/>
                <w:szCs w:val="24"/>
              </w:rPr>
              <w:t>Мне не совсем понятна определённая новая генеральная стратегическая цель, так как по сравнению с тем, что было в предыдущей редакции, она стала более размытой – «Повышение уровня качества жизни жителей», в каком она соотношении и как ее можно измерить, поэтому предлагаю уточнить эту цель более подробно и конкретно.</w:t>
            </w:r>
          </w:p>
        </w:tc>
      </w:tr>
      <w:tr w:rsidR="006E6E18" w:rsidRPr="006E6E18" w:rsidTr="006E6E18">
        <w:tc>
          <w:tcPr>
            <w:tcW w:w="662" w:type="dxa"/>
            <w:tcBorders>
              <w:top w:val="nil"/>
            </w:tcBorders>
          </w:tcPr>
          <w:p w:rsidR="006E6E18" w:rsidRPr="006E6E18" w:rsidRDefault="006E6E18" w:rsidP="006E6E18">
            <w:pPr>
              <w:jc w:val="both"/>
              <w:rPr>
                <w:rFonts w:ascii="Times New Roman" w:eastAsia="Calibri" w:hAnsi="Times New Roman" w:cs="Times New Roman"/>
                <w:sz w:val="24"/>
                <w:szCs w:val="24"/>
              </w:rPr>
            </w:pPr>
          </w:p>
        </w:tc>
        <w:tc>
          <w:tcPr>
            <w:tcW w:w="1702" w:type="dxa"/>
            <w:tcBorders>
              <w:top w:val="nil"/>
            </w:tcBorders>
          </w:tcPr>
          <w:p w:rsidR="006E6E18" w:rsidRPr="006E6E18" w:rsidRDefault="006E6E18" w:rsidP="006E6E18">
            <w:pPr>
              <w:jc w:val="both"/>
              <w:rPr>
                <w:rFonts w:ascii="Times New Roman" w:eastAsia="Calibri" w:hAnsi="Times New Roman" w:cs="Times New Roman"/>
                <w:sz w:val="24"/>
                <w:szCs w:val="24"/>
              </w:rPr>
            </w:pPr>
          </w:p>
        </w:tc>
        <w:tc>
          <w:tcPr>
            <w:tcW w:w="2544" w:type="dxa"/>
            <w:tcBorders>
              <w:top w:val="nil"/>
            </w:tcBorders>
          </w:tcPr>
          <w:p w:rsidR="006E6E18" w:rsidRPr="006E6E18" w:rsidRDefault="006E6E18" w:rsidP="006E6E18">
            <w:pPr>
              <w:autoSpaceDE w:val="0"/>
              <w:autoSpaceDN w:val="0"/>
              <w:adjustRightInd w:val="0"/>
              <w:jc w:val="center"/>
              <w:rPr>
                <w:rFonts w:ascii="Times New Roman" w:eastAsia="Calibri" w:hAnsi="Times New Roman" w:cs="Times New Roman"/>
                <w:sz w:val="24"/>
                <w:szCs w:val="24"/>
              </w:rPr>
            </w:pPr>
          </w:p>
        </w:tc>
        <w:tc>
          <w:tcPr>
            <w:tcW w:w="5518" w:type="dxa"/>
            <w:tcBorders>
              <w:top w:val="nil"/>
            </w:tcBorders>
          </w:tcPr>
          <w:p w:rsidR="006E6E18" w:rsidRPr="006E6E18" w:rsidRDefault="006E6E18" w:rsidP="006E6E18">
            <w:pPr>
              <w:autoSpaceDE w:val="0"/>
              <w:autoSpaceDN w:val="0"/>
              <w:adjustRightInd w:val="0"/>
              <w:ind w:firstLine="484"/>
              <w:jc w:val="both"/>
              <w:rPr>
                <w:rFonts w:ascii="Times New Roman" w:eastAsia="Calibri" w:hAnsi="Times New Roman" w:cs="Times New Roman"/>
                <w:sz w:val="24"/>
                <w:szCs w:val="24"/>
              </w:rPr>
            </w:pPr>
            <w:r w:rsidRPr="006E6E18">
              <w:rPr>
                <w:rFonts w:ascii="Times New Roman" w:eastAsia="Calibri" w:hAnsi="Times New Roman" w:cs="Times New Roman"/>
                <w:sz w:val="24"/>
                <w:szCs w:val="24"/>
              </w:rPr>
              <w:t>Что такое - Артмолл? Где он будет размещаться? Какая его идея и какую смысловую нагрузку он несет? Что он нам даст? Какой градостроительной документацией он будет закреплен? За чей счет будет строиться Артмолл? На какое ассигнование из регионального бюджета мы может рассчитывать, говоря о постройке Артмолла? Предлагаю раскрыть более подробно информацию об объекте Артмолл.</w:t>
            </w:r>
          </w:p>
        </w:tc>
      </w:tr>
      <w:tr w:rsidR="006E6E18" w:rsidRPr="006E6E18" w:rsidTr="006E6E18">
        <w:tc>
          <w:tcPr>
            <w:tcW w:w="662" w:type="dxa"/>
          </w:tcPr>
          <w:p w:rsidR="006E6E18" w:rsidRPr="006E6E18" w:rsidRDefault="006E6E18" w:rsidP="006E6E18">
            <w:pPr>
              <w:jc w:val="both"/>
              <w:rPr>
                <w:rFonts w:ascii="Times New Roman" w:eastAsia="Calibri" w:hAnsi="Times New Roman" w:cs="Times New Roman"/>
                <w:sz w:val="24"/>
                <w:szCs w:val="24"/>
              </w:rPr>
            </w:pPr>
            <w:r w:rsidRPr="006E6E18">
              <w:rPr>
                <w:rFonts w:ascii="Times New Roman" w:eastAsia="Calibri" w:hAnsi="Times New Roman" w:cs="Times New Roman"/>
                <w:sz w:val="24"/>
                <w:szCs w:val="24"/>
              </w:rPr>
              <w:t>10.</w:t>
            </w:r>
          </w:p>
        </w:tc>
        <w:tc>
          <w:tcPr>
            <w:tcW w:w="1702" w:type="dxa"/>
          </w:tcPr>
          <w:p w:rsidR="006E6E18" w:rsidRPr="006E6E18" w:rsidRDefault="006E6E18" w:rsidP="006E6E18">
            <w:pPr>
              <w:jc w:val="both"/>
              <w:rPr>
                <w:rFonts w:ascii="Times New Roman" w:eastAsia="Calibri" w:hAnsi="Times New Roman" w:cs="Times New Roman"/>
                <w:sz w:val="24"/>
                <w:szCs w:val="24"/>
              </w:rPr>
            </w:pPr>
            <w:r w:rsidRPr="006E6E18">
              <w:rPr>
                <w:rFonts w:ascii="Times New Roman" w:eastAsia="Calibri" w:hAnsi="Times New Roman" w:cs="Times New Roman"/>
                <w:sz w:val="24"/>
                <w:szCs w:val="24"/>
              </w:rPr>
              <w:t>23.11.2018</w:t>
            </w:r>
          </w:p>
        </w:tc>
        <w:tc>
          <w:tcPr>
            <w:tcW w:w="2544" w:type="dxa"/>
          </w:tcPr>
          <w:p w:rsidR="006E6E18" w:rsidRPr="006E6E18" w:rsidRDefault="006E6E18" w:rsidP="006E6E18">
            <w:pPr>
              <w:autoSpaceDE w:val="0"/>
              <w:autoSpaceDN w:val="0"/>
              <w:adjustRightInd w:val="0"/>
              <w:jc w:val="center"/>
              <w:rPr>
                <w:rFonts w:ascii="Times New Roman" w:eastAsia="Calibri" w:hAnsi="Times New Roman" w:cs="Times New Roman"/>
                <w:sz w:val="24"/>
                <w:szCs w:val="24"/>
              </w:rPr>
            </w:pPr>
            <w:r w:rsidRPr="006E6E18">
              <w:rPr>
                <w:rFonts w:ascii="Times New Roman" w:eastAsia="Calibri" w:hAnsi="Times New Roman" w:cs="Times New Roman"/>
                <w:sz w:val="24"/>
                <w:szCs w:val="24"/>
              </w:rPr>
              <w:t>Кириленко Артем Михайлович, заместитель председателя Думы города</w:t>
            </w:r>
          </w:p>
        </w:tc>
        <w:tc>
          <w:tcPr>
            <w:tcW w:w="5518" w:type="dxa"/>
          </w:tcPr>
          <w:p w:rsidR="006E6E18" w:rsidRPr="006E6E18" w:rsidRDefault="006E6E18" w:rsidP="006E6E18">
            <w:pPr>
              <w:autoSpaceDE w:val="0"/>
              <w:autoSpaceDN w:val="0"/>
              <w:adjustRightInd w:val="0"/>
              <w:ind w:firstLine="484"/>
              <w:jc w:val="both"/>
              <w:rPr>
                <w:rFonts w:ascii="Times New Roman" w:eastAsia="Calibri" w:hAnsi="Times New Roman" w:cs="Times New Roman"/>
                <w:sz w:val="24"/>
                <w:szCs w:val="24"/>
              </w:rPr>
            </w:pPr>
            <w:r w:rsidRPr="006E6E18">
              <w:rPr>
                <w:rFonts w:ascii="Times New Roman" w:eastAsia="Times New Roman" w:hAnsi="Times New Roman" w:cs="Times New Roman"/>
                <w:sz w:val="24"/>
                <w:szCs w:val="24"/>
                <w:lang w:eastAsia="ru-RU" w:bidi="ru-RU"/>
              </w:rPr>
              <w:t>Поясните, с чем связан такой большой прирост населения – за 5 лет город полумиллионник, когда у нас 8000 человек прирост населения в год. Предлагаю пересмотреть подход к разделу численности населения, а так же увязать и пересмотреть все показатели в исполнении Стратегии.</w:t>
            </w:r>
          </w:p>
        </w:tc>
      </w:tr>
    </w:tbl>
    <w:p w:rsidR="006E6E18" w:rsidRPr="006E6E18" w:rsidRDefault="006E6E18" w:rsidP="006E6E18">
      <w:pPr>
        <w:spacing w:after="0" w:line="240" w:lineRule="auto"/>
        <w:ind w:firstLine="709"/>
        <w:jc w:val="both"/>
        <w:rPr>
          <w:rFonts w:ascii="Times New Roman" w:eastAsia="Calibri" w:hAnsi="Times New Roman" w:cs="Times New Roman"/>
          <w:sz w:val="28"/>
          <w:szCs w:val="28"/>
        </w:rPr>
      </w:pPr>
    </w:p>
    <w:p w:rsidR="006E6E18" w:rsidRDefault="006E6E18"/>
    <w:sectPr w:rsidR="006E6E18" w:rsidSect="006E6E18">
      <w:headerReference w:type="default" r:id="rId10"/>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F24" w:rsidRDefault="00612F24" w:rsidP="00D3625F">
      <w:pPr>
        <w:spacing w:after="0" w:line="240" w:lineRule="auto"/>
      </w:pPr>
      <w:r>
        <w:separator/>
      </w:r>
    </w:p>
  </w:endnote>
  <w:endnote w:type="continuationSeparator" w:id="0">
    <w:p w:rsidR="00612F24" w:rsidRDefault="00612F24" w:rsidP="00D36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453125"/>
      <w:docPartObj>
        <w:docPartGallery w:val="Page Numbers (Bottom of Page)"/>
        <w:docPartUnique/>
      </w:docPartObj>
    </w:sdtPr>
    <w:sdtEndPr/>
    <w:sdtContent>
      <w:p w:rsidR="006E6E18" w:rsidRDefault="006E6E18">
        <w:pPr>
          <w:pStyle w:val="ac"/>
          <w:jc w:val="right"/>
        </w:pPr>
        <w:r w:rsidRPr="00B80AFF">
          <w:rPr>
            <w:rFonts w:ascii="Times New Roman" w:hAnsi="Times New Roman"/>
            <w:sz w:val="16"/>
          </w:rPr>
          <w:fldChar w:fldCharType="begin"/>
        </w:r>
        <w:r w:rsidRPr="00B80AFF">
          <w:rPr>
            <w:rFonts w:ascii="Times New Roman" w:hAnsi="Times New Roman"/>
            <w:sz w:val="16"/>
          </w:rPr>
          <w:instrText>PAGE   \* MERGEFORMAT</w:instrText>
        </w:r>
        <w:r w:rsidRPr="00B80AFF">
          <w:rPr>
            <w:rFonts w:ascii="Times New Roman" w:hAnsi="Times New Roman"/>
            <w:sz w:val="16"/>
          </w:rPr>
          <w:fldChar w:fldCharType="separate"/>
        </w:r>
        <w:r w:rsidR="00027528">
          <w:rPr>
            <w:rFonts w:ascii="Times New Roman" w:hAnsi="Times New Roman"/>
            <w:noProof/>
            <w:sz w:val="16"/>
          </w:rPr>
          <w:t>60</w:t>
        </w:r>
        <w:r w:rsidRPr="00B80AFF">
          <w:rPr>
            <w:rFonts w:ascii="Times New Roman" w:hAnsi="Times New Roman"/>
            <w:sz w:val="16"/>
          </w:rPr>
          <w:fldChar w:fldCharType="end"/>
        </w:r>
      </w:p>
    </w:sdtContent>
  </w:sdt>
  <w:p w:rsidR="006E6E18" w:rsidRDefault="006E6E18">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863614"/>
      <w:docPartObj>
        <w:docPartGallery w:val="Page Numbers (Bottom of Page)"/>
        <w:docPartUnique/>
      </w:docPartObj>
    </w:sdtPr>
    <w:sdtEndPr/>
    <w:sdtContent>
      <w:p w:rsidR="006E6E18" w:rsidRDefault="006E6E18">
        <w:pPr>
          <w:pStyle w:val="ac"/>
          <w:jc w:val="center"/>
        </w:pPr>
        <w:r>
          <w:fldChar w:fldCharType="begin"/>
        </w:r>
        <w:r>
          <w:instrText>PAGE   \* MERGEFORMAT</w:instrText>
        </w:r>
        <w:r>
          <w:fldChar w:fldCharType="separate"/>
        </w:r>
        <w:r w:rsidR="00027528">
          <w:rPr>
            <w:noProof/>
          </w:rPr>
          <w:t>36</w:t>
        </w:r>
        <w:r>
          <w:fldChar w:fldCharType="end"/>
        </w:r>
      </w:p>
    </w:sdtContent>
  </w:sdt>
  <w:p w:rsidR="006E6E18" w:rsidRDefault="006E6E1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F24" w:rsidRDefault="00612F24" w:rsidP="00D3625F">
      <w:pPr>
        <w:spacing w:after="0" w:line="240" w:lineRule="auto"/>
      </w:pPr>
      <w:r>
        <w:separator/>
      </w:r>
    </w:p>
  </w:footnote>
  <w:footnote w:type="continuationSeparator" w:id="0">
    <w:p w:rsidR="00612F24" w:rsidRDefault="00612F24" w:rsidP="00D3625F">
      <w:pPr>
        <w:spacing w:after="0" w:line="240" w:lineRule="auto"/>
      </w:pPr>
      <w:r>
        <w:continuationSeparator/>
      </w:r>
    </w:p>
  </w:footnote>
  <w:footnote w:id="1">
    <w:p w:rsidR="006E6E18" w:rsidRPr="000C1B82" w:rsidRDefault="006E6E18" w:rsidP="00D3625F">
      <w:pPr>
        <w:pStyle w:val="a6"/>
        <w:jc w:val="both"/>
        <w:rPr>
          <w:rFonts w:ascii="Times New Roman" w:hAnsi="Times New Roman" w:cs="Times New Roman"/>
        </w:rPr>
      </w:pPr>
      <w:r w:rsidRPr="000C1B82">
        <w:rPr>
          <w:rStyle w:val="a8"/>
          <w:rFonts w:ascii="Times New Roman" w:hAnsi="Times New Roman" w:cs="Times New Roman"/>
        </w:rPr>
        <w:footnoteRef/>
      </w:r>
      <w:r w:rsidRPr="000C1B82">
        <w:rPr>
          <w:rFonts w:ascii="Times New Roman" w:hAnsi="Times New Roman" w:cs="Times New Roman"/>
        </w:rPr>
        <w:t xml:space="preserve"> Агломерация - группа поселений, муниципальных районов, городских округов в границах соответствующих муниципальных образований на территории субъекта Российской Федерации, расположение которых обеспечивает оптимальные условия расселения и размещения производственных сил, выделяемая в целях стимулирования экономического роста, технологического развития, повышения инвестиционной привлекательности, конкурентоспособности российской экономики на мировых рынках, социального развития</w:t>
      </w:r>
      <w:r>
        <w:rPr>
          <w:rFonts w:ascii="Times New Roman" w:hAnsi="Times New Roman" w:cs="Times New Roman"/>
        </w:rPr>
        <w:t>.</w:t>
      </w:r>
    </w:p>
  </w:footnote>
  <w:footnote w:id="2">
    <w:p w:rsidR="006E6E18" w:rsidRPr="000C1B82" w:rsidRDefault="006E6E18" w:rsidP="00D3625F">
      <w:pPr>
        <w:pStyle w:val="a6"/>
        <w:rPr>
          <w:rFonts w:ascii="Times New Roman" w:hAnsi="Times New Roman" w:cs="Times New Roman"/>
        </w:rPr>
      </w:pPr>
      <w:r>
        <w:rPr>
          <w:rStyle w:val="a8"/>
        </w:rPr>
        <w:footnoteRef/>
      </w:r>
      <w:r>
        <w:t xml:space="preserve"> </w:t>
      </w:r>
      <w:r w:rsidRPr="000C1B82">
        <w:rPr>
          <w:rFonts w:ascii="Times New Roman" w:hAnsi="Times New Roman" w:cs="Times New Roman"/>
        </w:rPr>
        <w:t>Федеральный закон от 06.10.2003 № 131-ФЗ «Об общих принципах организации местного самоуправления в Российской Федерации»</w:t>
      </w:r>
    </w:p>
  </w:footnote>
  <w:footnote w:id="3">
    <w:p w:rsidR="006E6E18" w:rsidRPr="000C1B82" w:rsidRDefault="006E6E18" w:rsidP="006E6E18">
      <w:pPr>
        <w:pStyle w:val="a6"/>
        <w:jc w:val="both"/>
        <w:rPr>
          <w:rFonts w:ascii="Times New Roman" w:hAnsi="Times New Roman" w:cs="Times New Roman"/>
        </w:rPr>
      </w:pPr>
      <w:r w:rsidRPr="000C1B82">
        <w:rPr>
          <w:rStyle w:val="a8"/>
          <w:rFonts w:ascii="Times New Roman" w:hAnsi="Times New Roman" w:cs="Times New Roman"/>
        </w:rPr>
        <w:footnoteRef/>
      </w:r>
      <w:r w:rsidRPr="000C1B82">
        <w:rPr>
          <w:rFonts w:ascii="Times New Roman" w:hAnsi="Times New Roman" w:cs="Times New Roman"/>
        </w:rPr>
        <w:t xml:space="preserve"> Агломерация - группа поселений, муниципальных районов, городских округов в границах соответствующих муниципальных образований на территории субъекта Российской Федерации, расположение которых обеспечивает оптимальные условия расселения и размещения производственных сил, выделяемая в целях стимулирования экономического роста, технологического развития, повышения инвестиционной привлекательности, конкурентоспособности российской экономики на мировых рынках, социального развития</w:t>
      </w:r>
      <w:r>
        <w:rPr>
          <w:rFonts w:ascii="Times New Roman" w:hAnsi="Times New Roman" w:cs="Times New Roman"/>
        </w:rPr>
        <w:t>.</w:t>
      </w:r>
    </w:p>
  </w:footnote>
  <w:footnote w:id="4">
    <w:p w:rsidR="006E6E18" w:rsidRPr="000C1B82" w:rsidRDefault="006E6E18" w:rsidP="006E6E18">
      <w:pPr>
        <w:pStyle w:val="a6"/>
        <w:rPr>
          <w:rFonts w:ascii="Times New Roman" w:hAnsi="Times New Roman" w:cs="Times New Roman"/>
        </w:rPr>
      </w:pPr>
      <w:r>
        <w:rPr>
          <w:rStyle w:val="a8"/>
        </w:rPr>
        <w:footnoteRef/>
      </w:r>
      <w:r>
        <w:t xml:space="preserve"> </w:t>
      </w:r>
      <w:r w:rsidRPr="000C1B82">
        <w:rPr>
          <w:rFonts w:ascii="Times New Roman" w:hAnsi="Times New Roman" w:cs="Times New Roman"/>
        </w:rPr>
        <w:t>Федеральный закон от 06.10.2003 № 131-ФЗ «Об общих принципах организации местного самоуправления 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646766"/>
      <w:docPartObj>
        <w:docPartGallery w:val="Page Numbers (Top of Page)"/>
        <w:docPartUnique/>
      </w:docPartObj>
    </w:sdtPr>
    <w:sdtEndPr/>
    <w:sdtContent>
      <w:p w:rsidR="006E6E18" w:rsidRDefault="006E6E18">
        <w:pPr>
          <w:pStyle w:val="aa"/>
          <w:jc w:val="center"/>
        </w:pPr>
        <w:r w:rsidRPr="008D29A8">
          <w:rPr>
            <w:sz w:val="20"/>
            <w:szCs w:val="20"/>
          </w:rPr>
          <w:fldChar w:fldCharType="begin"/>
        </w:r>
        <w:r w:rsidRPr="008D29A8">
          <w:rPr>
            <w:sz w:val="20"/>
            <w:szCs w:val="20"/>
          </w:rPr>
          <w:instrText>PAGE   \* MERGEFORMAT</w:instrText>
        </w:r>
        <w:r w:rsidRPr="008D29A8">
          <w:rPr>
            <w:sz w:val="20"/>
            <w:szCs w:val="20"/>
          </w:rPr>
          <w:fldChar w:fldCharType="separate"/>
        </w:r>
        <w:r w:rsidR="00027528">
          <w:rPr>
            <w:noProof/>
            <w:sz w:val="20"/>
            <w:szCs w:val="20"/>
          </w:rPr>
          <w:t>60</w:t>
        </w:r>
        <w:r w:rsidRPr="008D29A8">
          <w:rPr>
            <w:sz w:val="20"/>
            <w:szCs w:val="20"/>
          </w:rPr>
          <w:fldChar w:fldCharType="end"/>
        </w:r>
      </w:p>
    </w:sdtContent>
  </w:sdt>
  <w:p w:rsidR="006E6E18" w:rsidRDefault="006E6E1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404DB"/>
    <w:multiLevelType w:val="hybridMultilevel"/>
    <w:tmpl w:val="50682B6E"/>
    <w:lvl w:ilvl="0" w:tplc="93AE1E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4761473"/>
    <w:multiLevelType w:val="hybridMultilevel"/>
    <w:tmpl w:val="74542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2F4FFC"/>
    <w:multiLevelType w:val="hybridMultilevel"/>
    <w:tmpl w:val="8284A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A63D1F"/>
    <w:multiLevelType w:val="multilevel"/>
    <w:tmpl w:val="34B69B4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278F5B72"/>
    <w:multiLevelType w:val="hybridMultilevel"/>
    <w:tmpl w:val="B8BA5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9E38E0"/>
    <w:multiLevelType w:val="hybridMultilevel"/>
    <w:tmpl w:val="C0F038E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9EB3C52"/>
    <w:multiLevelType w:val="multilevel"/>
    <w:tmpl w:val="9E64E0CE"/>
    <w:lvl w:ilvl="0">
      <w:start w:val="1"/>
      <w:numFmt w:val="decimal"/>
      <w:lvlText w:val="%1)"/>
      <w:lvlJc w:val="left"/>
      <w:pPr>
        <w:ind w:left="2119" w:hanging="141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15:restartNumberingAfterBreak="0">
    <w:nsid w:val="63696F83"/>
    <w:multiLevelType w:val="hybridMultilevel"/>
    <w:tmpl w:val="BBE01A32"/>
    <w:lvl w:ilvl="0" w:tplc="45CE800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8B510F8"/>
    <w:multiLevelType w:val="hybridMultilevel"/>
    <w:tmpl w:val="0C624B3E"/>
    <w:lvl w:ilvl="0" w:tplc="FA845428">
      <w:start w:val="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18C"/>
    <w:rsid w:val="000049D6"/>
    <w:rsid w:val="00027528"/>
    <w:rsid w:val="00046067"/>
    <w:rsid w:val="00066B81"/>
    <w:rsid w:val="000F7637"/>
    <w:rsid w:val="00102045"/>
    <w:rsid w:val="00102756"/>
    <w:rsid w:val="00103C0A"/>
    <w:rsid w:val="00135FD7"/>
    <w:rsid w:val="00156AE2"/>
    <w:rsid w:val="00167D23"/>
    <w:rsid w:val="001722FE"/>
    <w:rsid w:val="0018718C"/>
    <w:rsid w:val="00190978"/>
    <w:rsid w:val="001945AE"/>
    <w:rsid w:val="001E7A8F"/>
    <w:rsid w:val="001F2865"/>
    <w:rsid w:val="00206562"/>
    <w:rsid w:val="00234509"/>
    <w:rsid w:val="00246136"/>
    <w:rsid w:val="00261B49"/>
    <w:rsid w:val="00262F9D"/>
    <w:rsid w:val="002734E4"/>
    <w:rsid w:val="002E75E6"/>
    <w:rsid w:val="002E7DE0"/>
    <w:rsid w:val="003039B9"/>
    <w:rsid w:val="003221AB"/>
    <w:rsid w:val="00323015"/>
    <w:rsid w:val="00333F7F"/>
    <w:rsid w:val="00337203"/>
    <w:rsid w:val="00337674"/>
    <w:rsid w:val="00346907"/>
    <w:rsid w:val="003571A1"/>
    <w:rsid w:val="003612D7"/>
    <w:rsid w:val="003842B3"/>
    <w:rsid w:val="003946BE"/>
    <w:rsid w:val="003A285F"/>
    <w:rsid w:val="003D16D5"/>
    <w:rsid w:val="0041194C"/>
    <w:rsid w:val="00420D56"/>
    <w:rsid w:val="0044584C"/>
    <w:rsid w:val="00470580"/>
    <w:rsid w:val="00473900"/>
    <w:rsid w:val="004750BD"/>
    <w:rsid w:val="00477EA3"/>
    <w:rsid w:val="004A02F8"/>
    <w:rsid w:val="004A7738"/>
    <w:rsid w:val="004A7F75"/>
    <w:rsid w:val="004E078A"/>
    <w:rsid w:val="004E1746"/>
    <w:rsid w:val="004F25E7"/>
    <w:rsid w:val="004F5007"/>
    <w:rsid w:val="004F7CD0"/>
    <w:rsid w:val="00507D07"/>
    <w:rsid w:val="005238E3"/>
    <w:rsid w:val="00525C2E"/>
    <w:rsid w:val="005629C6"/>
    <w:rsid w:val="00573BAA"/>
    <w:rsid w:val="005B0CA1"/>
    <w:rsid w:val="005B3CDC"/>
    <w:rsid w:val="005B52F0"/>
    <w:rsid w:val="005C2B02"/>
    <w:rsid w:val="006027B2"/>
    <w:rsid w:val="00612BDF"/>
    <w:rsid w:val="00612F24"/>
    <w:rsid w:val="00616E71"/>
    <w:rsid w:val="00662F1A"/>
    <w:rsid w:val="00684A7C"/>
    <w:rsid w:val="006962D4"/>
    <w:rsid w:val="006D0006"/>
    <w:rsid w:val="006D6F6F"/>
    <w:rsid w:val="006E6E18"/>
    <w:rsid w:val="00711C3B"/>
    <w:rsid w:val="007158B4"/>
    <w:rsid w:val="00717FB3"/>
    <w:rsid w:val="00730C20"/>
    <w:rsid w:val="00735A69"/>
    <w:rsid w:val="007414FE"/>
    <w:rsid w:val="00767FF0"/>
    <w:rsid w:val="007841A7"/>
    <w:rsid w:val="007B486C"/>
    <w:rsid w:val="007B71E3"/>
    <w:rsid w:val="007C1BE6"/>
    <w:rsid w:val="007C259F"/>
    <w:rsid w:val="007C5428"/>
    <w:rsid w:val="007D32B4"/>
    <w:rsid w:val="00806651"/>
    <w:rsid w:val="00825F78"/>
    <w:rsid w:val="008A73B3"/>
    <w:rsid w:val="008F349E"/>
    <w:rsid w:val="008F52CB"/>
    <w:rsid w:val="00912E84"/>
    <w:rsid w:val="00944B6A"/>
    <w:rsid w:val="009505AB"/>
    <w:rsid w:val="00951E23"/>
    <w:rsid w:val="009554F4"/>
    <w:rsid w:val="00955F83"/>
    <w:rsid w:val="00972671"/>
    <w:rsid w:val="009829A6"/>
    <w:rsid w:val="00983E04"/>
    <w:rsid w:val="009916AE"/>
    <w:rsid w:val="009B5EB5"/>
    <w:rsid w:val="009D3017"/>
    <w:rsid w:val="009E69DB"/>
    <w:rsid w:val="00A275EC"/>
    <w:rsid w:val="00A32035"/>
    <w:rsid w:val="00A449D8"/>
    <w:rsid w:val="00A57761"/>
    <w:rsid w:val="00A65A67"/>
    <w:rsid w:val="00A97A4D"/>
    <w:rsid w:val="00AA596E"/>
    <w:rsid w:val="00AB0C35"/>
    <w:rsid w:val="00AB1B58"/>
    <w:rsid w:val="00B20114"/>
    <w:rsid w:val="00B20A71"/>
    <w:rsid w:val="00B30CF3"/>
    <w:rsid w:val="00B6128E"/>
    <w:rsid w:val="00B74DEC"/>
    <w:rsid w:val="00B80AFF"/>
    <w:rsid w:val="00B80D4D"/>
    <w:rsid w:val="00B81A67"/>
    <w:rsid w:val="00B87898"/>
    <w:rsid w:val="00BA3262"/>
    <w:rsid w:val="00BB1C72"/>
    <w:rsid w:val="00BB28BE"/>
    <w:rsid w:val="00BC71F6"/>
    <w:rsid w:val="00C03FED"/>
    <w:rsid w:val="00C32BB1"/>
    <w:rsid w:val="00C3569E"/>
    <w:rsid w:val="00C46E2E"/>
    <w:rsid w:val="00C470CB"/>
    <w:rsid w:val="00C54D21"/>
    <w:rsid w:val="00C65AF1"/>
    <w:rsid w:val="00C82A88"/>
    <w:rsid w:val="00CB230E"/>
    <w:rsid w:val="00CC15FC"/>
    <w:rsid w:val="00CD0955"/>
    <w:rsid w:val="00CD345B"/>
    <w:rsid w:val="00CE0BE3"/>
    <w:rsid w:val="00CE60FC"/>
    <w:rsid w:val="00CF4E0D"/>
    <w:rsid w:val="00D15790"/>
    <w:rsid w:val="00D36077"/>
    <w:rsid w:val="00D3625F"/>
    <w:rsid w:val="00D41766"/>
    <w:rsid w:val="00D72B82"/>
    <w:rsid w:val="00DD6953"/>
    <w:rsid w:val="00DF09C4"/>
    <w:rsid w:val="00E06608"/>
    <w:rsid w:val="00E130CC"/>
    <w:rsid w:val="00E216C8"/>
    <w:rsid w:val="00E24BA2"/>
    <w:rsid w:val="00E52AA8"/>
    <w:rsid w:val="00E55CEA"/>
    <w:rsid w:val="00E56304"/>
    <w:rsid w:val="00E63A90"/>
    <w:rsid w:val="00EC6AF7"/>
    <w:rsid w:val="00ED75C9"/>
    <w:rsid w:val="00EE3ED1"/>
    <w:rsid w:val="00F0195F"/>
    <w:rsid w:val="00F147BD"/>
    <w:rsid w:val="00F21E1D"/>
    <w:rsid w:val="00F27131"/>
    <w:rsid w:val="00F37212"/>
    <w:rsid w:val="00F4533F"/>
    <w:rsid w:val="00F6739F"/>
    <w:rsid w:val="00FC2B6A"/>
    <w:rsid w:val="00FD5A43"/>
    <w:rsid w:val="00FF4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96340"/>
  <w15:docId w15:val="{A4218A6E-5C90-426D-BCBA-43408E17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2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qFormat/>
    <w:rsid w:val="00A65A67"/>
    <w:pPr>
      <w:spacing w:after="200" w:line="276" w:lineRule="auto"/>
      <w:ind w:left="720"/>
      <w:contextualSpacing/>
    </w:pPr>
  </w:style>
  <w:style w:type="character" w:customStyle="1" w:styleId="a5">
    <w:name w:val="Абзац списка Знак"/>
    <w:basedOn w:val="a0"/>
    <w:link w:val="a4"/>
    <w:uiPriority w:val="34"/>
    <w:rsid w:val="00A65A67"/>
  </w:style>
  <w:style w:type="paragraph" w:styleId="a6">
    <w:name w:val="footnote text"/>
    <w:basedOn w:val="a"/>
    <w:link w:val="a7"/>
    <w:uiPriority w:val="99"/>
    <w:semiHidden/>
    <w:unhideWhenUsed/>
    <w:rsid w:val="00D3625F"/>
    <w:pPr>
      <w:spacing w:after="0" w:line="240" w:lineRule="auto"/>
    </w:pPr>
    <w:rPr>
      <w:sz w:val="20"/>
      <w:szCs w:val="20"/>
    </w:rPr>
  </w:style>
  <w:style w:type="character" w:customStyle="1" w:styleId="a7">
    <w:name w:val="Текст сноски Знак"/>
    <w:basedOn w:val="a0"/>
    <w:link w:val="a6"/>
    <w:uiPriority w:val="99"/>
    <w:semiHidden/>
    <w:rsid w:val="00D3625F"/>
    <w:rPr>
      <w:sz w:val="20"/>
      <w:szCs w:val="20"/>
    </w:rPr>
  </w:style>
  <w:style w:type="character" w:styleId="a8">
    <w:name w:val="footnote reference"/>
    <w:basedOn w:val="a0"/>
    <w:uiPriority w:val="99"/>
    <w:semiHidden/>
    <w:unhideWhenUsed/>
    <w:rsid w:val="00D3625F"/>
    <w:rPr>
      <w:vertAlign w:val="superscript"/>
    </w:rPr>
  </w:style>
  <w:style w:type="paragraph" w:styleId="a9">
    <w:name w:val="No Spacing"/>
    <w:uiPriority w:val="1"/>
    <w:qFormat/>
    <w:rsid w:val="00806651"/>
    <w:pPr>
      <w:spacing w:after="0" w:line="240" w:lineRule="auto"/>
    </w:pPr>
  </w:style>
  <w:style w:type="paragraph" w:styleId="aa">
    <w:name w:val="header"/>
    <w:basedOn w:val="a"/>
    <w:link w:val="ab"/>
    <w:uiPriority w:val="99"/>
    <w:unhideWhenUsed/>
    <w:rsid w:val="00B80AF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80AFF"/>
  </w:style>
  <w:style w:type="paragraph" w:styleId="ac">
    <w:name w:val="footer"/>
    <w:basedOn w:val="a"/>
    <w:link w:val="ad"/>
    <w:uiPriority w:val="99"/>
    <w:unhideWhenUsed/>
    <w:rsid w:val="00B80AF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80AFF"/>
  </w:style>
  <w:style w:type="paragraph" w:styleId="ae">
    <w:name w:val="Normal (Web)"/>
    <w:basedOn w:val="a"/>
    <w:uiPriority w:val="99"/>
    <w:unhideWhenUsed/>
    <w:rsid w:val="00B30CF3"/>
    <w:pPr>
      <w:spacing w:before="100" w:beforeAutospacing="1" w:after="100" w:afterAutospacing="1" w:line="240" w:lineRule="auto"/>
    </w:pPr>
    <w:rPr>
      <w:rFonts w:ascii="Times New Roman" w:hAnsi="Times New Roman" w:cs="Times New Roman"/>
      <w:sz w:val="24"/>
      <w:szCs w:val="24"/>
      <w:lang w:eastAsia="ru-RU"/>
    </w:rPr>
  </w:style>
  <w:style w:type="paragraph" w:styleId="af">
    <w:name w:val="Balloon Text"/>
    <w:basedOn w:val="a"/>
    <w:link w:val="af0"/>
    <w:uiPriority w:val="99"/>
    <w:semiHidden/>
    <w:unhideWhenUsed/>
    <w:rsid w:val="00B20A7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B20A71"/>
    <w:rPr>
      <w:rFonts w:ascii="Segoe UI" w:hAnsi="Segoe UI" w:cs="Segoe UI"/>
      <w:sz w:val="18"/>
      <w:szCs w:val="18"/>
    </w:rPr>
  </w:style>
  <w:style w:type="paragraph" w:customStyle="1" w:styleId="ConsPlusNormal">
    <w:name w:val="ConsPlusNormal"/>
    <w:rsid w:val="00662F1A"/>
    <w:pPr>
      <w:widowControl w:val="0"/>
      <w:suppressAutoHyphens/>
      <w:autoSpaceDE w:val="0"/>
      <w:autoSpaceDN w:val="0"/>
      <w:spacing w:after="0" w:line="240" w:lineRule="auto"/>
      <w:textAlignment w:val="baseline"/>
    </w:pPr>
    <w:rPr>
      <w:rFonts w:ascii="Calibri" w:eastAsia="Times New Roman" w:hAnsi="Calibri" w:cs="Calibri"/>
      <w:szCs w:val="20"/>
      <w:lang w:eastAsia="ru-RU"/>
    </w:rPr>
  </w:style>
  <w:style w:type="table" w:customStyle="1" w:styleId="1">
    <w:name w:val="Сетка таблицы1"/>
    <w:basedOn w:val="a1"/>
    <w:next w:val="a3"/>
    <w:uiPriority w:val="39"/>
    <w:rsid w:val="006E6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811571">
      <w:bodyDiv w:val="1"/>
      <w:marLeft w:val="0"/>
      <w:marRight w:val="0"/>
      <w:marTop w:val="0"/>
      <w:marBottom w:val="0"/>
      <w:divBdr>
        <w:top w:val="none" w:sz="0" w:space="0" w:color="auto"/>
        <w:left w:val="none" w:sz="0" w:space="0" w:color="auto"/>
        <w:bottom w:val="none" w:sz="0" w:space="0" w:color="auto"/>
        <w:right w:val="none" w:sz="0" w:space="0" w:color="auto"/>
      </w:divBdr>
    </w:div>
    <w:div w:id="108063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7DD09-2444-4B4E-AB02-450F3C069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13043</Words>
  <Characters>74346</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Морычева Надежда Николаевна</dc:creator>
  <cp:lastModifiedBy>Мединцева Светлана Геннадьевна</cp:lastModifiedBy>
  <cp:revision>3</cp:revision>
  <cp:lastPrinted>2018-11-30T09:13:00Z</cp:lastPrinted>
  <dcterms:created xsi:type="dcterms:W3CDTF">2018-11-30T12:00:00Z</dcterms:created>
  <dcterms:modified xsi:type="dcterms:W3CDTF">2018-11-30T12:00:00Z</dcterms:modified>
</cp:coreProperties>
</file>