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50" w:rsidRDefault="00CD6E5D" w:rsidP="00220D50">
      <w:pPr>
        <w:jc w:val="center"/>
        <w:rPr>
          <w:b/>
          <w:sz w:val="32"/>
          <w:szCs w:val="32"/>
        </w:rPr>
      </w:pPr>
      <w:r w:rsidRPr="00220D50">
        <w:rPr>
          <w:b/>
          <w:sz w:val="32"/>
          <w:szCs w:val="32"/>
        </w:rPr>
        <w:t xml:space="preserve">Доклад об осуществлении муниципального </w:t>
      </w:r>
      <w:r w:rsidR="00220D50" w:rsidRPr="00220D50">
        <w:rPr>
          <w:b/>
          <w:sz w:val="32"/>
          <w:szCs w:val="32"/>
        </w:rPr>
        <w:t xml:space="preserve">жилищного </w:t>
      </w:r>
      <w:r w:rsidRPr="00220D50">
        <w:rPr>
          <w:b/>
          <w:sz w:val="32"/>
          <w:szCs w:val="32"/>
        </w:rPr>
        <w:t>контроля</w:t>
      </w:r>
    </w:p>
    <w:p w:rsidR="00886888" w:rsidRPr="00220D50" w:rsidRDefault="00CD6E5D" w:rsidP="00220D50">
      <w:pPr>
        <w:jc w:val="center"/>
        <w:rPr>
          <w:b/>
        </w:rPr>
      </w:pPr>
      <w:r w:rsidRPr="00220D50">
        <w:rPr>
          <w:b/>
          <w:sz w:val="32"/>
          <w:szCs w:val="32"/>
        </w:rPr>
        <w:t>за</w:t>
      </w:r>
      <w:r w:rsidR="00E14580" w:rsidRPr="00220D50">
        <w:rPr>
          <w:b/>
          <w:sz w:val="32"/>
          <w:szCs w:val="32"/>
        </w:rPr>
        <w:t xml:space="preserve"> </w:t>
      </w:r>
      <w:r w:rsidR="0094403E" w:rsidRPr="00220D50">
        <w:rPr>
          <w:b/>
          <w:sz w:val="32"/>
          <w:szCs w:val="32"/>
        </w:rPr>
        <w:t>2018</w:t>
      </w:r>
      <w:r w:rsidR="006961EB" w:rsidRPr="00220D50">
        <w:rPr>
          <w:b/>
          <w:sz w:val="32"/>
          <w:szCs w:val="32"/>
        </w:rPr>
        <w:t xml:space="preserve"> </w:t>
      </w:r>
      <w:r w:rsidRPr="00220D50">
        <w:rPr>
          <w:b/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94403E" w:rsidRPr="00220D50" w:rsidRDefault="0094403E" w:rsidP="0094403E">
      <w:pPr>
        <w:tabs>
          <w:tab w:val="left" w:pos="5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0D50">
        <w:rPr>
          <w:b/>
          <w:sz w:val="28"/>
          <w:szCs w:val="28"/>
        </w:rPr>
        <w:t>1. Состояние нормативно-правового регулирования в сфере муниципального жилищного контроля.</w:t>
      </w:r>
    </w:p>
    <w:p w:rsidR="0094403E" w:rsidRPr="00E25ABC" w:rsidRDefault="0094403E" w:rsidP="009440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>Проведённый анализ нормативных правовых актов,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жилищного контроля, свидетельствует о возможности их исполнения и контроля.</w:t>
      </w:r>
    </w:p>
    <w:p w:rsidR="0094403E" w:rsidRPr="00E25ABC" w:rsidRDefault="0094403E" w:rsidP="009440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>Проведённые экспертизы (общественная и прокуратуры) муниципальных нормативных правовых актов (административный регламент, порядок организации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5ABC">
        <w:rPr>
          <w:rFonts w:eastAsia="Calibri"/>
          <w:sz w:val="28"/>
          <w:szCs w:val="28"/>
          <w:lang w:eastAsia="en-US"/>
        </w:rPr>
        <w:t xml:space="preserve">и осуществления муниципального жилищного контроля) подтверждают отсутствие </w:t>
      </w:r>
      <w:proofErr w:type="spellStart"/>
      <w:r w:rsidRPr="00E25ABC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E25ABC">
        <w:rPr>
          <w:rFonts w:eastAsia="Calibri"/>
          <w:sz w:val="28"/>
          <w:szCs w:val="28"/>
          <w:lang w:eastAsia="en-US"/>
        </w:rPr>
        <w:t xml:space="preserve"> факторов.</w:t>
      </w:r>
    </w:p>
    <w:p w:rsidR="0094403E" w:rsidRPr="00E25ABC" w:rsidRDefault="0094403E" w:rsidP="0094403E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>Нормативно-правовые акты, регламентирующие деятельность по осуществлению муниципального жилищного контроля опубликованы на сайте Администрации города.</w:t>
      </w:r>
    </w:p>
    <w:p w:rsidR="0094403E" w:rsidRPr="000E1B60" w:rsidRDefault="0094403E" w:rsidP="0094403E">
      <w:pPr>
        <w:spacing w:line="1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 xml:space="preserve">Ознакомиться с данными нормативно-правовыми актами в сети Интернет можно по ссылке: </w:t>
      </w:r>
      <w:hyperlink r:id="rId7" w:history="1">
        <w:r w:rsidRPr="000E1B60">
          <w:rPr>
            <w:rFonts w:eastAsia="Calibri"/>
            <w:sz w:val="28"/>
            <w:szCs w:val="28"/>
            <w:u w:val="single"/>
            <w:lang w:eastAsia="en-US"/>
          </w:rPr>
          <w:t>http://admsurgut.ru/rubric/20065/Pravovye-osnovaniya-reguliruyuschie-osuschestvlenie-municipalnogo-zhilischnogo-kontrolya</w:t>
        </w:r>
      </w:hyperlink>
      <w:r w:rsidRPr="000E1B60">
        <w:rPr>
          <w:rFonts w:eastAsia="Calibri"/>
          <w:sz w:val="28"/>
          <w:szCs w:val="28"/>
          <w:lang w:eastAsia="en-US"/>
        </w:rPr>
        <w:t xml:space="preserve">. </w:t>
      </w:r>
    </w:p>
    <w:p w:rsidR="0094403E" w:rsidRPr="000E1B60" w:rsidRDefault="0094403E" w:rsidP="0094403E">
      <w:pPr>
        <w:spacing w:line="120" w:lineRule="atLeast"/>
        <w:ind w:firstLine="708"/>
        <w:jc w:val="both"/>
        <w:rPr>
          <w:sz w:val="28"/>
          <w:szCs w:val="28"/>
        </w:rPr>
      </w:pPr>
    </w:p>
    <w:p w:rsidR="000E1B60" w:rsidRPr="000E1B60" w:rsidRDefault="000E1B60" w:rsidP="000E1B60">
      <w:pPr>
        <w:shd w:val="clear" w:color="auto" w:fill="FEFEFE"/>
        <w:jc w:val="both"/>
        <w:rPr>
          <w:i/>
          <w:color w:val="333333"/>
          <w:sz w:val="28"/>
          <w:szCs w:val="28"/>
        </w:rPr>
      </w:pPr>
      <w:r>
        <w:rPr>
          <w:rStyle w:val="ab"/>
          <w:b/>
          <w:bCs/>
          <w:i w:val="0"/>
          <w:color w:val="333333"/>
          <w:sz w:val="28"/>
          <w:szCs w:val="28"/>
        </w:rPr>
        <w:t xml:space="preserve">2. </w:t>
      </w:r>
      <w:r w:rsidRPr="000E1B60">
        <w:rPr>
          <w:rStyle w:val="ab"/>
          <w:b/>
          <w:bCs/>
          <w:i w:val="0"/>
          <w:color w:val="333333"/>
          <w:sz w:val="28"/>
          <w:szCs w:val="28"/>
        </w:rPr>
        <w:t>Организация муниципального жилищного контроля на территории муниципального образования городской округ город Сургут.</w:t>
      </w:r>
    </w:p>
    <w:p w:rsidR="0094403E" w:rsidRPr="00E25ABC" w:rsidRDefault="0094403E" w:rsidP="009440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 xml:space="preserve">Органом муниципального жилищного контроля </w:t>
      </w:r>
      <w:r w:rsidRPr="00E25ABC">
        <w:rPr>
          <w:rFonts w:eastAsia="Calibri"/>
          <w:color w:val="000000"/>
          <w:spacing w:val="7"/>
          <w:sz w:val="28"/>
          <w:szCs w:val="28"/>
          <w:lang w:eastAsia="en-US"/>
        </w:rPr>
        <w:t>на территории городского округа город Сургут</w:t>
      </w:r>
      <w:r w:rsidRPr="00E25ABC">
        <w:rPr>
          <w:rFonts w:eastAsia="Calibri"/>
          <w:color w:val="000000"/>
          <w:spacing w:val="-1"/>
          <w:sz w:val="28"/>
          <w:szCs w:val="28"/>
          <w:lang w:eastAsia="en-US"/>
        </w:rPr>
        <w:t>, является Администрация города Сургута.</w:t>
      </w:r>
    </w:p>
    <w:p w:rsidR="0094403E" w:rsidRPr="00E25ABC" w:rsidRDefault="0094403E" w:rsidP="009440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 xml:space="preserve">Уполномоченным структурным подразделением по исполнению муниципальной функции является контрольное управление </w:t>
      </w:r>
      <w:r w:rsidRPr="00E25ABC">
        <w:rPr>
          <w:rFonts w:eastAsia="Calibri"/>
          <w:color w:val="000000"/>
          <w:spacing w:val="-1"/>
          <w:sz w:val="28"/>
          <w:szCs w:val="28"/>
          <w:lang w:eastAsia="en-US"/>
        </w:rPr>
        <w:t>Администрации города, осуществляющее деятельность на основании положения, утверждённого р</w:t>
      </w:r>
      <w:r w:rsidRPr="00E25ABC">
        <w:rPr>
          <w:rFonts w:eastAsia="Calibri"/>
          <w:sz w:val="28"/>
          <w:szCs w:val="28"/>
          <w:lang w:eastAsia="en-US"/>
        </w:rPr>
        <w:t>аспоряжением Администрации города от 18.04.2018 № 609.</w:t>
      </w:r>
    </w:p>
    <w:p w:rsidR="0094403E" w:rsidRPr="00E25ABC" w:rsidRDefault="0094403E" w:rsidP="009440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>Исполнение муниципальной функции обеспечивает отдел муниципального жилищного контроля</w:t>
      </w:r>
      <w:r w:rsidRPr="00E25ABC">
        <w:rPr>
          <w:rFonts w:eastAsia="Calibri"/>
          <w:color w:val="000000"/>
          <w:spacing w:val="4"/>
          <w:sz w:val="28"/>
          <w:szCs w:val="28"/>
          <w:lang w:eastAsia="en-US"/>
        </w:rPr>
        <w:t>,</w:t>
      </w:r>
      <w:r w:rsidRPr="00E25ABC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осуществляющий деятельность на основании положения, утверждённого </w:t>
      </w:r>
      <w:r w:rsidRPr="00E25ABC">
        <w:rPr>
          <w:rFonts w:eastAsia="Calibri"/>
          <w:sz w:val="28"/>
          <w:szCs w:val="28"/>
          <w:lang w:eastAsia="en-US"/>
        </w:rPr>
        <w:t>приказом контрольного управления от 14.08.2015 № 28-03-20/15.</w:t>
      </w:r>
    </w:p>
    <w:p w:rsidR="0094403E" w:rsidRPr="00E25ABC" w:rsidRDefault="0094403E" w:rsidP="009440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>Функции по организации и осуществлению муниципального жилищного контроля осуществляют 5 специалистов отдел муниципального жилищного контроля.</w:t>
      </w:r>
    </w:p>
    <w:p w:rsidR="0094403E" w:rsidRPr="00E25ABC" w:rsidRDefault="0094403E" w:rsidP="0094403E">
      <w:pPr>
        <w:shd w:val="clear" w:color="auto" w:fill="FFFFFF"/>
        <w:ind w:left="10" w:right="19" w:firstLine="557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color w:val="000000"/>
          <w:spacing w:val="4"/>
          <w:sz w:val="28"/>
          <w:szCs w:val="28"/>
          <w:lang w:eastAsia="en-US"/>
        </w:rPr>
        <w:t xml:space="preserve"> </w:t>
      </w:r>
      <w:r w:rsidRPr="00E25ABC">
        <w:rPr>
          <w:rFonts w:eastAsia="Calibri"/>
          <w:sz w:val="28"/>
          <w:szCs w:val="28"/>
          <w:lang w:eastAsia="en-US"/>
        </w:rPr>
        <w:t xml:space="preserve">Основной функцией отдела является проведение плановых и внеплановых проверок </w:t>
      </w:r>
      <w:r w:rsidRPr="00E25ABC">
        <w:rPr>
          <w:rFonts w:eastAsia="Calibri"/>
          <w:color w:val="000000"/>
          <w:sz w:val="28"/>
          <w:szCs w:val="28"/>
          <w:lang w:eastAsia="en-US"/>
        </w:rPr>
        <w:t>соблюдения юридическими лицами, индивидуальными предпринимателями и гражданами обязательных требований, установленных</w:t>
      </w:r>
      <w:r w:rsidRPr="00E25ABC">
        <w:rPr>
          <w:rFonts w:eastAsia="Calibri"/>
          <w:sz w:val="28"/>
          <w:szCs w:val="28"/>
          <w:lang w:eastAsia="en-US"/>
        </w:rPr>
        <w:t xml:space="preserve"> в отношении муниципального жилищного фонда</w:t>
      </w:r>
      <w:r w:rsidRPr="00E25AB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25ABC">
        <w:rPr>
          <w:rFonts w:eastAsia="Calibri"/>
          <w:sz w:val="28"/>
          <w:szCs w:val="28"/>
          <w:lang w:eastAsia="en-US"/>
        </w:rPr>
        <w:t>федеральным законодательством и законодательством автономного округа в сфере жилищных отношений, а также муниципальными правовыми актами.</w:t>
      </w:r>
    </w:p>
    <w:p w:rsidR="0094403E" w:rsidRPr="00E25ABC" w:rsidRDefault="0094403E" w:rsidP="0094403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>Постановлением Администрации города от 04.12.2013 № 8774 утверждён административный регламент «Осуществление муниципального жилищного контроля на территории муниципального образования городской округ город Сургут», который на отчётную дату действует в редакции от 30.07.2018 года.</w:t>
      </w:r>
    </w:p>
    <w:p w:rsidR="0094403E" w:rsidRPr="00E25ABC" w:rsidRDefault="0094403E" w:rsidP="0094403E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lastRenderedPageBreak/>
        <w:t>Постановлением Администрации города Сургута от 03.10.2018 №7522 утверждён порядок организации и осуществления муниципального жилищного контроля на территории муниципального образования городской округ город Сургут.</w:t>
      </w:r>
    </w:p>
    <w:p w:rsidR="0094403E" w:rsidRPr="00E25ABC" w:rsidRDefault="0094403E" w:rsidP="0094403E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 xml:space="preserve">Взаимодействие с органом государственного жилищного надзора – </w:t>
      </w:r>
      <w:proofErr w:type="spellStart"/>
      <w:r w:rsidRPr="00E25ABC">
        <w:rPr>
          <w:rFonts w:eastAsia="Calibri"/>
          <w:sz w:val="28"/>
          <w:szCs w:val="28"/>
          <w:lang w:eastAsia="en-US"/>
        </w:rPr>
        <w:t>Сургутским</w:t>
      </w:r>
      <w:proofErr w:type="spellEnd"/>
      <w:r w:rsidRPr="00E25ABC">
        <w:rPr>
          <w:rFonts w:eastAsia="Calibri"/>
          <w:sz w:val="28"/>
          <w:szCs w:val="28"/>
          <w:lang w:eastAsia="en-US"/>
        </w:rPr>
        <w:t xml:space="preserve"> отделом инспектирования Службы жилищного и строительного надзора Ханты-Мансийского автономного округа – Югры осуществляется на основании соглашения о взаимодействии от 02.03.2015 путём обмена информацией, необходимой для проведения проверок, а также для принятия мер по фактам нарушений, выявленных в ходе проверок. </w:t>
      </w:r>
    </w:p>
    <w:p w:rsidR="0094403E" w:rsidRPr="00E25ABC" w:rsidRDefault="0094403E" w:rsidP="0094403E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>Совместных мероприятий по контролю в 2018 году не проводилось.</w:t>
      </w:r>
    </w:p>
    <w:p w:rsidR="0094403E" w:rsidRPr="00E25ABC" w:rsidRDefault="0094403E" w:rsidP="0094403E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>В 2018 году орган муниципального жилищного контроля взаимодействовал с прокуратурой города при проведении выездных встреч в управляющих компаниях, при согласовании внеплановых проверок, а также при проведении проверок прокуратурой города в качестве консультантов.</w:t>
      </w:r>
    </w:p>
    <w:p w:rsidR="0094403E" w:rsidRPr="00E25ABC" w:rsidRDefault="0094403E" w:rsidP="0094403E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 xml:space="preserve">В отчетном периоде функции по осуществлению муниципального контроля подведомственными учреждениями не осуществлялись. </w:t>
      </w:r>
    </w:p>
    <w:p w:rsidR="0094403E" w:rsidRDefault="0094403E" w:rsidP="0094403E">
      <w:pPr>
        <w:spacing w:line="120" w:lineRule="atLeast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 в 2018 году не проводилась.</w:t>
      </w:r>
    </w:p>
    <w:p w:rsidR="0094403E" w:rsidRDefault="0094403E" w:rsidP="0094403E">
      <w:pPr>
        <w:spacing w:line="120" w:lineRule="atLeast"/>
        <w:jc w:val="both"/>
        <w:rPr>
          <w:sz w:val="28"/>
          <w:szCs w:val="28"/>
        </w:rPr>
      </w:pPr>
    </w:p>
    <w:p w:rsidR="0094403E" w:rsidRPr="000E1B60" w:rsidRDefault="0094403E" w:rsidP="0094403E">
      <w:pPr>
        <w:tabs>
          <w:tab w:val="left" w:pos="540"/>
        </w:tabs>
        <w:jc w:val="both"/>
        <w:rPr>
          <w:b/>
          <w:spacing w:val="-1"/>
          <w:sz w:val="28"/>
          <w:szCs w:val="28"/>
        </w:rPr>
      </w:pPr>
      <w:r w:rsidRPr="000E1B60">
        <w:rPr>
          <w:b/>
          <w:sz w:val="28"/>
          <w:szCs w:val="28"/>
        </w:rPr>
        <w:t>3.</w:t>
      </w:r>
      <w:r w:rsidR="000E1B60" w:rsidRPr="000E1B60">
        <w:rPr>
          <w:b/>
          <w:sz w:val="28"/>
          <w:szCs w:val="28"/>
        </w:rPr>
        <w:t xml:space="preserve"> </w:t>
      </w:r>
      <w:r w:rsidRPr="000E1B60">
        <w:rPr>
          <w:b/>
          <w:sz w:val="28"/>
          <w:szCs w:val="28"/>
        </w:rPr>
        <w:t>Финансовое и кадровое обеспечение муниципального жилищного контроля на территории муниципального образования городской округ город Сургут</w:t>
      </w:r>
      <w:r w:rsidRPr="000E1B60">
        <w:rPr>
          <w:b/>
          <w:spacing w:val="-1"/>
          <w:sz w:val="28"/>
          <w:szCs w:val="28"/>
        </w:rPr>
        <w:t xml:space="preserve">. </w:t>
      </w:r>
    </w:p>
    <w:p w:rsidR="0094403E" w:rsidRDefault="0094403E" w:rsidP="0094403E">
      <w:pPr>
        <w:tabs>
          <w:tab w:val="left" w:pos="540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Финансовое обеспечение муниципального жилищного контроля осуществляется </w:t>
      </w:r>
      <w:r>
        <w:rPr>
          <w:color w:val="000000"/>
          <w:spacing w:val="14"/>
          <w:sz w:val="28"/>
          <w:szCs w:val="28"/>
        </w:rPr>
        <w:t>за счет средств бюджета</w:t>
      </w:r>
      <w:r w:rsidRPr="00CD2500">
        <w:rPr>
          <w:b/>
          <w:i/>
          <w:sz w:val="28"/>
          <w:szCs w:val="28"/>
        </w:rPr>
        <w:t xml:space="preserve"> </w:t>
      </w:r>
      <w:r w:rsidRPr="00CD2500">
        <w:rPr>
          <w:sz w:val="28"/>
          <w:szCs w:val="28"/>
        </w:rPr>
        <w:t>муниципального образования городской округ город Сургут</w:t>
      </w:r>
      <w:r w:rsidRPr="00CD2500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94403E" w:rsidRPr="00CD2500" w:rsidRDefault="0094403E" w:rsidP="0094403E">
      <w:pPr>
        <w:tabs>
          <w:tab w:val="left" w:pos="540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1C7090">
        <w:rPr>
          <w:color w:val="000000"/>
          <w:spacing w:val="-2"/>
          <w:sz w:val="28"/>
          <w:szCs w:val="28"/>
        </w:rPr>
        <w:t xml:space="preserve">Специалисты </w:t>
      </w:r>
      <w:r>
        <w:rPr>
          <w:sz w:val="28"/>
          <w:szCs w:val="28"/>
        </w:rPr>
        <w:t>к</w:t>
      </w:r>
      <w:r w:rsidRPr="001C7090">
        <w:rPr>
          <w:sz w:val="28"/>
          <w:szCs w:val="28"/>
        </w:rPr>
        <w:t>о</w:t>
      </w:r>
      <w:r>
        <w:rPr>
          <w:sz w:val="28"/>
          <w:szCs w:val="28"/>
        </w:rPr>
        <w:t>нт</w:t>
      </w:r>
      <w:r w:rsidRPr="001C7090">
        <w:rPr>
          <w:sz w:val="28"/>
          <w:szCs w:val="28"/>
        </w:rPr>
        <w:t>ро</w:t>
      </w:r>
      <w:r>
        <w:rPr>
          <w:sz w:val="28"/>
          <w:szCs w:val="28"/>
        </w:rPr>
        <w:t>льн</w:t>
      </w:r>
      <w:r w:rsidRPr="001C7090">
        <w:rPr>
          <w:sz w:val="28"/>
          <w:szCs w:val="28"/>
        </w:rPr>
        <w:t>о</w:t>
      </w:r>
      <w:r>
        <w:rPr>
          <w:sz w:val="28"/>
          <w:szCs w:val="28"/>
        </w:rPr>
        <w:t xml:space="preserve">го управления </w:t>
      </w:r>
      <w:r w:rsidRPr="001C7090">
        <w:rPr>
          <w:color w:val="000000"/>
          <w:spacing w:val="-1"/>
          <w:sz w:val="28"/>
          <w:szCs w:val="28"/>
        </w:rPr>
        <w:t>Администраци</w:t>
      </w:r>
      <w:r>
        <w:rPr>
          <w:color w:val="000000"/>
          <w:spacing w:val="-1"/>
          <w:sz w:val="28"/>
          <w:szCs w:val="28"/>
        </w:rPr>
        <w:t>и</w:t>
      </w:r>
      <w:r w:rsidRPr="001C7090">
        <w:rPr>
          <w:color w:val="000000"/>
          <w:spacing w:val="-1"/>
          <w:sz w:val="28"/>
          <w:szCs w:val="28"/>
        </w:rPr>
        <w:t xml:space="preserve"> города</w:t>
      </w:r>
      <w:r w:rsidRPr="001C7090">
        <w:rPr>
          <w:color w:val="000000"/>
          <w:spacing w:val="-2"/>
          <w:sz w:val="28"/>
          <w:szCs w:val="28"/>
        </w:rPr>
        <w:t xml:space="preserve">, осуществляющие муниципальный </w:t>
      </w:r>
      <w:r w:rsidRPr="001C7090">
        <w:rPr>
          <w:sz w:val="28"/>
          <w:szCs w:val="28"/>
        </w:rPr>
        <w:t>жилищн</w:t>
      </w:r>
      <w:r w:rsidRPr="001C7090">
        <w:rPr>
          <w:color w:val="000000"/>
          <w:spacing w:val="-2"/>
          <w:sz w:val="28"/>
          <w:szCs w:val="28"/>
        </w:rPr>
        <w:t xml:space="preserve">ый </w:t>
      </w:r>
      <w:r w:rsidRPr="001C7090">
        <w:rPr>
          <w:color w:val="000000"/>
          <w:spacing w:val="-1"/>
          <w:sz w:val="28"/>
          <w:szCs w:val="28"/>
        </w:rPr>
        <w:t>контроль, являются муниципальными служащими.</w:t>
      </w:r>
      <w:r w:rsidRPr="001C7090">
        <w:rPr>
          <w:sz w:val="28"/>
          <w:szCs w:val="28"/>
        </w:rPr>
        <w:t xml:space="preserve"> </w:t>
      </w:r>
    </w:p>
    <w:p w:rsidR="0094403E" w:rsidRPr="001C7090" w:rsidRDefault="0094403E" w:rsidP="0094403E">
      <w:pPr>
        <w:shd w:val="clear" w:color="auto" w:fill="FFFFFF"/>
        <w:spacing w:line="302" w:lineRule="exact"/>
        <w:ind w:left="14" w:right="10" w:firstLine="543"/>
        <w:jc w:val="both"/>
        <w:rPr>
          <w:sz w:val="28"/>
          <w:szCs w:val="28"/>
        </w:rPr>
      </w:pPr>
      <w:r w:rsidRPr="001C7090">
        <w:rPr>
          <w:color w:val="000000"/>
          <w:spacing w:val="1"/>
          <w:sz w:val="28"/>
          <w:szCs w:val="28"/>
        </w:rPr>
        <w:t>Отдел муниципального жилищного контроля</w:t>
      </w:r>
      <w:r w:rsidRPr="001C709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состоит </w:t>
      </w:r>
      <w:r w:rsidRPr="001C7090">
        <w:rPr>
          <w:color w:val="000000"/>
          <w:spacing w:val="-2"/>
          <w:sz w:val="28"/>
          <w:szCs w:val="28"/>
        </w:rPr>
        <w:t xml:space="preserve">из </w:t>
      </w:r>
      <w:r>
        <w:rPr>
          <w:color w:val="000000"/>
          <w:spacing w:val="-2"/>
          <w:sz w:val="28"/>
          <w:szCs w:val="28"/>
        </w:rPr>
        <w:t>5 штатных единиц (</w:t>
      </w:r>
      <w:r>
        <w:rPr>
          <w:color w:val="000000"/>
          <w:spacing w:val="-1"/>
          <w:sz w:val="28"/>
          <w:szCs w:val="28"/>
        </w:rPr>
        <w:t xml:space="preserve">начальник отдела и четыре </w:t>
      </w:r>
      <w:r w:rsidRPr="001C7090">
        <w:rPr>
          <w:color w:val="000000"/>
          <w:spacing w:val="-2"/>
          <w:sz w:val="28"/>
          <w:szCs w:val="28"/>
        </w:rPr>
        <w:t xml:space="preserve">муниципальных </w:t>
      </w:r>
      <w:r w:rsidRPr="001C7090">
        <w:rPr>
          <w:sz w:val="28"/>
          <w:szCs w:val="28"/>
        </w:rPr>
        <w:t>жилищн</w:t>
      </w:r>
      <w:r>
        <w:rPr>
          <w:color w:val="000000"/>
          <w:spacing w:val="-2"/>
          <w:sz w:val="28"/>
          <w:szCs w:val="28"/>
        </w:rPr>
        <w:t>ых инспектора)</w:t>
      </w:r>
      <w:r w:rsidRPr="001C7090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  <w:r w:rsidRPr="001C7090">
        <w:rPr>
          <w:sz w:val="28"/>
          <w:szCs w:val="28"/>
        </w:rPr>
        <w:t>На 31.12.201</w:t>
      </w:r>
      <w:r>
        <w:rPr>
          <w:sz w:val="28"/>
          <w:szCs w:val="28"/>
        </w:rPr>
        <w:t>8</w:t>
      </w:r>
      <w:r w:rsidRPr="001C7090">
        <w:rPr>
          <w:sz w:val="28"/>
          <w:szCs w:val="28"/>
        </w:rPr>
        <w:t xml:space="preserve"> укомплектованность отдела </w:t>
      </w:r>
      <w:r>
        <w:rPr>
          <w:sz w:val="28"/>
          <w:szCs w:val="28"/>
        </w:rPr>
        <w:t xml:space="preserve">муниципального жилищного контроля </w:t>
      </w:r>
      <w:r w:rsidRPr="001C7090">
        <w:rPr>
          <w:sz w:val="28"/>
          <w:szCs w:val="28"/>
        </w:rPr>
        <w:t>составляет 100%.</w:t>
      </w:r>
    </w:p>
    <w:p w:rsidR="0094403E" w:rsidRDefault="0094403E" w:rsidP="0094403E">
      <w:pPr>
        <w:widowControl w:val="0"/>
        <w:autoSpaceDE w:val="0"/>
        <w:autoSpaceDN w:val="0"/>
        <w:adjustRightInd w:val="0"/>
        <w:ind w:firstLine="543"/>
        <w:jc w:val="both"/>
        <w:rPr>
          <w:sz w:val="28"/>
          <w:szCs w:val="28"/>
        </w:rPr>
      </w:pPr>
      <w:r w:rsidRPr="001C7090">
        <w:rPr>
          <w:sz w:val="28"/>
          <w:szCs w:val="28"/>
        </w:rPr>
        <w:t>Все специалисты отдела имеют высшее образование. Квалификация специалистов соответствует предъявляемым требованиям.</w:t>
      </w:r>
    </w:p>
    <w:p w:rsidR="0094403E" w:rsidRDefault="0094403E" w:rsidP="0094403E">
      <w:pPr>
        <w:widowControl w:val="0"/>
        <w:autoSpaceDE w:val="0"/>
        <w:autoSpaceDN w:val="0"/>
        <w:adjustRightInd w:val="0"/>
        <w:spacing w:line="259" w:lineRule="auto"/>
        <w:ind w:firstLine="543"/>
        <w:jc w:val="both"/>
        <w:rPr>
          <w:rFonts w:eastAsia="Calibri"/>
          <w:sz w:val="28"/>
          <w:szCs w:val="28"/>
          <w:lang w:eastAsia="en-US"/>
        </w:rPr>
      </w:pPr>
      <w:r w:rsidRPr="00831479">
        <w:rPr>
          <w:rFonts w:eastAsia="Calibri"/>
          <w:sz w:val="28"/>
          <w:szCs w:val="28"/>
          <w:lang w:eastAsia="en-US"/>
        </w:rPr>
        <w:t xml:space="preserve">В течение 2018 года </w:t>
      </w:r>
      <w:r>
        <w:rPr>
          <w:rFonts w:eastAsia="Calibri"/>
          <w:sz w:val="28"/>
          <w:szCs w:val="28"/>
          <w:lang w:eastAsia="en-US"/>
        </w:rPr>
        <w:t xml:space="preserve">один </w:t>
      </w:r>
      <w:r w:rsidRPr="00831479">
        <w:rPr>
          <w:rFonts w:eastAsia="Calibri"/>
          <w:sz w:val="28"/>
          <w:szCs w:val="28"/>
          <w:lang w:eastAsia="en-US"/>
        </w:rPr>
        <w:t>специалист</w:t>
      </w:r>
      <w:r w:rsidRPr="00831479">
        <w:rPr>
          <w:rFonts w:eastAsia="Calibri"/>
          <w:spacing w:val="1"/>
          <w:sz w:val="28"/>
          <w:szCs w:val="28"/>
          <w:lang w:eastAsia="en-US"/>
        </w:rPr>
        <w:t xml:space="preserve"> отдела </w:t>
      </w:r>
      <w:r w:rsidRPr="00831479">
        <w:rPr>
          <w:rFonts w:eastAsia="Calibri"/>
          <w:sz w:val="28"/>
          <w:szCs w:val="28"/>
          <w:lang w:eastAsia="en-US"/>
        </w:rPr>
        <w:t>прошел повышение квалификации по курсу</w:t>
      </w:r>
      <w:r w:rsidRPr="00831479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831479">
        <w:rPr>
          <w:rFonts w:eastAsia="Calibri"/>
          <w:sz w:val="28"/>
          <w:szCs w:val="28"/>
          <w:lang w:eastAsia="en-US"/>
        </w:rPr>
        <w:t>«Контроль (надзор) в сфере ЖКХ. Проверки в сфере ЖКХ».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4403E" w:rsidRPr="009F3CCD" w:rsidRDefault="0094403E" w:rsidP="0094403E">
      <w:pPr>
        <w:widowControl w:val="0"/>
        <w:autoSpaceDE w:val="0"/>
        <w:autoSpaceDN w:val="0"/>
        <w:adjustRightInd w:val="0"/>
        <w:spacing w:line="259" w:lineRule="auto"/>
        <w:ind w:firstLine="543"/>
        <w:jc w:val="both"/>
        <w:rPr>
          <w:sz w:val="28"/>
          <w:szCs w:val="28"/>
        </w:rPr>
      </w:pPr>
      <w:r w:rsidRPr="00831479">
        <w:rPr>
          <w:rFonts w:eastAsia="Calibri"/>
          <w:sz w:val="28"/>
          <w:szCs w:val="28"/>
          <w:lang w:eastAsia="en-US"/>
        </w:rPr>
        <w:t>В 2018 году средняя нагрузка на 1 инспектора составила 25 контрольных</w:t>
      </w:r>
      <w:r w:rsidRPr="00831479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Pr="00831479">
        <w:rPr>
          <w:rFonts w:eastAsia="Calibri"/>
          <w:sz w:val="28"/>
          <w:szCs w:val="28"/>
          <w:lang w:eastAsia="en-US"/>
        </w:rPr>
        <w:t>мероприятий (в 2017 году – 29) и 9 дел об административных правонарушениях (в 2017 году – 8 дел).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94403E" w:rsidRPr="000E1B60" w:rsidRDefault="0094403E" w:rsidP="0094403E">
      <w:pPr>
        <w:tabs>
          <w:tab w:val="left" w:pos="540"/>
        </w:tabs>
        <w:jc w:val="both"/>
        <w:rPr>
          <w:b/>
          <w:sz w:val="28"/>
          <w:szCs w:val="28"/>
        </w:rPr>
      </w:pPr>
      <w:r w:rsidRPr="000E1B60">
        <w:rPr>
          <w:b/>
          <w:sz w:val="28"/>
          <w:szCs w:val="28"/>
        </w:rPr>
        <w:t>4.</w:t>
      </w:r>
      <w:r w:rsidR="000E1B60" w:rsidRPr="000E1B60">
        <w:rPr>
          <w:b/>
          <w:sz w:val="28"/>
          <w:szCs w:val="28"/>
        </w:rPr>
        <w:t xml:space="preserve"> </w:t>
      </w:r>
      <w:r w:rsidRPr="000E1B60">
        <w:rPr>
          <w:b/>
          <w:sz w:val="28"/>
          <w:szCs w:val="28"/>
        </w:rPr>
        <w:t>Проведение муниципального</w:t>
      </w:r>
      <w:r w:rsidRPr="000E1B60">
        <w:rPr>
          <w:b/>
          <w:spacing w:val="1"/>
          <w:sz w:val="28"/>
          <w:szCs w:val="28"/>
        </w:rPr>
        <w:t xml:space="preserve"> жилищного контроля </w:t>
      </w:r>
      <w:r w:rsidRPr="000E1B60">
        <w:rPr>
          <w:b/>
          <w:sz w:val="28"/>
          <w:szCs w:val="28"/>
        </w:rPr>
        <w:t>на территории муниципального образования городской округ город Сургут</w:t>
      </w:r>
      <w:r w:rsidRPr="000E1B60">
        <w:rPr>
          <w:b/>
          <w:spacing w:val="1"/>
          <w:sz w:val="28"/>
          <w:szCs w:val="28"/>
        </w:rPr>
        <w:t>.</w:t>
      </w:r>
      <w:r w:rsidRPr="000E1B60">
        <w:rPr>
          <w:b/>
          <w:sz w:val="28"/>
          <w:szCs w:val="28"/>
        </w:rPr>
        <w:t xml:space="preserve"> </w:t>
      </w:r>
    </w:p>
    <w:p w:rsidR="0094403E" w:rsidRPr="00831479" w:rsidRDefault="0094403E" w:rsidP="0094403E">
      <w:pPr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color w:val="000000"/>
          <w:spacing w:val="1"/>
          <w:sz w:val="28"/>
          <w:szCs w:val="28"/>
          <w:lang w:eastAsia="en-US"/>
        </w:rPr>
      </w:pPr>
      <w:r w:rsidRPr="00831479">
        <w:rPr>
          <w:rFonts w:eastAsia="Calibri"/>
          <w:sz w:val="28"/>
          <w:szCs w:val="28"/>
          <w:lang w:eastAsia="en-US"/>
        </w:rPr>
        <w:t>Согласно отчетности по осуществлению муниципального жилищного контроля за период с 2017 по 2018 годы были получены следующие основные результаты:</w:t>
      </w:r>
    </w:p>
    <w:p w:rsidR="0094403E" w:rsidRPr="00831479" w:rsidRDefault="0094403E" w:rsidP="0094403E">
      <w:pPr>
        <w:spacing w:line="259" w:lineRule="auto"/>
        <w:ind w:firstLine="540"/>
        <w:jc w:val="both"/>
        <w:rPr>
          <w:rFonts w:eastAsia="Calibri"/>
          <w:b/>
          <w:i/>
          <w:color w:val="000000"/>
          <w:spacing w:val="1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8"/>
        <w:gridCol w:w="1514"/>
        <w:gridCol w:w="1547"/>
        <w:gridCol w:w="1547"/>
        <w:gridCol w:w="1515"/>
        <w:gridCol w:w="1547"/>
        <w:gridCol w:w="1547"/>
      </w:tblGrid>
      <w:tr w:rsidR="0094403E" w:rsidRPr="00831479" w:rsidTr="007178C5">
        <w:trPr>
          <w:trHeight w:val="158"/>
        </w:trPr>
        <w:tc>
          <w:tcPr>
            <w:tcW w:w="988" w:type="dxa"/>
            <w:vMerge w:val="restart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8"/>
                <w:szCs w:val="28"/>
              </w:rPr>
            </w:pPr>
            <w:r w:rsidRPr="00831479">
              <w:rPr>
                <w:rFonts w:eastAsia="Calibri"/>
                <w:spacing w:val="1"/>
                <w:sz w:val="28"/>
                <w:szCs w:val="28"/>
              </w:rPr>
              <w:t>Год</w:t>
            </w:r>
          </w:p>
        </w:tc>
        <w:tc>
          <w:tcPr>
            <w:tcW w:w="4677" w:type="dxa"/>
            <w:gridSpan w:val="3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831479">
              <w:rPr>
                <w:rFonts w:eastAsia="Calibri"/>
                <w:spacing w:val="1"/>
                <w:sz w:val="26"/>
                <w:szCs w:val="26"/>
              </w:rPr>
              <w:t xml:space="preserve">Общее количество </w:t>
            </w:r>
          </w:p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831479">
              <w:rPr>
                <w:rFonts w:eastAsia="Calibri"/>
                <w:spacing w:val="1"/>
                <w:sz w:val="26"/>
                <w:szCs w:val="26"/>
              </w:rPr>
              <w:t>проведенных проверок, ед.</w:t>
            </w:r>
          </w:p>
        </w:tc>
        <w:tc>
          <w:tcPr>
            <w:tcW w:w="4677" w:type="dxa"/>
            <w:gridSpan w:val="3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831479">
              <w:rPr>
                <w:rFonts w:eastAsia="Calibri"/>
                <w:spacing w:val="1"/>
                <w:sz w:val="26"/>
                <w:szCs w:val="26"/>
              </w:rPr>
              <w:t>Количество возбужденных</w:t>
            </w:r>
          </w:p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831479">
              <w:rPr>
                <w:rFonts w:eastAsia="Calibri"/>
                <w:spacing w:val="1"/>
                <w:sz w:val="26"/>
                <w:szCs w:val="26"/>
              </w:rPr>
              <w:t>административных дел, ед.</w:t>
            </w:r>
          </w:p>
        </w:tc>
      </w:tr>
      <w:tr w:rsidR="0094403E" w:rsidRPr="00831479" w:rsidTr="007178C5">
        <w:trPr>
          <w:trHeight w:val="157"/>
        </w:trPr>
        <w:tc>
          <w:tcPr>
            <w:tcW w:w="988" w:type="dxa"/>
            <w:vMerge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831479">
              <w:rPr>
                <w:rFonts w:eastAsia="Calibri"/>
                <w:spacing w:val="1"/>
                <w:sz w:val="26"/>
                <w:szCs w:val="26"/>
              </w:rPr>
              <w:t>за год</w:t>
            </w:r>
          </w:p>
        </w:tc>
        <w:tc>
          <w:tcPr>
            <w:tcW w:w="1559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1 полугодие</w:t>
            </w:r>
          </w:p>
        </w:tc>
        <w:tc>
          <w:tcPr>
            <w:tcW w:w="1559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831479">
              <w:rPr>
                <w:rFonts w:eastAsia="Calibri"/>
                <w:spacing w:val="1"/>
              </w:rPr>
              <w:t>2 полугодие</w:t>
            </w:r>
          </w:p>
        </w:tc>
        <w:tc>
          <w:tcPr>
            <w:tcW w:w="1559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  <w:sz w:val="26"/>
                <w:szCs w:val="26"/>
              </w:rPr>
              <w:t>за год</w:t>
            </w:r>
          </w:p>
        </w:tc>
        <w:tc>
          <w:tcPr>
            <w:tcW w:w="1559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1 полугодие</w:t>
            </w:r>
          </w:p>
        </w:tc>
        <w:tc>
          <w:tcPr>
            <w:tcW w:w="1559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2 полугодие</w:t>
            </w:r>
          </w:p>
        </w:tc>
      </w:tr>
      <w:tr w:rsidR="0094403E" w:rsidRPr="00831479" w:rsidTr="007178C5">
        <w:trPr>
          <w:trHeight w:val="157"/>
        </w:trPr>
        <w:tc>
          <w:tcPr>
            <w:tcW w:w="988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8"/>
                <w:szCs w:val="28"/>
              </w:rPr>
            </w:pPr>
            <w:r w:rsidRPr="00831479">
              <w:rPr>
                <w:rFonts w:eastAsia="Calibri"/>
                <w:spacing w:val="1"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831479">
              <w:rPr>
                <w:rFonts w:eastAsia="Calibri"/>
                <w:spacing w:val="1"/>
                <w:sz w:val="26"/>
                <w:szCs w:val="26"/>
              </w:rPr>
              <w:t>99</w:t>
            </w:r>
          </w:p>
        </w:tc>
        <w:tc>
          <w:tcPr>
            <w:tcW w:w="1559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44</w:t>
            </w:r>
          </w:p>
        </w:tc>
        <w:tc>
          <w:tcPr>
            <w:tcW w:w="1559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55</w:t>
            </w:r>
          </w:p>
        </w:tc>
        <w:tc>
          <w:tcPr>
            <w:tcW w:w="1559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831479">
              <w:rPr>
                <w:rFonts w:eastAsia="Calibri"/>
                <w:spacing w:val="1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5</w:t>
            </w:r>
          </w:p>
        </w:tc>
        <w:tc>
          <w:tcPr>
            <w:tcW w:w="1559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3</w:t>
            </w:r>
          </w:p>
        </w:tc>
      </w:tr>
      <w:tr w:rsidR="0094403E" w:rsidRPr="00831479" w:rsidTr="007178C5">
        <w:trPr>
          <w:trHeight w:val="157"/>
        </w:trPr>
        <w:tc>
          <w:tcPr>
            <w:tcW w:w="988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8"/>
                <w:szCs w:val="28"/>
              </w:rPr>
            </w:pPr>
            <w:r w:rsidRPr="00831479">
              <w:rPr>
                <w:rFonts w:eastAsia="Calibri"/>
                <w:spacing w:val="1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831479">
              <w:rPr>
                <w:rFonts w:eastAsia="Calibri"/>
                <w:spacing w:val="1"/>
                <w:sz w:val="26"/>
                <w:szCs w:val="26"/>
              </w:rPr>
              <w:t>64</w:t>
            </w:r>
          </w:p>
        </w:tc>
        <w:tc>
          <w:tcPr>
            <w:tcW w:w="1559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37</w:t>
            </w:r>
          </w:p>
        </w:tc>
        <w:tc>
          <w:tcPr>
            <w:tcW w:w="1559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27</w:t>
            </w:r>
          </w:p>
        </w:tc>
        <w:tc>
          <w:tcPr>
            <w:tcW w:w="1559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831479">
              <w:rPr>
                <w:rFonts w:eastAsia="Calibri"/>
                <w:spacing w:val="1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3</w:t>
            </w:r>
          </w:p>
        </w:tc>
        <w:tc>
          <w:tcPr>
            <w:tcW w:w="1559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5</w:t>
            </w:r>
          </w:p>
        </w:tc>
      </w:tr>
    </w:tbl>
    <w:p w:rsidR="0094403E" w:rsidRPr="00831479" w:rsidRDefault="0094403E" w:rsidP="0094403E">
      <w:pPr>
        <w:ind w:firstLine="567"/>
        <w:jc w:val="both"/>
        <w:rPr>
          <w:rFonts w:eastAsia="Calibri"/>
          <w:spacing w:val="1"/>
          <w:sz w:val="28"/>
          <w:szCs w:val="28"/>
          <w:lang w:eastAsia="en-US"/>
        </w:rPr>
      </w:pPr>
    </w:p>
    <w:p w:rsidR="0094403E" w:rsidRPr="00831479" w:rsidRDefault="0094403E" w:rsidP="009440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1479">
        <w:rPr>
          <w:rFonts w:eastAsia="Calibri"/>
          <w:spacing w:val="1"/>
          <w:sz w:val="28"/>
          <w:szCs w:val="28"/>
          <w:lang w:eastAsia="en-US"/>
        </w:rPr>
        <w:t>Всего за 2018 год</w:t>
      </w:r>
      <w:r w:rsidRPr="00831479">
        <w:rPr>
          <w:rFonts w:eastAsia="Calibri"/>
          <w:b/>
          <w:spacing w:val="1"/>
          <w:sz w:val="28"/>
          <w:szCs w:val="28"/>
          <w:lang w:eastAsia="en-US"/>
        </w:rPr>
        <w:t xml:space="preserve"> </w:t>
      </w:r>
      <w:r w:rsidRPr="00831479">
        <w:rPr>
          <w:rFonts w:eastAsia="Calibri"/>
          <w:spacing w:val="1"/>
          <w:sz w:val="28"/>
          <w:szCs w:val="28"/>
          <w:lang w:eastAsia="en-US"/>
        </w:rPr>
        <w:t xml:space="preserve">проведено 101 мероприятие в рамках </w:t>
      </w:r>
      <w:r w:rsidRPr="00831479">
        <w:rPr>
          <w:rFonts w:eastAsia="Calibri"/>
          <w:sz w:val="28"/>
          <w:szCs w:val="28"/>
          <w:lang w:eastAsia="en-US"/>
        </w:rPr>
        <w:t xml:space="preserve">муниципального жилищного </w:t>
      </w:r>
      <w:r w:rsidRPr="00831479">
        <w:rPr>
          <w:rFonts w:eastAsia="Calibri"/>
          <w:spacing w:val="1"/>
          <w:sz w:val="28"/>
          <w:szCs w:val="28"/>
          <w:lang w:eastAsia="en-US"/>
        </w:rPr>
        <w:t xml:space="preserve">контроля (2017 – 119), в том числе 64 внеплановые проверки </w:t>
      </w:r>
      <w:r w:rsidRPr="00831479">
        <w:rPr>
          <w:rFonts w:eastAsia="Calibri"/>
          <w:sz w:val="28"/>
          <w:szCs w:val="28"/>
          <w:lang w:eastAsia="en-US"/>
        </w:rPr>
        <w:t>юридических лиц (2017 – 96), предварительные проверки юридических лиц – 12 (2017 – 6), выдано 12 предостережений о недопустимости нарушения обязательных требований (2017– 8), проведено 13 мероприятий по контролю без взаимодействия с юридическими лицами (2017 – 6).</w:t>
      </w:r>
    </w:p>
    <w:p w:rsidR="0094403E" w:rsidRPr="00831479" w:rsidRDefault="0094403E" w:rsidP="009440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1479">
        <w:rPr>
          <w:rFonts w:eastAsia="Calibri"/>
          <w:sz w:val="28"/>
          <w:szCs w:val="28"/>
          <w:lang w:eastAsia="en-US"/>
        </w:rPr>
        <w:t>В 2018 году выдано 16 предписаний об устранении нарушений обязательных требований (в 2017 – 48).</w:t>
      </w:r>
    </w:p>
    <w:p w:rsidR="0094403E" w:rsidRPr="00831479" w:rsidRDefault="0094403E" w:rsidP="009440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1479">
        <w:rPr>
          <w:rFonts w:eastAsia="Calibri"/>
          <w:sz w:val="28"/>
          <w:szCs w:val="28"/>
          <w:lang w:eastAsia="en-US"/>
        </w:rPr>
        <w:t>Сравнительный анализ показывает, что в текущем году уменьшилось количество контрольных мероприятий, по результатам которых выявлены нарушения.</w:t>
      </w:r>
    </w:p>
    <w:p w:rsidR="0094403E" w:rsidRPr="00831479" w:rsidRDefault="0094403E" w:rsidP="009440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1479">
        <w:rPr>
          <w:rFonts w:eastAsia="Calibri"/>
          <w:sz w:val="28"/>
          <w:szCs w:val="28"/>
          <w:lang w:eastAsia="en-US"/>
        </w:rPr>
        <w:t>Снижение количества проверок и выданных предписаний, свидетельствует о том, что меры, принимаемые в рамках программы профилактики нарушений, положительно влияют на соблюдение юридическими лицами обязательных требований.</w:t>
      </w:r>
    </w:p>
    <w:p w:rsidR="0094403E" w:rsidRPr="00831479" w:rsidRDefault="0094403E" w:rsidP="009440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1479">
        <w:rPr>
          <w:rFonts w:eastAsia="Calibri"/>
          <w:sz w:val="28"/>
          <w:szCs w:val="28"/>
          <w:lang w:eastAsia="en-US"/>
        </w:rPr>
        <w:t xml:space="preserve">В 2018 году эксперты и представители экспертных организаций к проведению мероприятий по муниципальному жилищному контролю не привлекались. </w:t>
      </w:r>
    </w:p>
    <w:p w:rsidR="0094403E" w:rsidRPr="00831479" w:rsidRDefault="0094403E" w:rsidP="0094403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1479">
        <w:rPr>
          <w:rFonts w:eastAsia="Calibri"/>
          <w:sz w:val="28"/>
          <w:szCs w:val="28"/>
          <w:lang w:eastAsia="en-US"/>
        </w:rPr>
        <w:t>Случаев причинения юридическими лицами,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в 2018 году не установлено.</w:t>
      </w:r>
    </w:p>
    <w:p w:rsidR="0094403E" w:rsidRPr="00831479" w:rsidRDefault="0094403E" w:rsidP="0094403E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1479">
        <w:rPr>
          <w:rFonts w:eastAsia="Calibri"/>
          <w:sz w:val="28"/>
          <w:szCs w:val="28"/>
          <w:lang w:eastAsia="en-US"/>
        </w:rPr>
        <w:t>Программа профилактики нарушений обязательных требований при осуществлении муниципального контроля (утверждена приказом контрольного управления от 25.04.2018 №32) и руководство по соблюдению обязательных требований размещены на сайте Администрации города (ссылка:</w:t>
      </w:r>
      <w:r w:rsidRPr="00831479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8" w:history="1">
        <w:r w:rsidRPr="00831479">
          <w:rPr>
            <w:rFonts w:eastAsia="Calibri"/>
            <w:sz w:val="28"/>
            <w:szCs w:val="28"/>
            <w:u w:val="single"/>
            <w:lang w:eastAsia="en-US"/>
          </w:rPr>
          <w:t>http://admsurgut.ru/rubric/22725/Profilaktika-narusheniy-obyazatelnyh-trebovaniy</w:t>
        </w:r>
      </w:hyperlink>
      <w:r w:rsidRPr="00831479">
        <w:rPr>
          <w:rFonts w:eastAsia="Calibri"/>
          <w:sz w:val="28"/>
          <w:szCs w:val="28"/>
          <w:lang w:eastAsia="en-US"/>
        </w:rPr>
        <w:t>).</w:t>
      </w:r>
    </w:p>
    <w:p w:rsidR="0094403E" w:rsidRPr="00831479" w:rsidRDefault="0094403E" w:rsidP="0094403E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1479">
        <w:rPr>
          <w:rFonts w:eastAsia="Calibri"/>
          <w:sz w:val="28"/>
          <w:szCs w:val="28"/>
          <w:lang w:eastAsia="en-US"/>
        </w:rPr>
        <w:t xml:space="preserve">Перечень нормативных правовые акты, соблюдение которых проверяется при осуществлении муниципального жилищного контроля опубликован на сайте Администрации города (ссылка: </w:t>
      </w:r>
      <w:hyperlink r:id="rId9" w:history="1">
        <w:r w:rsidRPr="00831479">
          <w:rPr>
            <w:rFonts w:eastAsia="Calibri"/>
            <w:sz w:val="28"/>
            <w:szCs w:val="28"/>
            <w:u w:val="single"/>
            <w:lang w:eastAsia="en-US"/>
          </w:rPr>
          <w:t>http://admsurgut.ru/rubric/22130/Obyazatelnye-trebovaniya-yavlyayuschiesya-predmetom-kontrolya</w:t>
        </w:r>
      </w:hyperlink>
      <w:r w:rsidRPr="00831479">
        <w:rPr>
          <w:rFonts w:eastAsia="Calibri"/>
          <w:sz w:val="28"/>
          <w:szCs w:val="28"/>
          <w:lang w:eastAsia="en-US"/>
        </w:rPr>
        <w:t>).</w:t>
      </w:r>
    </w:p>
    <w:p w:rsidR="0094403E" w:rsidRPr="00831479" w:rsidRDefault="0094403E" w:rsidP="009440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1479">
        <w:rPr>
          <w:rFonts w:eastAsia="Calibri"/>
          <w:spacing w:val="1"/>
          <w:sz w:val="28"/>
          <w:szCs w:val="28"/>
          <w:lang w:eastAsia="en-US"/>
        </w:rPr>
        <w:t>В 2018 год</w:t>
      </w:r>
      <w:r w:rsidRPr="00831479">
        <w:rPr>
          <w:rFonts w:eastAsia="Calibri"/>
          <w:b/>
          <w:spacing w:val="1"/>
          <w:sz w:val="28"/>
          <w:szCs w:val="28"/>
          <w:lang w:eastAsia="en-US"/>
        </w:rPr>
        <w:t xml:space="preserve"> </w:t>
      </w:r>
      <w:r w:rsidRPr="00831479">
        <w:rPr>
          <w:rFonts w:eastAsia="Calibri"/>
          <w:spacing w:val="1"/>
          <w:sz w:val="28"/>
          <w:szCs w:val="28"/>
          <w:lang w:eastAsia="en-US"/>
        </w:rPr>
        <w:t>проведено 1</w:t>
      </w:r>
      <w:r w:rsidRPr="00831479">
        <w:rPr>
          <w:rFonts w:eastAsia="Calibri"/>
          <w:sz w:val="28"/>
          <w:szCs w:val="28"/>
          <w:lang w:eastAsia="en-US"/>
        </w:rPr>
        <w:t xml:space="preserve">3 мероприятий по контролю без взаимодействия с юридическими лицами, из которых по 3 назначены предварительные проверки, по 4 выданы предостережения, по 1 назначена внеплановая проверка (не согласована прокуратурой). </w:t>
      </w:r>
    </w:p>
    <w:p w:rsidR="0094403E" w:rsidRPr="00F64A2A" w:rsidRDefault="0094403E" w:rsidP="009440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1479">
        <w:rPr>
          <w:rFonts w:eastAsia="Calibri"/>
          <w:sz w:val="28"/>
          <w:szCs w:val="28"/>
          <w:lang w:eastAsia="en-US"/>
        </w:rPr>
        <w:t>Количестве проведенных в отчетном периоде проверок в отношении субъектов малого предпринимательства – 34 (2017 – 37).</w:t>
      </w:r>
    </w:p>
    <w:p w:rsidR="0094403E" w:rsidRPr="00F64A2A" w:rsidRDefault="0094403E" w:rsidP="0094403E">
      <w:pPr>
        <w:shd w:val="clear" w:color="auto" w:fill="FFFFFF"/>
        <w:jc w:val="both"/>
        <w:rPr>
          <w:sz w:val="28"/>
          <w:szCs w:val="28"/>
        </w:rPr>
      </w:pPr>
    </w:p>
    <w:p w:rsidR="000F49CB" w:rsidRPr="000F49CB" w:rsidRDefault="0094403E" w:rsidP="000F49CB">
      <w:pPr>
        <w:shd w:val="clear" w:color="auto" w:fill="FEFEFE"/>
        <w:jc w:val="both"/>
        <w:rPr>
          <w:i/>
          <w:color w:val="333333"/>
          <w:sz w:val="28"/>
          <w:szCs w:val="28"/>
        </w:rPr>
      </w:pPr>
      <w:r w:rsidRPr="000F49CB">
        <w:rPr>
          <w:b/>
          <w:sz w:val="28"/>
          <w:szCs w:val="28"/>
        </w:rPr>
        <w:lastRenderedPageBreak/>
        <w:t>5.</w:t>
      </w:r>
      <w:r w:rsidR="000F49CB" w:rsidRPr="000F49CB">
        <w:rPr>
          <w:rStyle w:val="ab"/>
          <w:b/>
          <w:bCs/>
          <w:i w:val="0"/>
          <w:color w:val="333333"/>
          <w:sz w:val="28"/>
          <w:szCs w:val="28"/>
        </w:rPr>
        <w:t xml:space="preserve"> </w:t>
      </w:r>
      <w:r w:rsidR="000F49CB" w:rsidRPr="000F49CB">
        <w:rPr>
          <w:rStyle w:val="ab"/>
          <w:b/>
          <w:bCs/>
          <w:i w:val="0"/>
          <w:color w:val="333333"/>
          <w:sz w:val="28"/>
          <w:szCs w:val="28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 в сфере осуществления муниципального жилищного контроля на территории муниципального образования городской округ город Сургут.</w:t>
      </w:r>
    </w:p>
    <w:p w:rsidR="0094403E" w:rsidRPr="00831479" w:rsidRDefault="0094403E" w:rsidP="0094403E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84122A">
        <w:rPr>
          <w:sz w:val="28"/>
          <w:szCs w:val="28"/>
        </w:rPr>
        <w:t xml:space="preserve"> </w:t>
      </w:r>
      <w:r w:rsidRPr="00831479">
        <w:rPr>
          <w:color w:val="000000"/>
          <w:sz w:val="28"/>
          <w:szCs w:val="28"/>
        </w:rPr>
        <w:t xml:space="preserve">При выявлении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жилищного контроля, в случае, если в процессе проведения проверки нарушения не устранены, выдают предписание об устранении выявленных нарушений с указанием сроков их устранения. </w:t>
      </w:r>
    </w:p>
    <w:p w:rsidR="0094403E" w:rsidRPr="00831479" w:rsidRDefault="0094403E" w:rsidP="0094403E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831479">
        <w:rPr>
          <w:color w:val="000000"/>
          <w:sz w:val="28"/>
          <w:szCs w:val="28"/>
        </w:rPr>
        <w:t xml:space="preserve">В случае грубого, либо повторного, нарушения, </w:t>
      </w:r>
      <w:r w:rsidRPr="00831479">
        <w:rPr>
          <w:rFonts w:eastAsia="Calibri"/>
          <w:sz w:val="28"/>
          <w:szCs w:val="28"/>
          <w:lang w:eastAsia="en-US"/>
        </w:rPr>
        <w:t xml:space="preserve">учитывая тяжесть выявленных нарушений, их потенциальную опасность для жизни, здоровья людей, возникновения чрезвычайных ситуаций природного и техногенного характера, а также с целью недопущения необоснованного ограничения прав и законных интересов граждан, </w:t>
      </w:r>
      <w:r w:rsidRPr="00831479">
        <w:rPr>
          <w:color w:val="000000"/>
          <w:sz w:val="28"/>
          <w:szCs w:val="28"/>
        </w:rPr>
        <w:t xml:space="preserve">муниципальные жилищные инспекторы направляют материалы в орган государственного жилищного надзора для </w:t>
      </w:r>
      <w:r w:rsidRPr="00831479">
        <w:rPr>
          <w:rFonts w:eastAsia="Calibri"/>
          <w:color w:val="000000"/>
          <w:spacing w:val="1"/>
          <w:sz w:val="28"/>
          <w:szCs w:val="28"/>
          <w:lang w:eastAsia="en-US"/>
        </w:rPr>
        <w:t>возбуждения дела об административном правонарушении.</w:t>
      </w:r>
      <w:r w:rsidRPr="00831479">
        <w:rPr>
          <w:color w:val="000000"/>
          <w:sz w:val="28"/>
          <w:szCs w:val="28"/>
        </w:rPr>
        <w:t xml:space="preserve"> </w:t>
      </w:r>
    </w:p>
    <w:p w:rsidR="0094403E" w:rsidRPr="00831479" w:rsidRDefault="0094403E" w:rsidP="0094403E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831479">
        <w:rPr>
          <w:color w:val="000000"/>
          <w:sz w:val="28"/>
          <w:szCs w:val="28"/>
        </w:rPr>
        <w:t>По истечении сроков, указанных в предписании, муниципальные жилищные инспекторы принимают меры по контролю за устранением выявленных нарушений.</w:t>
      </w:r>
    </w:p>
    <w:p w:rsidR="0094403E" w:rsidRPr="00831479" w:rsidRDefault="0094403E" w:rsidP="0094403E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1479">
        <w:rPr>
          <w:rFonts w:eastAsia="Calibri"/>
          <w:sz w:val="28"/>
          <w:szCs w:val="28"/>
          <w:lang w:eastAsia="en-US"/>
        </w:rPr>
        <w:t>Общее количество проверок, по итогам которых в 2018 году выявлены правонарушения, – 7 или 11% от общего количества проведенных проверок.</w:t>
      </w:r>
    </w:p>
    <w:p w:rsidR="0094403E" w:rsidRPr="00831479" w:rsidRDefault="0094403E" w:rsidP="009440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1479">
        <w:rPr>
          <w:rFonts w:eastAsia="Calibri"/>
          <w:sz w:val="28"/>
          <w:szCs w:val="28"/>
          <w:lang w:eastAsia="en-US"/>
        </w:rPr>
        <w:t>Всего выявлено 8 правонарушений, в том числе:</w:t>
      </w:r>
    </w:p>
    <w:p w:rsidR="0094403E" w:rsidRPr="00831479" w:rsidRDefault="0094403E" w:rsidP="009440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1479">
        <w:rPr>
          <w:rFonts w:eastAsia="Calibri"/>
          <w:sz w:val="28"/>
          <w:szCs w:val="28"/>
          <w:lang w:eastAsia="en-US"/>
        </w:rPr>
        <w:t>нарушений обязательных требований законодательства – 1;</w:t>
      </w:r>
    </w:p>
    <w:p w:rsidR="0094403E" w:rsidRPr="00831479" w:rsidRDefault="0094403E" w:rsidP="009440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1479">
        <w:rPr>
          <w:rFonts w:eastAsia="Calibri"/>
          <w:sz w:val="28"/>
          <w:szCs w:val="28"/>
          <w:lang w:eastAsia="en-US"/>
        </w:rPr>
        <w:t>невыполнение предписаний органов муниципального контроля – 7.</w:t>
      </w:r>
    </w:p>
    <w:p w:rsidR="0094403E" w:rsidRPr="00831479" w:rsidRDefault="0094403E" w:rsidP="009440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1479">
        <w:rPr>
          <w:rFonts w:eastAsia="Calibri"/>
          <w:sz w:val="28"/>
          <w:szCs w:val="28"/>
          <w:lang w:eastAsia="en-US"/>
        </w:rPr>
        <w:t>Наложено 6 административных наказаний в виде административных штрафов (2017 – 8).</w:t>
      </w:r>
    </w:p>
    <w:p w:rsidR="0094403E" w:rsidRPr="00831479" w:rsidRDefault="0094403E" w:rsidP="009440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1479">
        <w:rPr>
          <w:rFonts w:eastAsia="Calibri"/>
          <w:sz w:val="28"/>
          <w:szCs w:val="28"/>
          <w:lang w:eastAsia="en-US"/>
        </w:rPr>
        <w:t>Общая сумма наложенных административных штрафов в 2018 году составила 37,0 тыс. рублей, что меньше, чем в 2017 году (65,0 тыс. рублей).</w:t>
      </w:r>
    </w:p>
    <w:p w:rsidR="0094403E" w:rsidRPr="00831479" w:rsidRDefault="0094403E" w:rsidP="0094403E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831479">
        <w:rPr>
          <w:rFonts w:eastAsia="Calibri"/>
          <w:sz w:val="28"/>
          <w:szCs w:val="28"/>
          <w:lang w:eastAsia="en-US"/>
        </w:rPr>
        <w:t>Принятые органом муниципального жилищного контроля меры реагирования по фактам выявленных нарушений.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1417"/>
        <w:gridCol w:w="1418"/>
        <w:gridCol w:w="850"/>
        <w:gridCol w:w="1418"/>
        <w:gridCol w:w="1417"/>
      </w:tblGrid>
      <w:tr w:rsidR="0094403E" w:rsidRPr="00831479" w:rsidTr="007178C5">
        <w:trPr>
          <w:trHeight w:val="158"/>
        </w:trPr>
        <w:tc>
          <w:tcPr>
            <w:tcW w:w="2830" w:type="dxa"/>
            <w:vMerge w:val="restart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8"/>
                <w:szCs w:val="28"/>
              </w:rPr>
            </w:pPr>
            <w:r w:rsidRPr="00831479">
              <w:rPr>
                <w:rFonts w:eastAsia="Calibri"/>
                <w:spacing w:val="1"/>
                <w:sz w:val="28"/>
                <w:szCs w:val="28"/>
              </w:rPr>
              <w:t>Показатели</w:t>
            </w:r>
          </w:p>
        </w:tc>
        <w:tc>
          <w:tcPr>
            <w:tcW w:w="3686" w:type="dxa"/>
            <w:gridSpan w:val="3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831479">
              <w:rPr>
                <w:rFonts w:eastAsia="Calibri"/>
                <w:spacing w:val="1"/>
                <w:sz w:val="26"/>
                <w:szCs w:val="26"/>
              </w:rPr>
              <w:t>2017</w:t>
            </w:r>
          </w:p>
        </w:tc>
        <w:tc>
          <w:tcPr>
            <w:tcW w:w="3685" w:type="dxa"/>
            <w:gridSpan w:val="3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831479">
              <w:rPr>
                <w:rFonts w:eastAsia="Calibri"/>
                <w:spacing w:val="1"/>
                <w:sz w:val="26"/>
                <w:szCs w:val="26"/>
              </w:rPr>
              <w:t>2018</w:t>
            </w:r>
          </w:p>
        </w:tc>
      </w:tr>
      <w:tr w:rsidR="0094403E" w:rsidRPr="00831479" w:rsidTr="007178C5">
        <w:trPr>
          <w:trHeight w:val="157"/>
        </w:trPr>
        <w:tc>
          <w:tcPr>
            <w:tcW w:w="2830" w:type="dxa"/>
            <w:vMerge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831479">
              <w:rPr>
                <w:rFonts w:eastAsia="Calibri"/>
                <w:spacing w:val="1"/>
                <w:sz w:val="22"/>
                <w:szCs w:val="22"/>
              </w:rPr>
              <w:t>за год</w:t>
            </w:r>
          </w:p>
        </w:tc>
        <w:tc>
          <w:tcPr>
            <w:tcW w:w="1417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831479">
              <w:rPr>
                <w:rFonts w:eastAsia="Calibri"/>
                <w:spacing w:val="1"/>
                <w:sz w:val="22"/>
                <w:szCs w:val="22"/>
              </w:rPr>
              <w:t>1 полугодие</w:t>
            </w:r>
          </w:p>
        </w:tc>
        <w:tc>
          <w:tcPr>
            <w:tcW w:w="1418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831479">
              <w:rPr>
                <w:rFonts w:eastAsia="Calibri"/>
                <w:spacing w:val="1"/>
                <w:sz w:val="22"/>
                <w:szCs w:val="22"/>
              </w:rPr>
              <w:t>2 полугодие</w:t>
            </w:r>
          </w:p>
        </w:tc>
        <w:tc>
          <w:tcPr>
            <w:tcW w:w="850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831479">
              <w:rPr>
                <w:rFonts w:eastAsia="Calibri"/>
                <w:spacing w:val="1"/>
                <w:sz w:val="22"/>
                <w:szCs w:val="22"/>
              </w:rPr>
              <w:t>за год</w:t>
            </w:r>
          </w:p>
        </w:tc>
        <w:tc>
          <w:tcPr>
            <w:tcW w:w="1418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831479">
              <w:rPr>
                <w:rFonts w:eastAsia="Calibri"/>
                <w:spacing w:val="1"/>
                <w:sz w:val="22"/>
                <w:szCs w:val="22"/>
              </w:rPr>
              <w:t>1 полугодие</w:t>
            </w:r>
          </w:p>
        </w:tc>
        <w:tc>
          <w:tcPr>
            <w:tcW w:w="1417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831479">
              <w:rPr>
                <w:rFonts w:eastAsia="Calibri"/>
                <w:spacing w:val="1"/>
                <w:sz w:val="22"/>
                <w:szCs w:val="22"/>
              </w:rPr>
              <w:t>2 полугодие</w:t>
            </w:r>
          </w:p>
        </w:tc>
      </w:tr>
      <w:tr w:rsidR="0094403E" w:rsidRPr="00831479" w:rsidTr="007178C5">
        <w:trPr>
          <w:trHeight w:val="157"/>
        </w:trPr>
        <w:tc>
          <w:tcPr>
            <w:tcW w:w="2830" w:type="dxa"/>
          </w:tcPr>
          <w:p w:rsidR="0094403E" w:rsidRPr="00831479" w:rsidRDefault="0094403E" w:rsidP="007178C5">
            <w:pPr>
              <w:autoSpaceDE w:val="0"/>
              <w:autoSpaceDN w:val="0"/>
              <w:adjustRightInd w:val="0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</w:rPr>
              <w:t>Выявлено нарушений в ходе всех контрольных мероприятий, шт.</w:t>
            </w:r>
          </w:p>
        </w:tc>
        <w:tc>
          <w:tcPr>
            <w:tcW w:w="851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831479">
              <w:rPr>
                <w:rFonts w:eastAsia="Calibri"/>
                <w:spacing w:val="1"/>
                <w:sz w:val="26"/>
                <w:szCs w:val="26"/>
              </w:rPr>
              <w:t>53</w:t>
            </w:r>
          </w:p>
        </w:tc>
        <w:tc>
          <w:tcPr>
            <w:tcW w:w="1417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28</w:t>
            </w:r>
          </w:p>
        </w:tc>
        <w:tc>
          <w:tcPr>
            <w:tcW w:w="1418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25</w:t>
            </w:r>
          </w:p>
        </w:tc>
        <w:tc>
          <w:tcPr>
            <w:tcW w:w="850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831479">
              <w:rPr>
                <w:rFonts w:eastAsia="Calibri"/>
                <w:spacing w:val="1"/>
                <w:sz w:val="26"/>
                <w:szCs w:val="26"/>
              </w:rPr>
              <w:t>22</w:t>
            </w:r>
          </w:p>
        </w:tc>
        <w:tc>
          <w:tcPr>
            <w:tcW w:w="1418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14</w:t>
            </w:r>
          </w:p>
        </w:tc>
        <w:tc>
          <w:tcPr>
            <w:tcW w:w="1417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8</w:t>
            </w:r>
          </w:p>
        </w:tc>
      </w:tr>
      <w:tr w:rsidR="0094403E" w:rsidRPr="00831479" w:rsidTr="007178C5">
        <w:trPr>
          <w:trHeight w:val="157"/>
        </w:trPr>
        <w:tc>
          <w:tcPr>
            <w:tcW w:w="2830" w:type="dxa"/>
          </w:tcPr>
          <w:p w:rsidR="0094403E" w:rsidRPr="00831479" w:rsidRDefault="0094403E" w:rsidP="007178C5">
            <w:pPr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</w:rPr>
              <w:t>в том числе в ходе проверок, шт.</w:t>
            </w:r>
          </w:p>
        </w:tc>
        <w:tc>
          <w:tcPr>
            <w:tcW w:w="851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831479">
              <w:rPr>
                <w:rFonts w:eastAsia="Calibri"/>
                <w:spacing w:val="1"/>
                <w:sz w:val="26"/>
                <w:szCs w:val="26"/>
              </w:rPr>
              <w:t>49</w:t>
            </w:r>
          </w:p>
        </w:tc>
        <w:tc>
          <w:tcPr>
            <w:tcW w:w="1417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26</w:t>
            </w:r>
          </w:p>
        </w:tc>
        <w:tc>
          <w:tcPr>
            <w:tcW w:w="1418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23</w:t>
            </w:r>
          </w:p>
        </w:tc>
        <w:tc>
          <w:tcPr>
            <w:tcW w:w="850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831479">
              <w:rPr>
                <w:rFonts w:eastAsia="Calibri"/>
                <w:spacing w:val="1"/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13</w:t>
            </w:r>
          </w:p>
        </w:tc>
        <w:tc>
          <w:tcPr>
            <w:tcW w:w="1417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7</w:t>
            </w:r>
          </w:p>
        </w:tc>
      </w:tr>
      <w:tr w:rsidR="0094403E" w:rsidRPr="00831479" w:rsidTr="007178C5">
        <w:trPr>
          <w:trHeight w:val="157"/>
        </w:trPr>
        <w:tc>
          <w:tcPr>
            <w:tcW w:w="2830" w:type="dxa"/>
          </w:tcPr>
          <w:p w:rsidR="0094403E" w:rsidRPr="00831479" w:rsidRDefault="0094403E" w:rsidP="007178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31479">
              <w:rPr>
                <w:rFonts w:eastAsia="Calibri"/>
              </w:rPr>
              <w:t>Количество административных</w:t>
            </w:r>
          </w:p>
          <w:p w:rsidR="0094403E" w:rsidRPr="00831479" w:rsidRDefault="0094403E" w:rsidP="007178C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31479">
              <w:rPr>
                <w:rFonts w:eastAsia="Calibri"/>
              </w:rPr>
              <w:t>наказаний, наложенных по итогам всех контрольных мероприятий, шт.</w:t>
            </w:r>
          </w:p>
        </w:tc>
        <w:tc>
          <w:tcPr>
            <w:tcW w:w="851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831479">
              <w:rPr>
                <w:rFonts w:eastAsia="Calibri"/>
                <w:spacing w:val="1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5</w:t>
            </w:r>
          </w:p>
        </w:tc>
        <w:tc>
          <w:tcPr>
            <w:tcW w:w="1418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3</w:t>
            </w:r>
          </w:p>
        </w:tc>
        <w:tc>
          <w:tcPr>
            <w:tcW w:w="850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831479">
              <w:rPr>
                <w:rFonts w:eastAsia="Calibri"/>
                <w:spacing w:val="1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3</w:t>
            </w:r>
          </w:p>
        </w:tc>
        <w:tc>
          <w:tcPr>
            <w:tcW w:w="1417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3</w:t>
            </w:r>
          </w:p>
        </w:tc>
      </w:tr>
      <w:tr w:rsidR="0094403E" w:rsidRPr="00831479" w:rsidTr="007178C5">
        <w:trPr>
          <w:trHeight w:val="157"/>
        </w:trPr>
        <w:tc>
          <w:tcPr>
            <w:tcW w:w="2830" w:type="dxa"/>
          </w:tcPr>
          <w:p w:rsidR="0094403E" w:rsidRPr="00831479" w:rsidRDefault="0094403E" w:rsidP="007178C5">
            <w:pPr>
              <w:rPr>
                <w:rFonts w:eastAsia="Calibri"/>
              </w:rPr>
            </w:pPr>
            <w:r w:rsidRPr="00831479">
              <w:rPr>
                <w:rFonts w:eastAsia="Calibri"/>
              </w:rPr>
              <w:t>в том числе по итогам проверок, шт.</w:t>
            </w:r>
          </w:p>
        </w:tc>
        <w:tc>
          <w:tcPr>
            <w:tcW w:w="851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831479">
              <w:rPr>
                <w:rFonts w:eastAsia="Calibri"/>
                <w:spacing w:val="1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5</w:t>
            </w:r>
          </w:p>
        </w:tc>
        <w:tc>
          <w:tcPr>
            <w:tcW w:w="1418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3</w:t>
            </w:r>
          </w:p>
        </w:tc>
        <w:tc>
          <w:tcPr>
            <w:tcW w:w="850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831479">
              <w:rPr>
                <w:rFonts w:eastAsia="Calibri"/>
                <w:spacing w:val="1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3</w:t>
            </w:r>
          </w:p>
        </w:tc>
        <w:tc>
          <w:tcPr>
            <w:tcW w:w="1417" w:type="dxa"/>
          </w:tcPr>
          <w:p w:rsidR="0094403E" w:rsidRPr="00831479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831479">
              <w:rPr>
                <w:rFonts w:eastAsia="Calibri"/>
                <w:spacing w:val="1"/>
              </w:rPr>
              <w:t>3</w:t>
            </w:r>
          </w:p>
        </w:tc>
      </w:tr>
    </w:tbl>
    <w:p w:rsidR="000F49CB" w:rsidRDefault="000F49CB" w:rsidP="0094403E">
      <w:pPr>
        <w:autoSpaceDE w:val="0"/>
        <w:autoSpaceDN w:val="0"/>
        <w:adjustRightInd w:val="0"/>
        <w:ind w:right="-115" w:firstLine="567"/>
        <w:jc w:val="both"/>
        <w:rPr>
          <w:rFonts w:eastAsia="Calibri"/>
          <w:sz w:val="28"/>
          <w:szCs w:val="28"/>
          <w:lang w:eastAsia="en-US"/>
        </w:rPr>
      </w:pPr>
    </w:p>
    <w:p w:rsidR="0094403E" w:rsidRPr="00831479" w:rsidRDefault="0094403E" w:rsidP="0094403E">
      <w:pPr>
        <w:autoSpaceDE w:val="0"/>
        <w:autoSpaceDN w:val="0"/>
        <w:adjustRightInd w:val="0"/>
        <w:ind w:right="-115" w:firstLine="567"/>
        <w:jc w:val="both"/>
        <w:rPr>
          <w:rFonts w:eastAsia="Calibri"/>
          <w:sz w:val="28"/>
          <w:szCs w:val="28"/>
          <w:lang w:eastAsia="en-US"/>
        </w:rPr>
      </w:pPr>
      <w:r w:rsidRPr="00831479">
        <w:rPr>
          <w:rFonts w:eastAsia="Calibri"/>
          <w:sz w:val="28"/>
          <w:szCs w:val="28"/>
          <w:lang w:eastAsia="en-US"/>
        </w:rPr>
        <w:lastRenderedPageBreak/>
        <w:t>В 2018 году осуществлялось информирование юридических лиц, индивидуальных предпринимателей, граждан по вопросам соблюдения обязательных требований, в том числе посредством: разъяснительной работы в средствах массовой информации; распространения комментариев о содержании новых нормативных правовых актов, устанавливающих обязательные требования, а также по вопросам соблюдения обязательных требований.</w:t>
      </w:r>
    </w:p>
    <w:p w:rsidR="0094403E" w:rsidRPr="00831479" w:rsidRDefault="0094403E" w:rsidP="0094403E">
      <w:pPr>
        <w:autoSpaceDE w:val="0"/>
        <w:autoSpaceDN w:val="0"/>
        <w:adjustRightInd w:val="0"/>
        <w:ind w:right="-115" w:firstLine="567"/>
        <w:jc w:val="both"/>
        <w:rPr>
          <w:rFonts w:eastAsia="Calibri"/>
          <w:sz w:val="28"/>
          <w:szCs w:val="28"/>
          <w:lang w:eastAsia="en-US"/>
        </w:rPr>
      </w:pPr>
      <w:r w:rsidRPr="00831479">
        <w:rPr>
          <w:rFonts w:eastAsia="Calibri"/>
          <w:sz w:val="28"/>
          <w:szCs w:val="28"/>
          <w:lang w:eastAsia="en-US"/>
        </w:rPr>
        <w:t>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утверждена программа профилактики нарушений.</w:t>
      </w:r>
    </w:p>
    <w:p w:rsidR="0094403E" w:rsidRPr="00831479" w:rsidRDefault="0094403E" w:rsidP="0094403E">
      <w:pPr>
        <w:autoSpaceDE w:val="0"/>
        <w:autoSpaceDN w:val="0"/>
        <w:adjustRightInd w:val="0"/>
        <w:ind w:right="-115" w:firstLine="567"/>
        <w:jc w:val="both"/>
        <w:rPr>
          <w:rFonts w:eastAsia="Calibri"/>
          <w:sz w:val="28"/>
          <w:szCs w:val="28"/>
          <w:lang w:eastAsia="en-US"/>
        </w:rPr>
      </w:pPr>
      <w:r w:rsidRPr="00831479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 на официальном портале Администрации города созданы разделы, посвященные профилактике нарушений обязательных требований; составлены и размещены перечни обязательных требований и нормативных актов, в которых они содержатся, что делает их доступными для ознакомления и использования юридическими лицами и индивидуальными предпринимателями.</w:t>
      </w:r>
    </w:p>
    <w:p w:rsidR="0094403E" w:rsidRPr="00831479" w:rsidRDefault="0094403E" w:rsidP="0094403E">
      <w:pPr>
        <w:autoSpaceDE w:val="0"/>
        <w:autoSpaceDN w:val="0"/>
        <w:adjustRightInd w:val="0"/>
        <w:ind w:right="-115" w:firstLine="567"/>
        <w:jc w:val="both"/>
        <w:rPr>
          <w:rFonts w:eastAsia="Calibri"/>
          <w:color w:val="000000"/>
          <w:spacing w:val="1"/>
          <w:sz w:val="28"/>
          <w:szCs w:val="28"/>
          <w:lang w:eastAsia="en-US"/>
        </w:rPr>
      </w:pPr>
      <w:r w:rsidRPr="00831479">
        <w:rPr>
          <w:rFonts w:eastAsia="Calibri"/>
          <w:sz w:val="28"/>
          <w:szCs w:val="28"/>
          <w:lang w:eastAsia="en-US"/>
        </w:rPr>
        <w:t>В случае изменения обязательных требований осуществляется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действие.</w:t>
      </w:r>
    </w:p>
    <w:p w:rsidR="0094403E" w:rsidRPr="00831479" w:rsidRDefault="0094403E" w:rsidP="0094403E">
      <w:pPr>
        <w:spacing w:line="259" w:lineRule="auto"/>
        <w:ind w:firstLine="540"/>
        <w:jc w:val="both"/>
        <w:rPr>
          <w:rFonts w:eastAsia="Calibri"/>
          <w:color w:val="000000"/>
          <w:spacing w:val="1"/>
          <w:sz w:val="28"/>
          <w:szCs w:val="28"/>
          <w:lang w:eastAsia="en-US"/>
        </w:rPr>
      </w:pPr>
      <w:r w:rsidRPr="00831479">
        <w:rPr>
          <w:rFonts w:eastAsia="Calibri"/>
          <w:color w:val="000000"/>
          <w:spacing w:val="1"/>
          <w:sz w:val="28"/>
          <w:szCs w:val="28"/>
          <w:lang w:eastAsia="en-US"/>
        </w:rPr>
        <w:t>Из 16 выданных предписаний 4 обжалованы управляющими компаниями</w:t>
      </w:r>
      <w:r w:rsidRPr="00831479">
        <w:rPr>
          <w:rFonts w:eastAsia="Calibri"/>
          <w:color w:val="000000"/>
          <w:spacing w:val="1"/>
          <w:sz w:val="28"/>
          <w:szCs w:val="28"/>
          <w:lang w:eastAsia="en-US"/>
        </w:rPr>
        <w:br/>
        <w:t>в Арбитражный суд ХМАО-Югры с требованием о признании недействительным предписания органа муниципального жилищного контроля, из них 3 предписания признаны законными, по 1 дел</w:t>
      </w:r>
      <w:r>
        <w:rPr>
          <w:rFonts w:eastAsia="Calibri"/>
          <w:color w:val="000000"/>
          <w:spacing w:val="1"/>
          <w:sz w:val="28"/>
          <w:szCs w:val="28"/>
          <w:lang w:eastAsia="en-US"/>
        </w:rPr>
        <w:t>у</w:t>
      </w:r>
      <w:r w:rsidRPr="00831479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не </w:t>
      </w:r>
      <w:r>
        <w:rPr>
          <w:rFonts w:eastAsia="Calibri"/>
          <w:color w:val="000000"/>
          <w:spacing w:val="1"/>
          <w:sz w:val="28"/>
          <w:szCs w:val="28"/>
          <w:lang w:eastAsia="en-US"/>
        </w:rPr>
        <w:t>рассмотр</w:t>
      </w:r>
      <w:r w:rsidRPr="00831479">
        <w:rPr>
          <w:rFonts w:eastAsia="Calibri"/>
          <w:color w:val="000000"/>
          <w:spacing w:val="1"/>
          <w:sz w:val="28"/>
          <w:szCs w:val="28"/>
          <w:lang w:eastAsia="en-US"/>
        </w:rPr>
        <w:t>ено.</w:t>
      </w:r>
    </w:p>
    <w:p w:rsidR="0094403E" w:rsidRPr="0028394D" w:rsidRDefault="0094403E" w:rsidP="0094403E">
      <w:pPr>
        <w:shd w:val="clear" w:color="auto" w:fill="FFFFFF"/>
        <w:tabs>
          <w:tab w:val="left" w:pos="567"/>
        </w:tabs>
        <w:ind w:firstLine="567"/>
        <w:jc w:val="both"/>
        <w:rPr>
          <w:spacing w:val="1"/>
          <w:sz w:val="28"/>
          <w:szCs w:val="28"/>
        </w:rPr>
      </w:pPr>
      <w:r w:rsidRPr="00831479">
        <w:rPr>
          <w:rFonts w:eastAsia="Calibri"/>
          <w:sz w:val="28"/>
          <w:szCs w:val="28"/>
          <w:lang w:eastAsia="en-US"/>
        </w:rPr>
        <w:t>Специалисты отдела приняли участие в заседаниях арбитражного суда (при обжаловании предписаний) – 6 судебных разбирательств и городского суда (ликвидация ТСЖ) – 3 (в 2017 году 15 и 3 соответственно).</w:t>
      </w:r>
    </w:p>
    <w:p w:rsidR="0094403E" w:rsidRPr="0084122A" w:rsidRDefault="0094403E" w:rsidP="0094403E">
      <w:pPr>
        <w:tabs>
          <w:tab w:val="left" w:pos="540"/>
        </w:tabs>
        <w:jc w:val="both"/>
        <w:rPr>
          <w:spacing w:val="1"/>
          <w:sz w:val="28"/>
          <w:szCs w:val="28"/>
        </w:rPr>
      </w:pPr>
    </w:p>
    <w:p w:rsidR="0094403E" w:rsidRPr="000F49CB" w:rsidRDefault="0094403E" w:rsidP="0094403E">
      <w:pPr>
        <w:tabs>
          <w:tab w:val="left" w:pos="540"/>
        </w:tabs>
        <w:jc w:val="both"/>
        <w:rPr>
          <w:b/>
          <w:spacing w:val="-1"/>
          <w:sz w:val="28"/>
          <w:szCs w:val="28"/>
        </w:rPr>
      </w:pPr>
      <w:r w:rsidRPr="000F49CB">
        <w:rPr>
          <w:b/>
          <w:sz w:val="28"/>
          <w:szCs w:val="28"/>
        </w:rPr>
        <w:t>6. Анализ и оценка эффективности муниципального жилищн</w:t>
      </w:r>
      <w:r w:rsidRPr="000F49CB">
        <w:rPr>
          <w:b/>
          <w:spacing w:val="-2"/>
          <w:sz w:val="28"/>
          <w:szCs w:val="28"/>
        </w:rPr>
        <w:t xml:space="preserve">ого </w:t>
      </w:r>
      <w:r w:rsidRPr="000F49CB">
        <w:rPr>
          <w:b/>
          <w:spacing w:val="-1"/>
          <w:sz w:val="28"/>
          <w:szCs w:val="28"/>
        </w:rPr>
        <w:t xml:space="preserve">контроля </w:t>
      </w:r>
      <w:r w:rsidRPr="000F49CB">
        <w:rPr>
          <w:b/>
          <w:sz w:val="28"/>
          <w:szCs w:val="28"/>
        </w:rPr>
        <w:t>на территории муниципального образования городской округ город Сургут</w:t>
      </w:r>
      <w:r w:rsidRPr="000F49CB">
        <w:rPr>
          <w:b/>
          <w:spacing w:val="-1"/>
          <w:sz w:val="28"/>
          <w:szCs w:val="28"/>
        </w:rPr>
        <w:t>.</w:t>
      </w:r>
    </w:p>
    <w:p w:rsidR="0094403E" w:rsidRPr="00DF76FF" w:rsidRDefault="0094403E" w:rsidP="009440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>Выполнение плана проведения проверок (доля проведенных плановых проверок в процентах общего количества запланированных проверок) – плановых проверок в 2018 году не проводилось в связи с отсутствием их в плане проверок (2017 – 100%).</w:t>
      </w:r>
    </w:p>
    <w:p w:rsidR="0094403E" w:rsidRPr="00DF76FF" w:rsidRDefault="0094403E" w:rsidP="009440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F76FF">
        <w:rPr>
          <w:rFonts w:eastAsia="Calibri"/>
          <w:sz w:val="28"/>
          <w:szCs w:val="28"/>
          <w:lang w:eastAsia="en-US"/>
        </w:rPr>
        <w:t>в согласовании которых было отказано (в процентах общего числа направленных в органы прокуратуры заявлений) – 50%, из них</w:t>
      </w:r>
      <w:r w:rsidRPr="00DF76FF">
        <w:rPr>
          <w:rFonts w:eastAsia="Calibri"/>
          <w:spacing w:val="1"/>
          <w:sz w:val="28"/>
          <w:szCs w:val="28"/>
          <w:lang w:eastAsia="en-US"/>
        </w:rPr>
        <w:t xml:space="preserve"> в 1 полугодии – 0%; во 2 полугодии – 100%</w:t>
      </w:r>
      <w:r w:rsidRPr="00DF76FF">
        <w:rPr>
          <w:rFonts w:eastAsia="Calibri"/>
          <w:sz w:val="28"/>
          <w:szCs w:val="28"/>
          <w:lang w:eastAsia="en-US"/>
        </w:rPr>
        <w:t xml:space="preserve"> (2017 – 100%).</w:t>
      </w:r>
    </w:p>
    <w:p w:rsidR="0094403E" w:rsidRPr="00DF76FF" w:rsidRDefault="0094403E" w:rsidP="009440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 xml:space="preserve">Отклонение значения указанного показателя в отчётном году от показателя 2017 года связано с тем, что в 2017 году прокуратурой не была согласована проверка, а в 2018 из двух заявок прокуратурой одна отклонена. </w:t>
      </w:r>
    </w:p>
    <w:p w:rsidR="0094403E" w:rsidRPr="00DF76FF" w:rsidRDefault="0094403E" w:rsidP="009440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>Доля проверок, результаты которых признаны недействительными (в процентах общего числа проведенных проверок) – 0%, из них</w:t>
      </w:r>
      <w:r w:rsidRPr="00DF76FF">
        <w:rPr>
          <w:rFonts w:eastAsia="Calibri"/>
          <w:spacing w:val="1"/>
          <w:sz w:val="28"/>
          <w:szCs w:val="28"/>
          <w:lang w:eastAsia="en-US"/>
        </w:rPr>
        <w:t xml:space="preserve"> в 1 полугодии – 0%; во 2 полугодии – 0%</w:t>
      </w:r>
      <w:r w:rsidRPr="00DF76FF">
        <w:rPr>
          <w:rFonts w:eastAsia="Calibri"/>
          <w:sz w:val="28"/>
          <w:szCs w:val="28"/>
          <w:lang w:eastAsia="en-US"/>
        </w:rPr>
        <w:t xml:space="preserve"> (2017 – 0%).</w:t>
      </w:r>
    </w:p>
    <w:p w:rsidR="0094403E" w:rsidRPr="00DF76FF" w:rsidRDefault="0094403E" w:rsidP="009440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lastRenderedPageBreak/>
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которых к должностным лицам органов муниципального контроля, осуществившим такие проверки, применены меры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F76FF">
        <w:rPr>
          <w:rFonts w:eastAsia="Calibri"/>
          <w:sz w:val="28"/>
          <w:szCs w:val="28"/>
          <w:lang w:eastAsia="en-US"/>
        </w:rPr>
        <w:t>дисциплинарного, административного наказания (в процентах общего числа проведенных проверок) – 0%,</w:t>
      </w:r>
      <w:r w:rsidRPr="00DF76FF">
        <w:rPr>
          <w:rFonts w:eastAsia="Calibri"/>
          <w:i/>
          <w:color w:val="7030A0"/>
          <w:sz w:val="28"/>
          <w:szCs w:val="28"/>
          <w:lang w:eastAsia="en-US"/>
        </w:rPr>
        <w:t xml:space="preserve"> </w:t>
      </w:r>
      <w:r w:rsidRPr="00DF76FF">
        <w:rPr>
          <w:rFonts w:eastAsia="Calibri"/>
          <w:sz w:val="28"/>
          <w:szCs w:val="28"/>
          <w:lang w:eastAsia="en-US"/>
        </w:rPr>
        <w:t>из них</w:t>
      </w:r>
      <w:r w:rsidRPr="00DF76FF">
        <w:rPr>
          <w:rFonts w:eastAsia="Calibri"/>
          <w:spacing w:val="1"/>
          <w:sz w:val="28"/>
          <w:szCs w:val="28"/>
          <w:lang w:eastAsia="en-US"/>
        </w:rPr>
        <w:t xml:space="preserve"> в 1 полугодии – 0%; во 2 полугодии – 0%</w:t>
      </w:r>
      <w:r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DF76FF">
        <w:rPr>
          <w:rFonts w:eastAsia="Calibri"/>
          <w:sz w:val="28"/>
          <w:szCs w:val="28"/>
          <w:lang w:eastAsia="en-US"/>
        </w:rPr>
        <w:t>(2016 – 0%).</w:t>
      </w:r>
    </w:p>
    <w:p w:rsidR="0094403E" w:rsidRPr="00DA6953" w:rsidRDefault="0094403E" w:rsidP="0094403E">
      <w:pPr>
        <w:autoSpaceDE w:val="0"/>
        <w:autoSpaceDN w:val="0"/>
        <w:adjustRightInd w:val="0"/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>Доля юридических лиц, индивидуальных предпринимателей, в отношении которых органами муниципального жилищного</w:t>
      </w:r>
      <w:r w:rsidRPr="00DF76FF">
        <w:rPr>
          <w:rFonts w:eastAsia="Calibri"/>
          <w:b/>
          <w:sz w:val="28"/>
          <w:szCs w:val="28"/>
          <w:lang w:eastAsia="en-US"/>
        </w:rPr>
        <w:t xml:space="preserve"> </w:t>
      </w:r>
      <w:r w:rsidRPr="00DF76FF">
        <w:rPr>
          <w:rFonts w:eastAsia="Calibri"/>
          <w:sz w:val="28"/>
          <w:szCs w:val="28"/>
          <w:lang w:eastAsia="en-US"/>
        </w:rPr>
        <w:t>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жилищному контролю – 52%, из них</w:t>
      </w:r>
      <w:r w:rsidRPr="00DF76FF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в 1 полугодии – </w:t>
      </w:r>
      <w:r w:rsidRPr="00DF76FF">
        <w:rPr>
          <w:rFonts w:eastAsia="Calibri"/>
          <w:spacing w:val="1"/>
          <w:sz w:val="28"/>
          <w:szCs w:val="28"/>
          <w:lang w:eastAsia="en-US"/>
        </w:rPr>
        <w:t>48</w:t>
      </w:r>
      <w:r w:rsidRPr="00DF76FF">
        <w:rPr>
          <w:rFonts w:eastAsia="Calibri"/>
          <w:color w:val="000000"/>
          <w:spacing w:val="1"/>
          <w:sz w:val="28"/>
          <w:szCs w:val="28"/>
          <w:lang w:eastAsia="en-US"/>
        </w:rPr>
        <w:t>%; во 2 полугодии – 44%</w:t>
      </w:r>
      <w:r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</w:t>
      </w:r>
      <w:r w:rsidRPr="00DF76FF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(2017 – 64%). </w:t>
      </w:r>
    </w:p>
    <w:p w:rsidR="0094403E" w:rsidRPr="00DF76FF" w:rsidRDefault="0094403E" w:rsidP="009440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>Отклонение значения указанного показателя в отчётном году от показателя 2017 года связано с тем, что снизилось количество проверок юридических лиц в 2018 году.</w:t>
      </w:r>
    </w:p>
    <w:p w:rsidR="0094403E" w:rsidRPr="00DF76FF" w:rsidRDefault="0094403E" w:rsidP="0094403E">
      <w:pPr>
        <w:autoSpaceDE w:val="0"/>
        <w:autoSpaceDN w:val="0"/>
        <w:adjustRightInd w:val="0"/>
        <w:ind w:firstLine="720"/>
        <w:jc w:val="both"/>
        <w:rPr>
          <w:rFonts w:eastAsia="Calibri"/>
          <w:spacing w:val="1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 xml:space="preserve"> Среднее количество проверок, проведенных в отношении одного юридического лица, индивидуального предпринимателя – 2,4 ед.</w:t>
      </w:r>
      <w:r w:rsidRPr="00DF76FF">
        <w:rPr>
          <w:rFonts w:eastAsia="Calibri"/>
          <w:i/>
          <w:color w:val="7030A0"/>
          <w:sz w:val="28"/>
          <w:szCs w:val="28"/>
          <w:lang w:eastAsia="en-US"/>
        </w:rPr>
        <w:t xml:space="preserve"> </w:t>
      </w:r>
      <w:r w:rsidRPr="00DF76FF">
        <w:rPr>
          <w:rFonts w:eastAsia="Calibri"/>
          <w:sz w:val="28"/>
          <w:szCs w:val="28"/>
          <w:lang w:eastAsia="en-US"/>
        </w:rPr>
        <w:t>из них</w:t>
      </w:r>
      <w:r w:rsidRPr="00DF76FF">
        <w:rPr>
          <w:rFonts w:eastAsia="Calibri"/>
          <w:spacing w:val="1"/>
          <w:sz w:val="28"/>
          <w:szCs w:val="28"/>
          <w:lang w:eastAsia="en-US"/>
        </w:rPr>
        <w:t xml:space="preserve"> в 1 полугодии – 2,8; во 2 полугодии – 2,2 (2017 – 3,5).</w:t>
      </w:r>
    </w:p>
    <w:p w:rsidR="0094403E" w:rsidRPr="00DF76FF" w:rsidRDefault="0094403E" w:rsidP="009440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>Отклонение значения указанного показателя в отчётном году от показателя 2017 года связано с тем, что снизилось количество проверок юридических лиц в 2018 году.</w:t>
      </w:r>
    </w:p>
    <w:p w:rsidR="0094403E" w:rsidRPr="00DF76FF" w:rsidRDefault="0094403E" w:rsidP="009440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>Отклонение значения указанного показателя в отчётном году от показателя 2017 года связано с тем, что снизилось количество проверок юридических лиц в 2018 году.</w:t>
      </w:r>
    </w:p>
    <w:p w:rsidR="0094403E" w:rsidRPr="00DF76FF" w:rsidRDefault="0094403E" w:rsidP="0094403E">
      <w:pPr>
        <w:autoSpaceDE w:val="0"/>
        <w:autoSpaceDN w:val="0"/>
        <w:adjustRightInd w:val="0"/>
        <w:ind w:firstLine="720"/>
        <w:jc w:val="both"/>
        <w:rPr>
          <w:rFonts w:eastAsia="Calibri"/>
          <w:spacing w:val="1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>Доля проведенных внеплановых проверок (в процентах общего количества проведенных проверок) – 100%,</w:t>
      </w:r>
      <w:r w:rsidRPr="00DF76FF">
        <w:rPr>
          <w:rFonts w:eastAsia="Calibri"/>
          <w:i/>
          <w:color w:val="7030A0"/>
          <w:sz w:val="28"/>
          <w:szCs w:val="28"/>
          <w:lang w:eastAsia="en-US"/>
        </w:rPr>
        <w:t xml:space="preserve"> </w:t>
      </w:r>
      <w:r w:rsidRPr="00DF76FF">
        <w:rPr>
          <w:rFonts w:eastAsia="Calibri"/>
          <w:sz w:val="28"/>
          <w:szCs w:val="28"/>
          <w:lang w:eastAsia="en-US"/>
        </w:rPr>
        <w:t>из них</w:t>
      </w:r>
      <w:r w:rsidRPr="00DF76FF">
        <w:rPr>
          <w:rFonts w:eastAsia="Calibri"/>
          <w:spacing w:val="1"/>
          <w:sz w:val="28"/>
          <w:szCs w:val="28"/>
          <w:lang w:eastAsia="en-US"/>
        </w:rPr>
        <w:t xml:space="preserve"> в 1 полугодии – 100%; во 2 полугодии –100%</w:t>
      </w:r>
      <w:r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DF76FF">
        <w:rPr>
          <w:rFonts w:eastAsia="Calibri"/>
          <w:spacing w:val="1"/>
          <w:sz w:val="28"/>
          <w:szCs w:val="28"/>
          <w:lang w:eastAsia="en-US"/>
        </w:rPr>
        <w:t>(2017 – 97%).</w:t>
      </w:r>
    </w:p>
    <w:p w:rsidR="0094403E" w:rsidRPr="00DF76FF" w:rsidRDefault="0094403E" w:rsidP="009440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 – 100%</w:t>
      </w:r>
      <w:r w:rsidRPr="00DF76FF">
        <w:rPr>
          <w:rFonts w:eastAsia="Calibri"/>
          <w:spacing w:val="1"/>
          <w:sz w:val="28"/>
          <w:szCs w:val="28"/>
          <w:lang w:eastAsia="en-US"/>
        </w:rPr>
        <w:t>;</w:t>
      </w:r>
      <w:r w:rsidRPr="00DF76FF">
        <w:rPr>
          <w:rFonts w:eastAsia="Calibri"/>
          <w:sz w:val="28"/>
          <w:szCs w:val="28"/>
          <w:lang w:eastAsia="en-US"/>
        </w:rPr>
        <w:t xml:space="preserve"> </w:t>
      </w:r>
      <w:r w:rsidRPr="00DF76FF">
        <w:rPr>
          <w:rFonts w:eastAsia="Calibri"/>
          <w:color w:val="000000"/>
          <w:spacing w:val="1"/>
          <w:sz w:val="28"/>
          <w:szCs w:val="28"/>
          <w:lang w:eastAsia="en-US"/>
        </w:rPr>
        <w:t>(2017 – 100%).</w:t>
      </w:r>
    </w:p>
    <w:p w:rsidR="0094403E" w:rsidRPr="00DF76FF" w:rsidRDefault="0094403E" w:rsidP="009440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>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F76FF">
        <w:rPr>
          <w:rFonts w:eastAsia="Calibri"/>
          <w:sz w:val="28"/>
          <w:szCs w:val="28"/>
          <w:lang w:eastAsia="en-US"/>
        </w:rPr>
        <w:t xml:space="preserve">предотвращения угрозы причинения такого вреда (в процентах общего количества проведенных внеплановых проверок) – 0% </w:t>
      </w:r>
      <w:r w:rsidRPr="00DF76FF">
        <w:rPr>
          <w:rFonts w:eastAsia="Calibri"/>
          <w:color w:val="000000"/>
          <w:spacing w:val="1"/>
          <w:sz w:val="28"/>
          <w:szCs w:val="28"/>
          <w:lang w:eastAsia="en-US"/>
        </w:rPr>
        <w:t>(2017 – 0%).</w:t>
      </w:r>
    </w:p>
    <w:p w:rsidR="0094403E" w:rsidRPr="00DF76FF" w:rsidRDefault="0094403E" w:rsidP="0094403E">
      <w:pPr>
        <w:ind w:firstLine="708"/>
        <w:jc w:val="both"/>
        <w:rPr>
          <w:rFonts w:eastAsia="Calibri"/>
          <w:color w:val="000000"/>
          <w:spacing w:val="1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</w:t>
      </w:r>
      <w:r w:rsidRPr="00DF76FF">
        <w:rPr>
          <w:rFonts w:eastAsia="Calibri"/>
          <w:sz w:val="28"/>
          <w:szCs w:val="28"/>
          <w:lang w:eastAsia="en-US"/>
        </w:rPr>
        <w:lastRenderedPageBreak/>
        <w:t>дальнейшего причинения вреда и ликвидации последствий таких нарушений (в процентах общего количества проведенных внеплановых проверок) – 1,5%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F76FF">
        <w:rPr>
          <w:rFonts w:eastAsia="Calibri"/>
          <w:color w:val="000000"/>
          <w:spacing w:val="1"/>
          <w:sz w:val="28"/>
          <w:szCs w:val="28"/>
          <w:lang w:eastAsia="en-US"/>
        </w:rPr>
        <w:t>(2017 – 0%).</w:t>
      </w:r>
    </w:p>
    <w:p w:rsidR="0094403E" w:rsidRPr="00DF76FF" w:rsidRDefault="0094403E" w:rsidP="009440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>Доля проверок, по итогам которых выявлены правонарушения (в процентах общего числа проведенных плановых и внеплановых проверок) –  11%, из них</w:t>
      </w:r>
      <w:r w:rsidRPr="00DF76FF">
        <w:rPr>
          <w:rFonts w:eastAsia="Calibri"/>
          <w:spacing w:val="1"/>
          <w:sz w:val="28"/>
          <w:szCs w:val="28"/>
          <w:lang w:eastAsia="en-US"/>
        </w:rPr>
        <w:t xml:space="preserve"> в 1 полугодии – 5,4%; во 2 полугодии – 18,5%</w:t>
      </w:r>
      <w:r w:rsidRPr="00DF76FF">
        <w:rPr>
          <w:rFonts w:eastAsia="Calibri"/>
          <w:sz w:val="28"/>
          <w:szCs w:val="28"/>
          <w:lang w:eastAsia="en-US"/>
        </w:rPr>
        <w:t xml:space="preserve"> </w:t>
      </w:r>
      <w:r w:rsidRPr="00DF76FF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(2017 – </w:t>
      </w:r>
      <w:r w:rsidRPr="00DF76FF">
        <w:rPr>
          <w:rFonts w:eastAsia="Calibri"/>
          <w:sz w:val="28"/>
          <w:szCs w:val="28"/>
          <w:lang w:eastAsia="en-US"/>
        </w:rPr>
        <w:t>4%).</w:t>
      </w:r>
    </w:p>
    <w:p w:rsidR="0094403E" w:rsidRPr="00DF76FF" w:rsidRDefault="0094403E" w:rsidP="009440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>Отклонение значения указанного показателя в отчётном году от показателя 2017 года связано с тем, что в 2018 году, при снижении количества проверок, увеличилось количество правонарушений, связанных с неисполнением предписаний органа муниципального жилищного контроля.</w:t>
      </w:r>
    </w:p>
    <w:p w:rsidR="0094403E" w:rsidRPr="00DF76FF" w:rsidRDefault="0094403E" w:rsidP="009440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86%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F76FF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(2017 – </w:t>
      </w:r>
      <w:r w:rsidRPr="00DF76FF">
        <w:rPr>
          <w:rFonts w:eastAsia="Calibri"/>
          <w:sz w:val="28"/>
          <w:szCs w:val="28"/>
          <w:lang w:eastAsia="en-US"/>
        </w:rPr>
        <w:t>100%).</w:t>
      </w:r>
    </w:p>
    <w:p w:rsidR="0094403E" w:rsidRPr="00DF76FF" w:rsidRDefault="0094403E" w:rsidP="009440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 xml:space="preserve">Отклонение показателя связано с тем, что неисполнение 1 предписания в 2018 году явилось следствием пассивности граждан, а не председателя ТСЖ, поэтому дело об административном правонарушении не возбуждено, в то время как в 2017 году по факту неисполнения всех предписаний были возбуждены дела об административных правонарушениях. </w:t>
      </w:r>
    </w:p>
    <w:p w:rsidR="0094403E" w:rsidRPr="00DF76FF" w:rsidRDefault="0094403E" w:rsidP="009440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 67%, из них</w:t>
      </w:r>
      <w:r w:rsidRPr="00DF76FF">
        <w:rPr>
          <w:rFonts w:eastAsia="Calibri"/>
          <w:spacing w:val="1"/>
          <w:sz w:val="28"/>
          <w:szCs w:val="28"/>
          <w:lang w:eastAsia="en-US"/>
        </w:rPr>
        <w:t xml:space="preserve"> в 1 полугодии – 100%; во 2 полугодии – 50%</w:t>
      </w:r>
      <w:r w:rsidRPr="00DF76FF">
        <w:rPr>
          <w:rFonts w:eastAsia="Calibri"/>
          <w:sz w:val="28"/>
          <w:szCs w:val="28"/>
          <w:lang w:eastAsia="en-US"/>
        </w:rPr>
        <w:t xml:space="preserve"> </w:t>
      </w:r>
      <w:r w:rsidRPr="00DF76FF">
        <w:rPr>
          <w:rFonts w:eastAsia="Calibri"/>
          <w:color w:val="000000"/>
          <w:spacing w:val="1"/>
          <w:sz w:val="28"/>
          <w:szCs w:val="28"/>
          <w:lang w:eastAsia="en-US"/>
        </w:rPr>
        <w:t>(2017 – 100</w:t>
      </w:r>
      <w:r w:rsidRPr="00DF76FF">
        <w:rPr>
          <w:rFonts w:eastAsia="Calibri"/>
          <w:sz w:val="28"/>
          <w:szCs w:val="28"/>
          <w:lang w:eastAsia="en-US"/>
        </w:rPr>
        <w:t>%).</w:t>
      </w:r>
    </w:p>
    <w:p w:rsidR="0094403E" w:rsidRPr="00DF76FF" w:rsidRDefault="0094403E" w:rsidP="009440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>Отклонение показателя связано с тем, что мировым судьёй дело по 1 проверке прекращено, а по 1 проверке дело не рассмотрено на отчётную дату.</w:t>
      </w:r>
    </w:p>
    <w:p w:rsidR="0094403E" w:rsidRPr="00DF76FF" w:rsidRDefault="0094403E" w:rsidP="009440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0% </w:t>
      </w:r>
      <w:r w:rsidRPr="00DF76FF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(2017 – </w:t>
      </w:r>
      <w:r w:rsidRPr="00DF76FF">
        <w:rPr>
          <w:rFonts w:eastAsia="Calibri"/>
          <w:sz w:val="28"/>
          <w:szCs w:val="28"/>
          <w:lang w:eastAsia="en-US"/>
        </w:rPr>
        <w:t>0%).</w:t>
      </w:r>
    </w:p>
    <w:p w:rsidR="0094403E" w:rsidRPr="00DF76FF" w:rsidRDefault="0094403E" w:rsidP="009440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(в процентах общего числа проверенных лиц) – 0%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F76FF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(2017 – </w:t>
      </w:r>
      <w:r w:rsidRPr="00DF76FF">
        <w:rPr>
          <w:rFonts w:eastAsia="Calibri"/>
          <w:sz w:val="28"/>
          <w:szCs w:val="28"/>
          <w:lang w:eastAsia="en-US"/>
        </w:rPr>
        <w:t>0%).</w:t>
      </w:r>
    </w:p>
    <w:p w:rsidR="0094403E" w:rsidRPr="00DF76FF" w:rsidRDefault="0094403E" w:rsidP="009440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</w:t>
      </w:r>
      <w:r w:rsidRPr="00DF76FF">
        <w:rPr>
          <w:rFonts w:eastAsia="Calibri"/>
          <w:sz w:val="28"/>
          <w:szCs w:val="28"/>
          <w:lang w:eastAsia="en-US"/>
        </w:rPr>
        <w:lastRenderedPageBreak/>
        <w:t xml:space="preserve">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 </w:t>
      </w:r>
      <w:r w:rsidRPr="00DF76FF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(2017 – </w:t>
      </w:r>
      <w:r w:rsidRPr="00DF76FF">
        <w:rPr>
          <w:rFonts w:eastAsia="Calibri"/>
          <w:sz w:val="28"/>
          <w:szCs w:val="28"/>
          <w:lang w:eastAsia="en-US"/>
        </w:rPr>
        <w:t>0%).</w:t>
      </w:r>
    </w:p>
    <w:p w:rsidR="0094403E" w:rsidRPr="00DF76FF" w:rsidRDefault="0094403E" w:rsidP="009440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– 87,5%, из них</w:t>
      </w:r>
      <w:r w:rsidRPr="00DF76FF">
        <w:rPr>
          <w:rFonts w:eastAsia="Calibri"/>
          <w:spacing w:val="1"/>
          <w:sz w:val="28"/>
          <w:szCs w:val="28"/>
          <w:lang w:eastAsia="en-US"/>
        </w:rPr>
        <w:t xml:space="preserve"> в 1 полугодии – 67%; во 2 полугодии – 100%</w:t>
      </w:r>
      <w:r w:rsidRPr="00DF76FF">
        <w:rPr>
          <w:rFonts w:eastAsia="Calibri"/>
          <w:sz w:val="28"/>
          <w:szCs w:val="28"/>
          <w:lang w:eastAsia="en-US"/>
        </w:rPr>
        <w:t xml:space="preserve"> </w:t>
      </w:r>
      <w:r w:rsidRPr="00DF76FF">
        <w:rPr>
          <w:rFonts w:eastAsia="Calibri"/>
          <w:color w:val="000000"/>
          <w:spacing w:val="1"/>
          <w:sz w:val="28"/>
          <w:szCs w:val="28"/>
          <w:lang w:eastAsia="en-US"/>
        </w:rPr>
        <w:t>(2017 – 50</w:t>
      </w:r>
      <w:r w:rsidRPr="00DF76FF">
        <w:rPr>
          <w:rFonts w:eastAsia="Calibri"/>
          <w:sz w:val="28"/>
          <w:szCs w:val="28"/>
          <w:lang w:eastAsia="en-US"/>
        </w:rPr>
        <w:t>%).</w:t>
      </w:r>
    </w:p>
    <w:p w:rsidR="0094403E" w:rsidRPr="00DF76FF" w:rsidRDefault="0094403E" w:rsidP="009440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>Отклонение значения указанного показателя в отчётном году связано с тем, что в 2018 году снизилось количество статей, по которым должностные лица органов местного самоуправления имеют полномочия по составлению протоколов об административных правонарушениях.</w:t>
      </w:r>
    </w:p>
    <w:p w:rsidR="0094403E" w:rsidRPr="00DF76FF" w:rsidRDefault="0094403E" w:rsidP="009440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 xml:space="preserve"> 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– 0% </w:t>
      </w:r>
      <w:r w:rsidRPr="00DF76FF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(2017 – </w:t>
      </w:r>
      <w:r w:rsidRPr="00DF76FF">
        <w:rPr>
          <w:rFonts w:eastAsia="Calibri"/>
          <w:sz w:val="28"/>
          <w:szCs w:val="28"/>
          <w:lang w:eastAsia="en-US"/>
        </w:rPr>
        <w:t>0%).</w:t>
      </w:r>
    </w:p>
    <w:p w:rsidR="0094403E" w:rsidRPr="00DF76FF" w:rsidRDefault="0094403E" w:rsidP="009440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 xml:space="preserve">Анализ действий органов муниципального контроля по пресечению нарушений обязательных требований и (или) устранению последствий таких нарушений, в том числе по оценке предотвращенного в результате таких действий ущерба, а также оценка и прогноз состояния исполнения обязательных требований законодательства Российской Федерации в соответствующей сфере деятельности. </w:t>
      </w:r>
    </w:p>
    <w:p w:rsidR="0094403E" w:rsidRPr="00DF76FF" w:rsidRDefault="0094403E" w:rsidP="009440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>По мнению органа муниципального жилищного контроля, действующее жилищное законодательство содержит исчерпывающий перечень норм, необходимых и достаточных для пресечения нарушений обязательных требований законодательства и устранения последствий таких нарушений при проведении проверок юридических лиц.</w:t>
      </w:r>
    </w:p>
    <w:p w:rsidR="0094403E" w:rsidRPr="00DF76FF" w:rsidRDefault="0094403E" w:rsidP="009440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76FF">
        <w:rPr>
          <w:rFonts w:eastAsia="Calibri"/>
          <w:sz w:val="28"/>
          <w:szCs w:val="28"/>
          <w:lang w:eastAsia="en-US"/>
        </w:rPr>
        <w:t xml:space="preserve">Однако, в действующем законодательстве, при наличии обязательных требований для граждан, как собственников, так и нанимателей, не содержится норм, достаточных для пресечения нарушений обязательных требований со стороны граждан. </w:t>
      </w:r>
    </w:p>
    <w:p w:rsidR="0094403E" w:rsidRPr="00F64A2A" w:rsidRDefault="0094403E" w:rsidP="009440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76FF">
        <w:rPr>
          <w:rFonts w:eastAsia="Calibri"/>
          <w:sz w:val="28"/>
          <w:szCs w:val="28"/>
          <w:lang w:eastAsia="en-US"/>
        </w:rPr>
        <w:t>Данный факт позволяет гражданам не соблюдать обязательные требования, так как ответственности за их несоблюдение не предусмотрено</w:t>
      </w:r>
    </w:p>
    <w:p w:rsidR="0094403E" w:rsidRPr="00F64A2A" w:rsidRDefault="0094403E" w:rsidP="0094403E">
      <w:pPr>
        <w:rPr>
          <w:sz w:val="32"/>
          <w:szCs w:val="32"/>
        </w:rPr>
      </w:pPr>
    </w:p>
    <w:p w:rsidR="0094403E" w:rsidRPr="005504A6" w:rsidRDefault="0094403E" w:rsidP="0094403E">
      <w:pPr>
        <w:jc w:val="both"/>
        <w:rPr>
          <w:b/>
          <w:i/>
          <w:color w:val="000000"/>
          <w:spacing w:val="-1"/>
          <w:sz w:val="28"/>
          <w:szCs w:val="28"/>
        </w:rPr>
      </w:pPr>
      <w:r w:rsidRPr="005504A6">
        <w:rPr>
          <w:b/>
          <w:sz w:val="28"/>
          <w:szCs w:val="28"/>
        </w:rPr>
        <w:t>7</w:t>
      </w:r>
      <w:r w:rsidR="005504A6" w:rsidRPr="005504A6">
        <w:rPr>
          <w:b/>
          <w:sz w:val="28"/>
          <w:szCs w:val="28"/>
        </w:rPr>
        <w:t>.</w:t>
      </w:r>
      <w:r w:rsidRPr="005504A6">
        <w:rPr>
          <w:b/>
          <w:sz w:val="28"/>
          <w:szCs w:val="28"/>
        </w:rPr>
        <w:t xml:space="preserve"> Выводы и предложения по результатам муниципального жилищного контроля</w:t>
      </w:r>
      <w:r w:rsidRPr="005504A6">
        <w:rPr>
          <w:b/>
          <w:color w:val="000000"/>
          <w:spacing w:val="-1"/>
          <w:sz w:val="28"/>
          <w:szCs w:val="28"/>
        </w:rPr>
        <w:t xml:space="preserve"> </w:t>
      </w:r>
      <w:r w:rsidRPr="005504A6">
        <w:rPr>
          <w:b/>
          <w:sz w:val="28"/>
          <w:szCs w:val="28"/>
        </w:rPr>
        <w:t>на территории муниципального образования городской округ город Сургут</w:t>
      </w:r>
      <w:r w:rsidRPr="005504A6">
        <w:rPr>
          <w:b/>
          <w:color w:val="000000"/>
          <w:spacing w:val="-1"/>
          <w:sz w:val="28"/>
          <w:szCs w:val="28"/>
        </w:rPr>
        <w:t>.</w:t>
      </w:r>
    </w:p>
    <w:p w:rsidR="0094403E" w:rsidRDefault="0094403E" w:rsidP="0094403E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554">
        <w:rPr>
          <w:rFonts w:eastAsia="Calibri"/>
          <w:sz w:val="28"/>
          <w:szCs w:val="28"/>
          <w:lang w:eastAsia="en-US"/>
        </w:rPr>
        <w:t>Вопрос осуществления данного вида муниципального контроля в целом в достаточной степени урегулирован на законодательном уровне.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4403E" w:rsidRDefault="0094403E" w:rsidP="009440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9E4">
        <w:rPr>
          <w:rFonts w:eastAsia="Calibri"/>
          <w:color w:val="000000"/>
          <w:spacing w:val="-1"/>
          <w:sz w:val="28"/>
          <w:szCs w:val="28"/>
          <w:lang w:eastAsia="en-US"/>
        </w:rPr>
        <w:t>Отсутствие в федеральном и региональном законодательстве ответственности граждан за неисполнения обязательных требований</w:t>
      </w:r>
      <w:r w:rsidRPr="000109E4">
        <w:rPr>
          <w:rFonts w:eastAsia="Calibri"/>
          <w:sz w:val="28"/>
          <w:szCs w:val="28"/>
          <w:lang w:eastAsia="en-US"/>
        </w:rPr>
        <w:t>, приводит к росту задолженности за жилищно-коммунальные услуги, порождает иждивенчество, так как нормы законодательства не позволяют выселять должника без предоставления иного помещения либо продавать жилое помещение для возмещения долга.</w:t>
      </w:r>
    </w:p>
    <w:p w:rsidR="0094403E" w:rsidRPr="009F3CCD" w:rsidRDefault="0094403E" w:rsidP="0094403E">
      <w:pPr>
        <w:jc w:val="both"/>
        <w:rPr>
          <w:sz w:val="28"/>
          <w:szCs w:val="28"/>
        </w:rPr>
      </w:pPr>
      <w:bookmarkStart w:id="0" w:name="_GoBack"/>
      <w:bookmarkEnd w:id="0"/>
    </w:p>
    <w:sectPr w:rsidR="0094403E" w:rsidRPr="009F3CCD" w:rsidSect="000E1B60">
      <w:headerReference w:type="default" r:id="rId10"/>
      <w:footerReference w:type="default" r:id="rId11"/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21" w:rsidRDefault="00C24921" w:rsidP="00404177">
      <w:r>
        <w:separator/>
      </w:r>
    </w:p>
  </w:endnote>
  <w:endnote w:type="continuationSeparator" w:id="0">
    <w:p w:rsidR="00C24921" w:rsidRDefault="00C24921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04A6">
      <w:rPr>
        <w:noProof/>
      </w:rPr>
      <w:t>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21" w:rsidRDefault="00C24921" w:rsidP="00404177">
      <w:r>
        <w:separator/>
      </w:r>
    </w:p>
  </w:footnote>
  <w:footnote w:type="continuationSeparator" w:id="0">
    <w:p w:rsidR="00C24921" w:rsidRDefault="00C24921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75CD"/>
    <w:multiLevelType w:val="multilevel"/>
    <w:tmpl w:val="28489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7A3E83"/>
    <w:multiLevelType w:val="multilevel"/>
    <w:tmpl w:val="E1401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E1B60"/>
    <w:rsid w:val="000F49CB"/>
    <w:rsid w:val="00220D50"/>
    <w:rsid w:val="00404177"/>
    <w:rsid w:val="0042029C"/>
    <w:rsid w:val="005309CE"/>
    <w:rsid w:val="005504A6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94403E"/>
    <w:rsid w:val="009E2EA2"/>
    <w:rsid w:val="00A16D4F"/>
    <w:rsid w:val="00A6696F"/>
    <w:rsid w:val="00B628C6"/>
    <w:rsid w:val="00C24921"/>
    <w:rsid w:val="00CD6E5D"/>
    <w:rsid w:val="00D524F4"/>
    <w:rsid w:val="00DA0BF9"/>
    <w:rsid w:val="00DD671F"/>
    <w:rsid w:val="00E14580"/>
    <w:rsid w:val="00E823FF"/>
    <w:rsid w:val="00EA2AF4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BA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94403E"/>
    <w:rPr>
      <w:b w:val="0"/>
      <w:bCs w:val="0"/>
      <w:color w:val="7A1D06"/>
      <w:u w:val="single"/>
    </w:rPr>
  </w:style>
  <w:style w:type="table" w:customStyle="1" w:styleId="1">
    <w:name w:val="Сетка таблицы1"/>
    <w:basedOn w:val="a1"/>
    <w:next w:val="aa"/>
    <w:uiPriority w:val="39"/>
    <w:rsid w:val="009440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94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9440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0E1B60"/>
    <w:rPr>
      <w:i/>
      <w:iCs/>
    </w:rPr>
  </w:style>
  <w:style w:type="paragraph" w:styleId="ac">
    <w:name w:val="List Paragraph"/>
    <w:basedOn w:val="a"/>
    <w:uiPriority w:val="34"/>
    <w:qFormat/>
    <w:rsid w:val="000E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2725/Profilaktika-narusheniy-obyazatelnyh-trebovani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surgut.ru/rubric/20065/Pravovye-osnovaniya-reguliruyuschie-osuschestvlenie-municipalnogo-zhilischnogo-kontrol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surgut.ru/rubric/22130/Obyazatelnye-trebovaniya-yavlyayuschiesya-predmetom-kontro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2019-03-13T05:53:00Z</dcterms:created>
  <dcterms:modified xsi:type="dcterms:W3CDTF">2019-03-13T06:02:00Z</dcterms:modified>
</cp:coreProperties>
</file>