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F" w:rsidRDefault="008C04BF" w:rsidP="00656C1A">
      <w:pPr>
        <w:spacing w:line="120" w:lineRule="atLeast"/>
        <w:jc w:val="center"/>
        <w:rPr>
          <w:sz w:val="24"/>
          <w:szCs w:val="24"/>
        </w:rPr>
      </w:pPr>
    </w:p>
    <w:p w:rsidR="008C04BF" w:rsidRDefault="008C04BF" w:rsidP="00656C1A">
      <w:pPr>
        <w:spacing w:line="120" w:lineRule="atLeast"/>
        <w:jc w:val="center"/>
        <w:rPr>
          <w:sz w:val="24"/>
          <w:szCs w:val="24"/>
        </w:rPr>
      </w:pPr>
    </w:p>
    <w:p w:rsidR="008C04BF" w:rsidRPr="00852378" w:rsidRDefault="008C04BF" w:rsidP="00656C1A">
      <w:pPr>
        <w:spacing w:line="120" w:lineRule="atLeast"/>
        <w:jc w:val="center"/>
        <w:rPr>
          <w:sz w:val="10"/>
          <w:szCs w:val="10"/>
        </w:rPr>
      </w:pPr>
    </w:p>
    <w:p w:rsidR="008C04BF" w:rsidRDefault="008C04BF" w:rsidP="00656C1A">
      <w:pPr>
        <w:spacing w:line="120" w:lineRule="atLeast"/>
        <w:jc w:val="center"/>
        <w:rPr>
          <w:sz w:val="10"/>
          <w:szCs w:val="24"/>
        </w:rPr>
      </w:pPr>
    </w:p>
    <w:p w:rsidR="008C04BF" w:rsidRPr="005541F0" w:rsidRDefault="008C04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4BF" w:rsidRDefault="008C04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04BF" w:rsidRPr="005541F0" w:rsidRDefault="008C04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04BF" w:rsidRPr="005649E4" w:rsidRDefault="008C04BF" w:rsidP="00656C1A">
      <w:pPr>
        <w:spacing w:line="120" w:lineRule="atLeast"/>
        <w:jc w:val="center"/>
        <w:rPr>
          <w:sz w:val="18"/>
          <w:szCs w:val="24"/>
        </w:rPr>
      </w:pPr>
    </w:p>
    <w:p w:rsidR="008C04BF" w:rsidRPr="001D25B0" w:rsidRDefault="008C04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C04BF" w:rsidRPr="005541F0" w:rsidRDefault="008C04BF" w:rsidP="00656C1A">
      <w:pPr>
        <w:spacing w:line="120" w:lineRule="atLeast"/>
        <w:jc w:val="center"/>
        <w:rPr>
          <w:sz w:val="18"/>
          <w:szCs w:val="24"/>
        </w:rPr>
      </w:pPr>
    </w:p>
    <w:p w:rsidR="008C04BF" w:rsidRPr="005541F0" w:rsidRDefault="008C04BF" w:rsidP="00656C1A">
      <w:pPr>
        <w:spacing w:line="120" w:lineRule="atLeast"/>
        <w:jc w:val="center"/>
        <w:rPr>
          <w:sz w:val="20"/>
          <w:szCs w:val="24"/>
        </w:rPr>
      </w:pPr>
    </w:p>
    <w:p w:rsidR="008C04BF" w:rsidRPr="001D25B0" w:rsidRDefault="008C04B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C04BF" w:rsidRDefault="008C04BF" w:rsidP="00656C1A">
      <w:pPr>
        <w:spacing w:line="120" w:lineRule="atLeast"/>
        <w:jc w:val="center"/>
        <w:rPr>
          <w:sz w:val="30"/>
          <w:szCs w:val="24"/>
        </w:rPr>
      </w:pPr>
    </w:p>
    <w:p w:rsidR="008C04BF" w:rsidRPr="00656C1A" w:rsidRDefault="008C04B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C04B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04BF" w:rsidRPr="00F8214F" w:rsidRDefault="008C04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C04BF" w:rsidRPr="00F8214F" w:rsidRDefault="004254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C04BF" w:rsidRPr="00F8214F" w:rsidRDefault="008C04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C04BF" w:rsidRPr="00F8214F" w:rsidRDefault="004254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C04BF" w:rsidRPr="00A63FB0" w:rsidRDefault="008C04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C04BF" w:rsidRPr="00A3761A" w:rsidRDefault="004254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C04BF" w:rsidRPr="00F8214F" w:rsidRDefault="008C04B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C04BF" w:rsidRPr="00F8214F" w:rsidRDefault="008C04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C04BF" w:rsidRPr="00AB4194" w:rsidRDefault="008C04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C04BF" w:rsidRPr="00F8214F" w:rsidRDefault="004254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</w:t>
            </w:r>
          </w:p>
        </w:tc>
      </w:tr>
    </w:tbl>
    <w:p w:rsidR="008C04BF" w:rsidRPr="00C725A6" w:rsidRDefault="008C04BF" w:rsidP="00C725A6">
      <w:pPr>
        <w:rPr>
          <w:rFonts w:cs="Times New Roman"/>
          <w:szCs w:val="28"/>
        </w:rPr>
      </w:pPr>
    </w:p>
    <w:p w:rsidR="008C04BF" w:rsidRPr="008C04BF" w:rsidRDefault="008C04BF" w:rsidP="008C04BF">
      <w:pPr>
        <w:spacing w:line="240" w:lineRule="auto"/>
        <w:rPr>
          <w:spacing w:val="-2"/>
          <w:szCs w:val="28"/>
        </w:rPr>
      </w:pPr>
      <w:r w:rsidRPr="008C04BF">
        <w:rPr>
          <w:spacing w:val="-2"/>
          <w:szCs w:val="28"/>
        </w:rPr>
        <w:t xml:space="preserve">О назначении </w:t>
      </w:r>
    </w:p>
    <w:p w:rsidR="008C04BF" w:rsidRPr="008C04BF" w:rsidRDefault="008C04BF" w:rsidP="008C04BF">
      <w:pPr>
        <w:spacing w:line="240" w:lineRule="auto"/>
        <w:rPr>
          <w:spacing w:val="-2"/>
          <w:szCs w:val="28"/>
        </w:rPr>
      </w:pPr>
      <w:r w:rsidRPr="008C04BF">
        <w:rPr>
          <w:spacing w:val="-2"/>
          <w:szCs w:val="28"/>
        </w:rPr>
        <w:t>публичных слушаний</w:t>
      </w:r>
    </w:p>
    <w:p w:rsidR="008C04BF" w:rsidRPr="008C04BF" w:rsidRDefault="008C04BF" w:rsidP="008C04BF">
      <w:pPr>
        <w:spacing w:line="240" w:lineRule="auto"/>
        <w:rPr>
          <w:szCs w:val="28"/>
        </w:rPr>
      </w:pPr>
    </w:p>
    <w:p w:rsidR="008C04BF" w:rsidRPr="008C04BF" w:rsidRDefault="008C04BF" w:rsidP="008C04BF">
      <w:pPr>
        <w:spacing w:line="240" w:lineRule="auto"/>
        <w:rPr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8C04BF">
        <w:rPr>
          <w:rFonts w:eastAsia="Calibri" w:cs="Times New Roman"/>
          <w:spacing w:val="-2"/>
          <w:szCs w:val="28"/>
        </w:rPr>
        <w:t xml:space="preserve">‒ </w:t>
      </w:r>
      <w:r w:rsidRPr="008C04BF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8C04BF">
        <w:rPr>
          <w:rFonts w:cs="Times New Roman"/>
          <w:spacing w:val="-2"/>
          <w:szCs w:val="28"/>
          <w:lang w:val="en-US"/>
        </w:rPr>
        <w:t>VI</w:t>
      </w:r>
      <w:r w:rsidRPr="008C04BF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от 30.12.2005 № 3686 «Об утверждении Регламента Администрации города»,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от 09.11.2021 № 1897 «О подготовке изменений в Правила землепользования </w:t>
      </w:r>
      <w:r>
        <w:rPr>
          <w:rFonts w:cs="Times New Roman"/>
          <w:spacing w:val="-2"/>
          <w:szCs w:val="28"/>
        </w:rPr>
        <w:br/>
        <w:t xml:space="preserve">и застройки </w:t>
      </w:r>
      <w:r w:rsidRPr="008C04BF">
        <w:rPr>
          <w:rFonts w:cs="Times New Roman"/>
          <w:spacing w:val="-2"/>
          <w:szCs w:val="28"/>
        </w:rPr>
        <w:t xml:space="preserve">на территории города Сургута», учитывая предложение </w:t>
      </w:r>
      <w:r>
        <w:rPr>
          <w:rFonts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8C04BF">
        <w:rPr>
          <w:rFonts w:cs="Times New Roman"/>
          <w:spacing w:val="-2"/>
          <w:szCs w:val="28"/>
        </w:rPr>
        <w:t>:</w:t>
      </w:r>
    </w:p>
    <w:p w:rsid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 xml:space="preserve">в части изменения границ территориальных зон Р.1 «Зона городских лесов» </w:t>
      </w:r>
      <w:r>
        <w:rPr>
          <w:rFonts w:cs="Times New Roman"/>
          <w:spacing w:val="-2"/>
          <w:szCs w:val="28"/>
        </w:rPr>
        <w:br/>
      </w:r>
      <w:r w:rsidRPr="008C04BF">
        <w:rPr>
          <w:rFonts w:cs="Times New Roman"/>
          <w:spacing w:val="-2"/>
          <w:szCs w:val="28"/>
        </w:rPr>
        <w:t>в результате уменьшения, П.8 «Зона добычи полезных ископаемых» в результате выделения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 (далее – проект).</w:t>
      </w:r>
    </w:p>
    <w:p w:rsid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8C04BF" w:rsidRP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  дом 4.</w:t>
      </w:r>
    </w:p>
    <w:p w:rsidR="008C04BF" w:rsidRP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8C04BF" w:rsidRPr="008C04BF" w:rsidRDefault="008C04BF" w:rsidP="008C04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>телефонной и иной связи.</w:t>
      </w:r>
    </w:p>
    <w:p w:rsidR="008C04BF" w:rsidRDefault="008C04BF" w:rsidP="008C04B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 xml:space="preserve">в пункте 1, </w:t>
      </w:r>
      <w:r w:rsidRPr="008C04BF">
        <w:rPr>
          <w:rFonts w:eastAsia="Calibri" w:cs="Times New Roman"/>
          <w:bCs/>
          <w:spacing w:val="-2"/>
          <w:szCs w:val="28"/>
        </w:rPr>
        <w:t>возможно по</w:t>
      </w:r>
      <w:r w:rsidRPr="008C04BF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8C04BF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8C04BF">
          <w:rPr>
            <w:rFonts w:eastAsia="Calibri" w:cs="Times New Roman"/>
            <w:spacing w:val="-2"/>
            <w:szCs w:val="28"/>
          </w:rPr>
          <w:t>www.admsurgut.ru</w:t>
        </w:r>
      </w:hyperlink>
      <w:r w:rsidRPr="008C04BF">
        <w:rPr>
          <w:rFonts w:eastAsia="Calibri" w:cs="Times New Roman"/>
          <w:spacing w:val="-2"/>
          <w:szCs w:val="28"/>
        </w:rPr>
        <w:t>.</w:t>
      </w:r>
    </w:p>
    <w:p w:rsidR="008C04BF" w:rsidRDefault="008C04BF" w:rsidP="008C04B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8C04BF">
        <w:rPr>
          <w:rFonts w:eastAsia="Calibri" w:cs="Times New Roman"/>
          <w:spacing w:val="-2"/>
          <w:szCs w:val="28"/>
        </w:rPr>
        <w:t>7.1. В письменной или устной форме в ходе проведения публичных             слушаний.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8C04BF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8C04BF">
          <w:rPr>
            <w:rFonts w:eastAsia="Calibri" w:cs="Times New Roman"/>
            <w:spacing w:val="-2"/>
            <w:szCs w:val="28"/>
          </w:rPr>
          <w:t>dag@admsurgut.r</w:t>
        </w:r>
        <w:r w:rsidRPr="008C04BF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8C04BF">
        <w:rPr>
          <w:rFonts w:eastAsia="Calibri" w:cs="Times New Roman"/>
          <w:spacing w:val="-2"/>
          <w:szCs w:val="28"/>
        </w:rPr>
        <w:t xml:space="preserve">. </w:t>
      </w:r>
    </w:p>
    <w:p w:rsid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8C04BF">
          <w:rPr>
            <w:rFonts w:eastAsia="Calibri" w:cs="Times New Roman"/>
            <w:spacing w:val="-2"/>
            <w:szCs w:val="28"/>
          </w:rPr>
          <w:t>www.</w:t>
        </w:r>
        <w:r w:rsidRPr="008C04BF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8C04BF">
          <w:rPr>
            <w:rFonts w:eastAsia="Calibri" w:cs="Times New Roman"/>
            <w:spacing w:val="-2"/>
            <w:szCs w:val="28"/>
          </w:rPr>
          <w:t>.</w:t>
        </w:r>
        <w:r w:rsidRPr="008C04BF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8C04BF">
        <w:rPr>
          <w:rFonts w:eastAsia="Calibri" w:cs="Times New Roman"/>
          <w:spacing w:val="-2"/>
          <w:szCs w:val="28"/>
        </w:rPr>
        <w:t>):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8C04BF" w:rsidRDefault="008C04BF" w:rsidP="008C04B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8C04BF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8C04BF" w:rsidRPr="008C04BF" w:rsidRDefault="008C04BF" w:rsidP="008C04BF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8C04BF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8C04BF">
        <w:rPr>
          <w:rFonts w:cs="Times New Roman"/>
          <w:spacing w:val="-2"/>
          <w:szCs w:val="28"/>
        </w:rPr>
        <w:t xml:space="preserve">                    А.С. Филатов</w:t>
      </w:r>
    </w:p>
    <w:p w:rsidR="00236616" w:rsidRPr="008C04BF" w:rsidRDefault="00236616" w:rsidP="008C04BF"/>
    <w:sectPr w:rsidR="00236616" w:rsidRPr="008C04BF" w:rsidSect="008C0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3B" w:rsidRDefault="0043103B">
      <w:pPr>
        <w:spacing w:line="240" w:lineRule="auto"/>
      </w:pPr>
      <w:r>
        <w:separator/>
      </w:r>
    </w:p>
  </w:endnote>
  <w:endnote w:type="continuationSeparator" w:id="0">
    <w:p w:rsidR="0043103B" w:rsidRDefault="00431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54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54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5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3B" w:rsidRDefault="0043103B">
      <w:pPr>
        <w:spacing w:line="240" w:lineRule="auto"/>
      </w:pPr>
      <w:r>
        <w:separator/>
      </w:r>
    </w:p>
  </w:footnote>
  <w:footnote w:type="continuationSeparator" w:id="0">
    <w:p w:rsidR="0043103B" w:rsidRDefault="00431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54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C558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54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EB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EB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1EB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254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54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BF"/>
    <w:rsid w:val="001E3AFC"/>
    <w:rsid w:val="00236616"/>
    <w:rsid w:val="004254D1"/>
    <w:rsid w:val="0043103B"/>
    <w:rsid w:val="004F1EB6"/>
    <w:rsid w:val="00763C4E"/>
    <w:rsid w:val="008C04BF"/>
    <w:rsid w:val="00B02C20"/>
    <w:rsid w:val="00D9382F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7B23-6D70-4630-A777-684072C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04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C04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04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4BF"/>
    <w:rPr>
      <w:rFonts w:ascii="Times New Roman" w:hAnsi="Times New Roman"/>
      <w:sz w:val="28"/>
    </w:rPr>
  </w:style>
  <w:style w:type="character" w:styleId="a8">
    <w:name w:val="page number"/>
    <w:basedOn w:val="a0"/>
    <w:rsid w:val="008C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2022-01-08T09:58:00Z</cp:lastPrinted>
  <dcterms:created xsi:type="dcterms:W3CDTF">2022-01-21T09:36:00Z</dcterms:created>
  <dcterms:modified xsi:type="dcterms:W3CDTF">2022-01-21T09:36:00Z</dcterms:modified>
</cp:coreProperties>
</file>