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5" w:rsidRDefault="00D00875" w:rsidP="00656C1A">
      <w:pPr>
        <w:spacing w:line="120" w:lineRule="atLeast"/>
        <w:jc w:val="center"/>
        <w:rPr>
          <w:sz w:val="24"/>
          <w:szCs w:val="24"/>
        </w:rPr>
      </w:pPr>
    </w:p>
    <w:p w:rsidR="00D00875" w:rsidRDefault="00D00875" w:rsidP="00656C1A">
      <w:pPr>
        <w:spacing w:line="120" w:lineRule="atLeast"/>
        <w:jc w:val="center"/>
        <w:rPr>
          <w:sz w:val="24"/>
          <w:szCs w:val="24"/>
        </w:rPr>
      </w:pPr>
    </w:p>
    <w:p w:rsidR="00D00875" w:rsidRPr="00852378" w:rsidRDefault="00D00875" w:rsidP="00656C1A">
      <w:pPr>
        <w:spacing w:line="120" w:lineRule="atLeast"/>
        <w:jc w:val="center"/>
        <w:rPr>
          <w:sz w:val="10"/>
          <w:szCs w:val="10"/>
        </w:rPr>
      </w:pPr>
    </w:p>
    <w:p w:rsidR="00D00875" w:rsidRDefault="00D00875" w:rsidP="00656C1A">
      <w:pPr>
        <w:spacing w:line="120" w:lineRule="atLeast"/>
        <w:jc w:val="center"/>
        <w:rPr>
          <w:sz w:val="10"/>
          <w:szCs w:val="24"/>
        </w:rPr>
      </w:pPr>
    </w:p>
    <w:p w:rsidR="00D00875" w:rsidRPr="005541F0" w:rsidRDefault="00D00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00875" w:rsidRDefault="00D008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00875" w:rsidRPr="005541F0" w:rsidRDefault="00D008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00875" w:rsidRPr="005649E4" w:rsidRDefault="00D00875" w:rsidP="00656C1A">
      <w:pPr>
        <w:spacing w:line="120" w:lineRule="atLeast"/>
        <w:jc w:val="center"/>
        <w:rPr>
          <w:sz w:val="18"/>
          <w:szCs w:val="24"/>
        </w:rPr>
      </w:pPr>
    </w:p>
    <w:p w:rsidR="00D00875" w:rsidRPr="001D25B0" w:rsidRDefault="00D008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D00875" w:rsidRPr="005541F0" w:rsidRDefault="00D00875" w:rsidP="00656C1A">
      <w:pPr>
        <w:spacing w:line="120" w:lineRule="atLeast"/>
        <w:jc w:val="center"/>
        <w:rPr>
          <w:sz w:val="18"/>
          <w:szCs w:val="24"/>
        </w:rPr>
      </w:pPr>
    </w:p>
    <w:p w:rsidR="00D00875" w:rsidRPr="005541F0" w:rsidRDefault="00D00875" w:rsidP="00656C1A">
      <w:pPr>
        <w:spacing w:line="120" w:lineRule="atLeast"/>
        <w:jc w:val="center"/>
        <w:rPr>
          <w:sz w:val="20"/>
          <w:szCs w:val="24"/>
        </w:rPr>
      </w:pPr>
    </w:p>
    <w:p w:rsidR="00D00875" w:rsidRPr="001D25B0" w:rsidRDefault="00D008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D00875" w:rsidRDefault="00D00875" w:rsidP="00656C1A">
      <w:pPr>
        <w:spacing w:line="120" w:lineRule="atLeast"/>
        <w:jc w:val="center"/>
        <w:rPr>
          <w:sz w:val="30"/>
          <w:szCs w:val="24"/>
        </w:rPr>
      </w:pPr>
    </w:p>
    <w:p w:rsidR="00D00875" w:rsidRPr="00656C1A" w:rsidRDefault="00D008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D008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D00875" w:rsidRPr="00F8214F" w:rsidRDefault="00D639B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D00875" w:rsidRPr="00F8214F" w:rsidRDefault="00D008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D00875" w:rsidRPr="00F8214F" w:rsidRDefault="00D639B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D00875" w:rsidRPr="00A63FB0" w:rsidRDefault="00D008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D00875" w:rsidRPr="00A3761A" w:rsidRDefault="00D639B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D00875" w:rsidRPr="00F8214F" w:rsidRDefault="00D008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D00875" w:rsidRPr="00AB4194" w:rsidRDefault="00D008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D00875" w:rsidRPr="00F8214F" w:rsidRDefault="00D639B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</w:t>
            </w:r>
          </w:p>
        </w:tc>
      </w:tr>
    </w:tbl>
    <w:p w:rsidR="00D00875" w:rsidRPr="00C725A6" w:rsidRDefault="00D00875" w:rsidP="00C725A6">
      <w:pPr>
        <w:rPr>
          <w:rFonts w:cs="Times New Roman"/>
          <w:szCs w:val="28"/>
        </w:rPr>
      </w:pPr>
    </w:p>
    <w:p w:rsidR="00D00875" w:rsidRPr="00D00875" w:rsidRDefault="00D00875" w:rsidP="00D00875">
      <w:pPr>
        <w:spacing w:line="240" w:lineRule="auto"/>
        <w:rPr>
          <w:szCs w:val="28"/>
        </w:rPr>
      </w:pPr>
      <w:r w:rsidRPr="00D00875">
        <w:rPr>
          <w:szCs w:val="28"/>
        </w:rPr>
        <w:t xml:space="preserve">О назначении </w:t>
      </w:r>
    </w:p>
    <w:p w:rsidR="00D00875" w:rsidRPr="00D00875" w:rsidRDefault="00D00875" w:rsidP="00D00875">
      <w:pPr>
        <w:spacing w:line="240" w:lineRule="auto"/>
        <w:rPr>
          <w:szCs w:val="28"/>
        </w:rPr>
      </w:pPr>
      <w:r w:rsidRPr="00D00875">
        <w:rPr>
          <w:szCs w:val="28"/>
        </w:rPr>
        <w:t>публичных слушаний</w:t>
      </w:r>
    </w:p>
    <w:p w:rsidR="00D00875" w:rsidRPr="00D00875" w:rsidRDefault="00D00875" w:rsidP="00D00875">
      <w:pPr>
        <w:spacing w:line="240" w:lineRule="auto"/>
        <w:rPr>
          <w:szCs w:val="28"/>
        </w:rPr>
      </w:pPr>
    </w:p>
    <w:p w:rsidR="00D00875" w:rsidRPr="00D00875" w:rsidRDefault="00D00875" w:rsidP="00D00875">
      <w:pPr>
        <w:spacing w:line="240" w:lineRule="auto"/>
        <w:rPr>
          <w:szCs w:val="28"/>
        </w:rPr>
      </w:pPr>
    </w:p>
    <w:p w:rsidR="00D00875" w:rsidRP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В соответствии со статьей 33 Градостроительного кодекса Российской      Федерации, Уставом муниципального образования городской округ Сургут Ханты-Мансийского автономного округа </w:t>
      </w:r>
      <w:r w:rsidRPr="00D00875">
        <w:rPr>
          <w:rFonts w:eastAsia="Calibri" w:cs="Times New Roman"/>
          <w:spacing w:val="-2"/>
          <w:szCs w:val="28"/>
        </w:rPr>
        <w:t xml:space="preserve">‒ </w:t>
      </w:r>
      <w:r w:rsidRPr="00D00875">
        <w:rPr>
          <w:rFonts w:cs="Times New Roman"/>
          <w:spacing w:val="-2"/>
          <w:szCs w:val="28"/>
        </w:rPr>
        <w:t>Югры, решением городской Думы      от 28.06.2005 № 475-III ГД «Об утверждении Правил землепользования                       и застройки на территории города Сургута», решением Думы города от 10.07.2018 № 304-</w:t>
      </w:r>
      <w:r w:rsidRPr="00D00875">
        <w:rPr>
          <w:rFonts w:cs="Times New Roman"/>
          <w:spacing w:val="-2"/>
          <w:szCs w:val="28"/>
          <w:lang w:val="en-US"/>
        </w:rPr>
        <w:t>VI</w:t>
      </w:r>
      <w:r w:rsidRPr="00D00875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                               деятельности в городе Сургуте», распоряжениями Администрации города                               от 30.12.2005 № 3686 «Об утверждении Регламента Администрации города»,                     от 09.11.2021 № 1889 «О подготовке изменений в Правила землепользования                       и застройки на территории города Сургута», учитывая </w:t>
      </w:r>
      <w:r w:rsidRPr="00D00875">
        <w:rPr>
          <w:rFonts w:eastAsia="Times New Roman" w:cs="Times New Roman"/>
          <w:spacing w:val="-2"/>
          <w:szCs w:val="28"/>
          <w:lang w:eastAsia="ru-RU"/>
        </w:rPr>
        <w:t>ходатайство                                            Администрации города от 12.10.2021 № 01-02-11183/1</w:t>
      </w:r>
      <w:r w:rsidRPr="00D00875">
        <w:rPr>
          <w:rFonts w:cs="Times New Roman"/>
          <w:spacing w:val="-2"/>
          <w:szCs w:val="28"/>
        </w:rPr>
        <w:t>:</w:t>
      </w:r>
    </w:p>
    <w:p w:rsid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1. Назначить публичные слушания по проекту решения о внесении                                изменений в Правила землепользования и застройки на территории города                      Сургута, утвержденные решением городской Думы от 28.06.2005 № 475-III                               ГД «Об утверждении Правил землепользования и застройки на территории города Сургута», а именно: в раздел III «Карта градостроительного зонирования» в части изменения границ территориальных зон Р.4 «Зона размещения объектов спорта» в результате уменьшения, АД «Зона автомобильных дорог» в результате                              увеличения в районе Пойма-2 города Сургута, в целях приведения в соответствие с действующим генеральным планом города Сургута (далее – проект).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2. Провести публичные слушания 28.02.2022, время начала проведения   публичных слушаний ‒ 18.00. 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lastRenderedPageBreak/>
        <w:t>3. Место проведения публичных слушаний ‒ зал заседаний, расположенный на первом этаже административного здания по адресу: город Сургут, улица       Восход, дом 4.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4. Назначить органом, уполномоченным на проведение публичных                          слушаний, комиссию по градостроительному зонированию.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5. Экспозиция проекта открывается с даты размещения проекта                                       и информационных материалов к нему на официальном портале Администрации города и проводится до 28.02.2022 включительно.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Экспозиция проекта проводится по адресу: город Сургут, улица Восход,      дом 4.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                                   осуществляется в устной форме представителями уполномоченного органа,                          к компетенции которых относятся соответствующие вопросы, в том числе                           посредством телефонной и иной связи.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6. Установить, что участие в публичных слушаниях осуществляется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   удостоверяющего личность. Ознакомиться с материалами по проекту, указанному в пункте 1, возможно по адресу: город Сургут, улица Восход, дом 4, кабинет 319, в рабочие дни с 09.00 до 17.00, телефоны: 8 (3462) 52-82-55, 52-82-66, </w:t>
      </w:r>
      <w:r>
        <w:rPr>
          <w:rFonts w:cs="Times New Roman"/>
          <w:spacing w:val="-2"/>
          <w:szCs w:val="28"/>
        </w:rPr>
        <w:br/>
      </w:r>
      <w:r w:rsidRPr="00D00875">
        <w:rPr>
          <w:rFonts w:cs="Times New Roman"/>
          <w:spacing w:val="-2"/>
          <w:szCs w:val="28"/>
        </w:rPr>
        <w:t>или на официальном портале Администрации города: www.admsurgut.ru.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7. С даты размещения проекта на официальном портале Администрации    города участники публичных слушаний имеют право вносить предложения              и замечания, касающиеся проекта: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7.1. В письменной или устной форме в ходе проведения публичных                           слушаний.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7.2. В письменной форме в адрес уполномоченного органа (город Сургут, улица Восход, дом 4, кабинет 319, в рабочие дни с 09.00 до 17.00, телефоны:              8 (3462) 52-82-55, 52-82-66) или на адрес электронной почты: dag@admsurgut.ru. 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8. Управлению массовых коммуникаций разместить на официальном       портале Администрации города (www.admsurgut.ru):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до 22.01.2022 настоящее постановление;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9. Муниципальному казенному учреждению «Наш город» опубликовать       в газете «Сургутские ведомости»: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lastRenderedPageBreak/>
        <w:t>- до 22.01.2022 настоящее постановление;</w:t>
      </w: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- заключение о результатах публичных слушаний не позднее чем через         10 дней после его подписания.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D00875" w:rsidRDefault="00D00875" w:rsidP="00D00875">
      <w:pPr>
        <w:spacing w:line="240" w:lineRule="auto"/>
        <w:ind w:right="-1" w:firstLine="709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ind w:right="-1" w:firstLine="709"/>
        <w:jc w:val="both"/>
        <w:rPr>
          <w:rFonts w:eastAsia="Calibri"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>11. Контроль за выполнением постановления возложить на заместителя Главы города, курирующего сферу архитектуры и градостроительства.</w:t>
      </w: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</w:p>
    <w:p w:rsidR="00D00875" w:rsidRPr="00D00875" w:rsidRDefault="00D00875" w:rsidP="00D00875">
      <w:pPr>
        <w:spacing w:line="240" w:lineRule="auto"/>
        <w:jc w:val="both"/>
        <w:rPr>
          <w:rFonts w:cs="Times New Roman"/>
          <w:spacing w:val="-2"/>
          <w:szCs w:val="28"/>
        </w:rPr>
      </w:pPr>
      <w:r w:rsidRPr="00D00875">
        <w:rPr>
          <w:rFonts w:cs="Times New Roman"/>
          <w:spacing w:val="-2"/>
          <w:szCs w:val="28"/>
        </w:rPr>
        <w:t xml:space="preserve">Глава города                                                                                          </w:t>
      </w:r>
      <w:r>
        <w:rPr>
          <w:rFonts w:cs="Times New Roman"/>
          <w:spacing w:val="-2"/>
          <w:szCs w:val="28"/>
        </w:rPr>
        <w:t xml:space="preserve"> </w:t>
      </w:r>
      <w:r w:rsidRPr="00D00875">
        <w:rPr>
          <w:rFonts w:cs="Times New Roman"/>
          <w:spacing w:val="-2"/>
          <w:szCs w:val="28"/>
        </w:rPr>
        <w:t xml:space="preserve">       А.С. Филатов</w:t>
      </w:r>
    </w:p>
    <w:p w:rsidR="00236616" w:rsidRPr="00D00875" w:rsidRDefault="00236616" w:rsidP="00D00875"/>
    <w:sectPr w:rsidR="00236616" w:rsidRPr="00D00875" w:rsidSect="00D00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CA" w:rsidRDefault="007902CA">
      <w:pPr>
        <w:spacing w:line="240" w:lineRule="auto"/>
      </w:pPr>
      <w:r>
        <w:separator/>
      </w:r>
    </w:p>
  </w:endnote>
  <w:endnote w:type="continuationSeparator" w:id="0">
    <w:p w:rsidR="007902CA" w:rsidRDefault="00790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39B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39B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39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CA" w:rsidRDefault="007902CA">
      <w:pPr>
        <w:spacing w:line="240" w:lineRule="auto"/>
      </w:pPr>
      <w:r>
        <w:separator/>
      </w:r>
    </w:p>
  </w:footnote>
  <w:footnote w:type="continuationSeparator" w:id="0">
    <w:p w:rsidR="007902CA" w:rsidRDefault="007902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39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27B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639B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39B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639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639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75"/>
    <w:rsid w:val="001A0143"/>
    <w:rsid w:val="00236616"/>
    <w:rsid w:val="0027784A"/>
    <w:rsid w:val="00511BFF"/>
    <w:rsid w:val="005D39B1"/>
    <w:rsid w:val="00773A9B"/>
    <w:rsid w:val="007902CA"/>
    <w:rsid w:val="009446F3"/>
    <w:rsid w:val="00A127B3"/>
    <w:rsid w:val="00B02C20"/>
    <w:rsid w:val="00D00875"/>
    <w:rsid w:val="00D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CC91E-2E29-4BAC-9C97-EB8D8E0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0087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D008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087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875"/>
    <w:rPr>
      <w:rFonts w:ascii="Times New Roman" w:hAnsi="Times New Roman"/>
      <w:sz w:val="28"/>
    </w:rPr>
  </w:style>
  <w:style w:type="character" w:styleId="a8">
    <w:name w:val="page number"/>
    <w:basedOn w:val="a0"/>
    <w:rsid w:val="00D0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2022-01-08T09:19:00Z</cp:lastPrinted>
  <dcterms:created xsi:type="dcterms:W3CDTF">2022-01-21T09:37:00Z</dcterms:created>
  <dcterms:modified xsi:type="dcterms:W3CDTF">2022-01-21T09:37:00Z</dcterms:modified>
</cp:coreProperties>
</file>