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CFF" w:rsidRDefault="000E6CFF" w:rsidP="00656C1A">
      <w:pPr>
        <w:spacing w:line="120" w:lineRule="atLeast"/>
        <w:jc w:val="center"/>
        <w:rPr>
          <w:sz w:val="24"/>
          <w:szCs w:val="24"/>
        </w:rPr>
      </w:pPr>
    </w:p>
    <w:p w:rsidR="000E6CFF" w:rsidRDefault="000E6CFF" w:rsidP="00656C1A">
      <w:pPr>
        <w:spacing w:line="120" w:lineRule="atLeast"/>
        <w:jc w:val="center"/>
        <w:rPr>
          <w:sz w:val="24"/>
          <w:szCs w:val="24"/>
        </w:rPr>
      </w:pPr>
    </w:p>
    <w:p w:rsidR="000E6CFF" w:rsidRPr="00852378" w:rsidRDefault="000E6CFF" w:rsidP="00656C1A">
      <w:pPr>
        <w:spacing w:line="120" w:lineRule="atLeast"/>
        <w:jc w:val="center"/>
        <w:rPr>
          <w:sz w:val="10"/>
          <w:szCs w:val="10"/>
        </w:rPr>
      </w:pPr>
    </w:p>
    <w:p w:rsidR="000E6CFF" w:rsidRDefault="000E6CFF" w:rsidP="00656C1A">
      <w:pPr>
        <w:spacing w:line="120" w:lineRule="atLeast"/>
        <w:jc w:val="center"/>
        <w:rPr>
          <w:sz w:val="10"/>
          <w:szCs w:val="24"/>
        </w:rPr>
      </w:pPr>
    </w:p>
    <w:p w:rsidR="000E6CFF" w:rsidRPr="005541F0" w:rsidRDefault="000E6C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E6CFF" w:rsidRPr="005541F0" w:rsidRDefault="000E6CF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E6CFF" w:rsidRPr="005649E4" w:rsidRDefault="000E6CFF" w:rsidP="00656C1A">
      <w:pPr>
        <w:spacing w:line="120" w:lineRule="atLeast"/>
        <w:jc w:val="center"/>
        <w:rPr>
          <w:sz w:val="18"/>
          <w:szCs w:val="24"/>
        </w:rPr>
      </w:pPr>
    </w:p>
    <w:p w:rsidR="000E6CFF" w:rsidRPr="00656C1A" w:rsidRDefault="000E6CF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E6CFF" w:rsidRPr="005541F0" w:rsidRDefault="000E6CFF" w:rsidP="00656C1A">
      <w:pPr>
        <w:spacing w:line="120" w:lineRule="atLeast"/>
        <w:jc w:val="center"/>
        <w:rPr>
          <w:sz w:val="18"/>
          <w:szCs w:val="24"/>
        </w:rPr>
      </w:pPr>
    </w:p>
    <w:p w:rsidR="000E6CFF" w:rsidRPr="005541F0" w:rsidRDefault="000E6CFF" w:rsidP="00656C1A">
      <w:pPr>
        <w:spacing w:line="120" w:lineRule="atLeast"/>
        <w:jc w:val="center"/>
        <w:rPr>
          <w:sz w:val="20"/>
          <w:szCs w:val="24"/>
        </w:rPr>
      </w:pPr>
    </w:p>
    <w:p w:rsidR="000E6CFF" w:rsidRPr="00656C1A" w:rsidRDefault="000E6CF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E6CFF" w:rsidRDefault="000E6CFF" w:rsidP="00656C1A">
      <w:pPr>
        <w:spacing w:line="120" w:lineRule="atLeast"/>
        <w:jc w:val="center"/>
        <w:rPr>
          <w:sz w:val="30"/>
          <w:szCs w:val="24"/>
        </w:rPr>
      </w:pPr>
    </w:p>
    <w:p w:rsidR="000E6CFF" w:rsidRPr="00656C1A" w:rsidRDefault="000E6CF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E6CF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E6CFF" w:rsidRPr="00F8214F" w:rsidRDefault="000E6C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E6CFF" w:rsidRPr="00F8214F" w:rsidRDefault="009D0B3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E6CFF" w:rsidRPr="00F8214F" w:rsidRDefault="000E6CF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E6CFF" w:rsidRPr="00F8214F" w:rsidRDefault="009D0B3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E6CFF" w:rsidRPr="00A63FB0" w:rsidRDefault="000E6CF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E6CFF" w:rsidRPr="00A3761A" w:rsidRDefault="009D0B3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E6CFF" w:rsidRPr="00F8214F" w:rsidRDefault="000E6CF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E6CFF" w:rsidRPr="00F8214F" w:rsidRDefault="000E6CF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E6CFF" w:rsidRPr="00AB4194" w:rsidRDefault="000E6CF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E6CFF" w:rsidRPr="00F8214F" w:rsidRDefault="009D0B3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1383</w:t>
            </w:r>
          </w:p>
        </w:tc>
      </w:tr>
    </w:tbl>
    <w:p w:rsidR="000E6CFF" w:rsidRPr="00C725A6" w:rsidRDefault="000E6CFF" w:rsidP="00C725A6">
      <w:pPr>
        <w:rPr>
          <w:rFonts w:cs="Times New Roman"/>
          <w:szCs w:val="28"/>
        </w:rPr>
      </w:pPr>
    </w:p>
    <w:p w:rsidR="000E6CFF" w:rsidRPr="000E6CFF" w:rsidRDefault="000E6CFF" w:rsidP="000E6CFF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0E6CFF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0E6CFF" w:rsidRPr="000E6CFF" w:rsidRDefault="000E6CFF" w:rsidP="000E6CFF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0E6C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0E6CFF" w:rsidRPr="000E6CFF" w:rsidRDefault="000E6CFF" w:rsidP="000E6CFF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0E6CFF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0E6CFF" w:rsidRPr="000E6CFF" w:rsidRDefault="000E6CFF" w:rsidP="000E6CFF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E6CFF" w:rsidRPr="000E6CFF" w:rsidRDefault="000E6CFF" w:rsidP="000E6CFF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0E6CFF" w:rsidRPr="000E6CFF" w:rsidRDefault="000E6CFF" w:rsidP="000E6CFF">
      <w:pPr>
        <w:ind w:firstLine="567"/>
        <w:jc w:val="both"/>
        <w:rPr>
          <w:rFonts w:eastAsia="Calibri" w:cs="Times New Roman"/>
          <w:szCs w:val="28"/>
        </w:rPr>
      </w:pPr>
      <w:r w:rsidRPr="000E6CFF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0E6CFF">
        <w:rPr>
          <w:rFonts w:eastAsia="Times New Roman" w:cs="Times New Roman"/>
          <w:szCs w:val="28"/>
          <w:lang w:eastAsia="ru-RU"/>
        </w:rPr>
        <w:t xml:space="preserve">рации, </w:t>
      </w:r>
      <w:r w:rsidRPr="000E6C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Уставом муниципального образования городской округ город Сургут,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</w:t>
      </w:r>
      <w:r w:rsidRPr="000E6CFF">
        <w:rPr>
          <w:rFonts w:eastAsia="Times New Roman" w:cs="Times New Roman"/>
          <w:szCs w:val="28"/>
          <w:lang w:eastAsia="ru-RU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0E6CFF">
        <w:rPr>
          <w:rFonts w:eastAsia="Times New Roman" w:cs="Times New Roman"/>
          <w:szCs w:val="28"/>
          <w:lang w:val="en-US" w:eastAsia="ru-RU"/>
        </w:rPr>
        <w:t>VI</w:t>
      </w:r>
      <w:r w:rsidRPr="000E6CFF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0E6CFF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0E6CFF">
        <w:rPr>
          <w:rFonts w:eastAsia="Times New Roman" w:cs="Times New Roman"/>
          <w:szCs w:val="28"/>
          <w:lang w:eastAsia="ru-RU"/>
        </w:rPr>
        <w:t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0E6CFF">
        <w:rPr>
          <w:rFonts w:eastAsia="Calibri" w:cs="Times New Roman"/>
          <w:szCs w:val="28"/>
        </w:rPr>
        <w:t xml:space="preserve">заключением о результатах публичных слушаний по вопросу </w:t>
      </w:r>
      <w:r w:rsidRPr="000E6CFF">
        <w:rPr>
          <w:rFonts w:eastAsia="Times New Roman" w:cs="Times New Roman"/>
          <w:szCs w:val="28"/>
          <w:lang w:eastAsia="ru-RU"/>
        </w:rPr>
        <w:t>внесения изменений</w:t>
      </w:r>
      <w:r w:rsidRPr="000E6CFF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Правила землепользо</w:t>
      </w:r>
      <w:r w:rsidRPr="000E6CFF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вания и застройки на территории </w:t>
      </w:r>
      <w:r w:rsidR="00123C70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 xml:space="preserve">                  </w:t>
      </w:r>
      <w:r w:rsidRPr="000E6CFF">
        <w:rPr>
          <w:rFonts w:ascii="Times New Roman CYR" w:eastAsia="Times New Roman" w:hAnsi="Times New Roman CYR" w:cs="Times New Roman CYR"/>
          <w:spacing w:val="-4"/>
          <w:szCs w:val="28"/>
          <w:lang w:eastAsia="ru-RU"/>
        </w:rPr>
        <w:t>города Сургута</w:t>
      </w:r>
      <w:r w:rsidRPr="000E6CFF">
        <w:rPr>
          <w:rFonts w:eastAsia="Calibri" w:cs="Times New Roman"/>
          <w:spacing w:val="-4"/>
          <w:sz w:val="27"/>
          <w:szCs w:val="27"/>
        </w:rPr>
        <w:t xml:space="preserve"> </w:t>
      </w:r>
      <w:r w:rsidRPr="000E6CFF">
        <w:rPr>
          <w:rFonts w:eastAsia="Calibri" w:cs="Times New Roman"/>
          <w:spacing w:val="-4"/>
          <w:szCs w:val="28"/>
        </w:rPr>
        <w:t>(протокол публичных слушаний</w:t>
      </w:r>
      <w:r w:rsidRPr="000E6CFF">
        <w:rPr>
          <w:rFonts w:eastAsia="Calibri" w:cs="Times New Roman"/>
          <w:szCs w:val="28"/>
        </w:rPr>
        <w:t xml:space="preserve"> от 12.10.2017 № 168), рекомендациями комиссии по градостроительному зонированию (протокол заседания </w:t>
      </w:r>
      <w:r w:rsidR="00123C70">
        <w:rPr>
          <w:rFonts w:eastAsia="Calibri" w:cs="Times New Roman"/>
          <w:szCs w:val="28"/>
        </w:rPr>
        <w:t xml:space="preserve">                     </w:t>
      </w:r>
      <w:r w:rsidRPr="000E6CFF">
        <w:rPr>
          <w:rFonts w:eastAsia="Calibri" w:cs="Times New Roman"/>
          <w:szCs w:val="28"/>
        </w:rPr>
        <w:t>комиссии</w:t>
      </w:r>
      <w:r>
        <w:rPr>
          <w:rFonts w:eastAsia="Calibri" w:cs="Times New Roman"/>
          <w:szCs w:val="28"/>
        </w:rPr>
        <w:t xml:space="preserve"> </w:t>
      </w:r>
      <w:r w:rsidRPr="000E6CFF">
        <w:rPr>
          <w:rFonts w:eastAsia="Calibri" w:cs="Times New Roman"/>
          <w:szCs w:val="28"/>
        </w:rPr>
        <w:t xml:space="preserve">по градостроительному зонированию </w:t>
      </w:r>
      <w:r w:rsidRPr="000E6CFF">
        <w:rPr>
          <w:rFonts w:eastAsia="Times New Roman" w:cs="Times New Roman"/>
          <w:szCs w:val="28"/>
          <w:lang w:eastAsia="ru-RU"/>
        </w:rPr>
        <w:t>от 18.10.2017 № 221)</w:t>
      </w:r>
      <w:r w:rsidRPr="000E6CFF">
        <w:rPr>
          <w:rFonts w:eastAsia="Calibri" w:cs="Times New Roman"/>
          <w:szCs w:val="28"/>
        </w:rPr>
        <w:t>:</w:t>
      </w:r>
    </w:p>
    <w:p w:rsidR="000E6CFF" w:rsidRPr="000E6CFF" w:rsidRDefault="000E6CFF" w:rsidP="000E6C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6CFF">
        <w:rPr>
          <w:rFonts w:eastAsia="Times New Roman" w:cs="Times New Roman"/>
          <w:spacing w:val="-6"/>
          <w:szCs w:val="28"/>
          <w:lang w:eastAsia="ru-RU"/>
        </w:rPr>
        <w:t>1. Отклонить предложение гражданки Говор Надежды Михайловны о внесении</w:t>
      </w:r>
      <w:r w:rsidRPr="000E6CFF">
        <w:rPr>
          <w:rFonts w:eastAsia="Times New Roman" w:cs="Times New Roman"/>
          <w:szCs w:val="28"/>
          <w:lang w:eastAsia="ru-RU"/>
        </w:rPr>
        <w:t xml:space="preserve"> 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0E6CFF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 в раздел III «Карта градостроительного зонирования» в части </w:t>
      </w:r>
      <w:r w:rsidR="00E16C62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0E6CFF">
        <w:rPr>
          <w:rFonts w:eastAsia="Times New Roman" w:cs="Times New Roman"/>
          <w:szCs w:val="28"/>
          <w:lang w:eastAsia="ru-RU"/>
        </w:rPr>
        <w:t xml:space="preserve">изменения границ территориальных зон: Ж.4 в результате уменьшения, </w:t>
      </w:r>
      <w:r w:rsidR="006F036E">
        <w:rPr>
          <w:rFonts w:eastAsia="Times New Roman" w:cs="Times New Roman"/>
          <w:szCs w:val="28"/>
          <w:lang w:eastAsia="ru-RU"/>
        </w:rPr>
        <w:t xml:space="preserve">                                   </w:t>
      </w:r>
      <w:r w:rsidRPr="000E6CFF">
        <w:rPr>
          <w:rFonts w:eastAsia="Times New Roman" w:cs="Times New Roman"/>
          <w:szCs w:val="28"/>
          <w:lang w:eastAsia="ru-RU"/>
        </w:rPr>
        <w:t>ИТ.1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E6CFF">
        <w:rPr>
          <w:rFonts w:eastAsia="Times New Roman" w:cs="Times New Roman"/>
          <w:szCs w:val="28"/>
          <w:lang w:eastAsia="ru-RU"/>
        </w:rPr>
        <w:t xml:space="preserve">в результате выделения на земельном участке с кадастровым номером 86:10:0101025:9, расположенном по адресу: город Сургут, микрорайон 39,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0E6CFF">
        <w:rPr>
          <w:rFonts w:eastAsia="Times New Roman" w:cs="Times New Roman"/>
          <w:szCs w:val="28"/>
          <w:lang w:eastAsia="ru-RU"/>
        </w:rPr>
        <w:t>для окончания строит</w:t>
      </w:r>
      <w:r>
        <w:rPr>
          <w:rFonts w:eastAsia="Times New Roman" w:cs="Times New Roman"/>
          <w:szCs w:val="28"/>
          <w:lang w:eastAsia="ru-RU"/>
        </w:rPr>
        <w:t>ельства автозаправочной станции</w:t>
      </w:r>
      <w:r w:rsidRPr="000E6CFF">
        <w:rPr>
          <w:rFonts w:eastAsia="Times New Roman" w:cs="Times New Roman"/>
          <w:szCs w:val="28"/>
          <w:lang w:eastAsia="ru-RU"/>
        </w:rPr>
        <w:t xml:space="preserve"> в связи с тем, что территория испрашиваемого земельного участка относится к функциональной зоне многоэтажной жилой застройки для размещения объектов жилого назначения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0E6CFF">
        <w:rPr>
          <w:rFonts w:eastAsia="Times New Roman" w:cs="Times New Roman"/>
          <w:szCs w:val="28"/>
          <w:lang w:eastAsia="ru-RU"/>
        </w:rPr>
        <w:t>в соответствии с действующим генеральным планом муниципального образо</w:t>
      </w:r>
      <w:r>
        <w:rPr>
          <w:rFonts w:eastAsia="Times New Roman" w:cs="Times New Roman"/>
          <w:szCs w:val="28"/>
          <w:lang w:eastAsia="ru-RU"/>
        </w:rPr>
        <w:t xml:space="preserve">-                </w:t>
      </w:r>
      <w:r w:rsidRPr="000E6CFF">
        <w:rPr>
          <w:rFonts w:eastAsia="Times New Roman" w:cs="Times New Roman"/>
          <w:szCs w:val="28"/>
          <w:lang w:eastAsia="ru-RU"/>
        </w:rPr>
        <w:lastRenderedPageBreak/>
        <w:t>вания городской округ город Сургут, утвержд</w:t>
      </w:r>
      <w:r>
        <w:rPr>
          <w:rFonts w:eastAsia="Times New Roman" w:cs="Times New Roman"/>
          <w:szCs w:val="28"/>
          <w:lang w:eastAsia="ru-RU"/>
        </w:rPr>
        <w:t>е</w:t>
      </w:r>
      <w:r w:rsidRPr="000E6CFF">
        <w:rPr>
          <w:rFonts w:eastAsia="Times New Roman" w:cs="Times New Roman"/>
          <w:szCs w:val="28"/>
          <w:lang w:eastAsia="ru-RU"/>
        </w:rPr>
        <w:t>нным решением Исполнительного комитета Тюменского областного Совета народных депутатов от 06.05.1991 № 153 (в редакции решения Думы города от 21.04.2017 № 107-VI ДГ).</w:t>
      </w:r>
    </w:p>
    <w:p w:rsidR="000E6CFF" w:rsidRPr="000E6CFF" w:rsidRDefault="000E6CFF" w:rsidP="000E6C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0E6CFF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0E6CFF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0E6CFF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0E6CFF" w:rsidRPr="000E6CFF" w:rsidRDefault="000E6CFF" w:rsidP="000E6CFF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0E6CFF">
        <w:rPr>
          <w:rFonts w:eastAsia="Times New Roman" w:cs="Times New Roman"/>
          <w:szCs w:val="28"/>
          <w:lang w:eastAsia="ru-RU"/>
        </w:rPr>
        <w:t xml:space="preserve">3. </w:t>
      </w:r>
      <w:r w:rsidRPr="000E6CFF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</w:t>
      </w:r>
      <w:r w:rsidR="00E16C62">
        <w:rPr>
          <w:rFonts w:eastAsia="Calibri" w:cs="Times New Roman"/>
          <w:szCs w:val="28"/>
        </w:rPr>
        <w:t xml:space="preserve">Главы </w:t>
      </w:r>
      <w:r w:rsidRPr="000E6CFF">
        <w:rPr>
          <w:rFonts w:eastAsia="Calibri" w:cs="Times New Roman"/>
          <w:szCs w:val="28"/>
        </w:rPr>
        <w:t>города Меркулова Р.Е.</w:t>
      </w:r>
    </w:p>
    <w:p w:rsidR="000E6CFF" w:rsidRPr="000E6CFF" w:rsidRDefault="000E6CFF" w:rsidP="000E6CFF">
      <w:pPr>
        <w:jc w:val="both"/>
        <w:rPr>
          <w:rFonts w:eastAsia="Times New Roman" w:cs="Times New Roman"/>
          <w:szCs w:val="28"/>
          <w:lang w:eastAsia="ru-RU"/>
        </w:rPr>
      </w:pPr>
    </w:p>
    <w:p w:rsidR="000E6CFF" w:rsidRPr="000E6CFF" w:rsidRDefault="000E6CFF" w:rsidP="000E6CFF">
      <w:pPr>
        <w:jc w:val="both"/>
        <w:rPr>
          <w:rFonts w:eastAsia="Times New Roman" w:cs="Times New Roman"/>
          <w:szCs w:val="28"/>
          <w:lang w:eastAsia="ru-RU"/>
        </w:rPr>
      </w:pPr>
    </w:p>
    <w:p w:rsidR="000E6CFF" w:rsidRPr="000E6CFF" w:rsidRDefault="000E6CFF" w:rsidP="000E6CFF">
      <w:pPr>
        <w:jc w:val="both"/>
        <w:rPr>
          <w:rFonts w:eastAsia="Times New Roman" w:cs="Times New Roman"/>
          <w:szCs w:val="28"/>
          <w:lang w:eastAsia="ru-RU"/>
        </w:rPr>
      </w:pPr>
    </w:p>
    <w:p w:rsidR="000E6CFF" w:rsidRPr="000E6CFF" w:rsidRDefault="00123C70" w:rsidP="000E6CF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60767A" w:rsidRPr="000E6CFF" w:rsidRDefault="0060767A" w:rsidP="000E6CFF"/>
    <w:sectPr w:rsidR="0060767A" w:rsidRPr="000E6CFF" w:rsidSect="000E6C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FF"/>
    <w:rsid w:val="000E6CFF"/>
    <w:rsid w:val="00111CE1"/>
    <w:rsid w:val="00123C70"/>
    <w:rsid w:val="00175A5A"/>
    <w:rsid w:val="003B3046"/>
    <w:rsid w:val="0060767A"/>
    <w:rsid w:val="006F036E"/>
    <w:rsid w:val="00914FE0"/>
    <w:rsid w:val="009D0B39"/>
    <w:rsid w:val="00C81636"/>
    <w:rsid w:val="00E1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D20E74-E984-45AD-8518-BF967877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2018-02-19T06:11:00Z</cp:lastPrinted>
  <dcterms:created xsi:type="dcterms:W3CDTF">2018-03-05T07:09:00Z</dcterms:created>
  <dcterms:modified xsi:type="dcterms:W3CDTF">2018-03-05T07:09:00Z</dcterms:modified>
</cp:coreProperties>
</file>