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B2BEF">
        <w:trPr>
          <w:jc w:val="center"/>
        </w:trPr>
        <w:tc>
          <w:tcPr>
            <w:tcW w:w="154" w:type="dxa"/>
            <w:noWrap/>
          </w:tcPr>
          <w:p w:rsidR="006B2BEF" w:rsidRDefault="008E5E22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B2BEF" w:rsidRDefault="007C533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6B2BEF" w:rsidRDefault="008E5E2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B2BEF" w:rsidRPr="007C533C" w:rsidRDefault="007C533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6B2BEF" w:rsidRDefault="008E5E2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B2BEF" w:rsidRDefault="007C533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B2BEF" w:rsidRDefault="008E5E2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B2BEF" w:rsidRDefault="006B2BE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B2BEF" w:rsidRDefault="008E5E2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B2BEF" w:rsidRPr="007C533C" w:rsidRDefault="007C533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6486</w:t>
            </w:r>
          </w:p>
        </w:tc>
      </w:tr>
    </w:tbl>
    <w:p w:rsidR="006B2BEF" w:rsidRDefault="00BF785C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BEF" w:rsidRDefault="006B2B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B2BEF" w:rsidRDefault="006B2B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B2BEF" w:rsidRDefault="008E5E2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B2BEF" w:rsidRDefault="008E5E2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B2BEF" w:rsidRDefault="006B2B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2BEF" w:rsidRDefault="008E5E22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B2BEF" w:rsidRDefault="006B2B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B2BEF" w:rsidRDefault="006B2B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B2BEF" w:rsidRDefault="008E5E22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B2BEF" w:rsidRDefault="006B2B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B2BEF" w:rsidRDefault="006B2BEF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B2BEF" w:rsidRDefault="006B2B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B2BEF" w:rsidRDefault="006B2B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B2BEF" w:rsidRDefault="008E5E2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B2BEF" w:rsidRDefault="008E5E2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B2BEF" w:rsidRDefault="006B2B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B2BEF" w:rsidRDefault="008E5E22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B2BEF" w:rsidRDefault="006B2B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B2BEF" w:rsidRDefault="006B2B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B2BEF" w:rsidRDefault="008E5E22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B2BEF" w:rsidRDefault="006B2B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B2BEF" w:rsidRDefault="006B2BEF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B2BEF" w:rsidRDefault="008E5E22">
      <w:pPr>
        <w:keepNext/>
        <w:tabs>
          <w:tab w:val="left" w:pos="5103"/>
        </w:tabs>
        <w:ind w:right="452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О внесении изменений в постановление </w:t>
      </w:r>
    </w:p>
    <w:p w:rsidR="006B2BEF" w:rsidRDefault="008E5E22">
      <w:pPr>
        <w:keepNext/>
        <w:ind w:right="452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Администрации города от 02.06.2015              № 3706 «Об утверждении порядка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предоставления субсидии </w:t>
      </w:r>
      <w:r>
        <w:rPr>
          <w:rFonts w:cs="Times New Roman"/>
          <w:szCs w:val="28"/>
        </w:rPr>
        <w:t xml:space="preserve">частным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организациям, осуществляющим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образовательную деятельность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реализации образовательных программ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дошкольного образования, на возмещение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затрат, включая расходы на оплату труда,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приобретение учебников и учебных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пособий, средств обучения, игр, игрушек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(за исключением расходов на оплату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труда работников, осуществляющих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деятельность, связанную с содержанием </w:t>
      </w:r>
    </w:p>
    <w:p w:rsidR="006B2BEF" w:rsidRDefault="008E5E22">
      <w:pPr>
        <w:keepNext/>
        <w:ind w:right="452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зданий и оказанием коммунальных </w:t>
      </w:r>
    </w:p>
    <w:p w:rsidR="006B2BEF" w:rsidRDefault="008E5E22">
      <w:pPr>
        <w:keepNext/>
        <w:ind w:right="4529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услуг)</w:t>
      </w:r>
      <w:r>
        <w:rPr>
          <w:rFonts w:cs="Times New Roman"/>
          <w:bCs/>
          <w:szCs w:val="28"/>
        </w:rPr>
        <w:t>»</w:t>
      </w:r>
    </w:p>
    <w:p w:rsidR="006B2BEF" w:rsidRDefault="006B2BEF">
      <w:pPr>
        <w:keepNext/>
        <w:ind w:right="4529" w:firstLine="567"/>
        <w:jc w:val="both"/>
        <w:rPr>
          <w:rFonts w:cs="Times New Roman"/>
          <w:szCs w:val="28"/>
        </w:rPr>
      </w:pPr>
    </w:p>
    <w:p w:rsidR="006B2BEF" w:rsidRDefault="006B2BEF">
      <w:pPr>
        <w:keepNext/>
        <w:ind w:right="4529" w:firstLine="567"/>
        <w:jc w:val="both"/>
        <w:rPr>
          <w:rFonts w:cs="Times New Roman"/>
          <w:szCs w:val="28"/>
        </w:rPr>
      </w:pP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постановлением Правительства Российской Федерации </w:t>
      </w:r>
      <w:r>
        <w:rPr>
          <w:rFonts w:cs="Times New Roman"/>
          <w:spacing w:val="-4"/>
          <w:szCs w:val="28"/>
        </w:rPr>
        <w:t>от 18.05.2017 № 592 «О внесении изменений в общие требования к нормативным</w:t>
      </w:r>
      <w:r>
        <w:rPr>
          <w:rFonts w:cs="Times New Roman"/>
          <w:szCs w:val="28"/>
        </w:rPr>
        <w:t xml:space="preserve"> правовым актам, муниципальным правовым актам, регулирующим предоставление субсидий юридическим лицам (за исключением субсидий государст-венным (муниципальным) учреждениям), индивидуальным предпринимателям, а также физическим лицам – производителям товаров, работ, услуг», распоряжениями Администрации города от 30.12.2005 № 3686 «Об утверждении             Регламента Администрации города», </w:t>
      </w:r>
      <w:r>
        <w:rPr>
          <w:szCs w:val="28"/>
        </w:rPr>
        <w:t xml:space="preserve">от 10.01.2017 № 01 «О передаче неко-торых полномочий высшим должностным лицам Администрации города»,                 </w:t>
      </w:r>
      <w:r>
        <w:rPr>
          <w:rFonts w:cs="Times New Roman"/>
          <w:szCs w:val="28"/>
        </w:rPr>
        <w:t>в целях совершенствования муниципальных правовых актов: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постановление Администрации города от 02.06.2015 № 3706 «</w:t>
      </w:r>
      <w:r>
        <w:rPr>
          <w:rFonts w:cs="Times New Roman"/>
          <w:bCs/>
          <w:szCs w:val="28"/>
        </w:rPr>
        <w:t xml:space="preserve">Об утверждении порядка предоставления субсидии </w:t>
      </w:r>
      <w:r>
        <w:rPr>
          <w:rFonts w:cs="Times New Roman"/>
          <w:szCs w:val="28"/>
        </w:rPr>
        <w:t xml:space="preserve">частным организациям, </w:t>
      </w:r>
      <w:r>
        <w:rPr>
          <w:rFonts w:cs="Times New Roman"/>
          <w:spacing w:val="-4"/>
          <w:szCs w:val="28"/>
        </w:rPr>
        <w:t>осуществляющим образовательную деятельность по реализации образовательных</w:t>
      </w:r>
      <w:r>
        <w:rPr>
          <w:rFonts w:cs="Times New Roman"/>
          <w:szCs w:val="28"/>
        </w:rPr>
        <w:t xml:space="preserve"> программ дошкольного образования, на возмещение затрат, включая расходы </w:t>
      </w:r>
      <w:r>
        <w:rPr>
          <w:rFonts w:cs="Times New Roman"/>
          <w:spacing w:val="-4"/>
          <w:szCs w:val="28"/>
        </w:rPr>
        <w:t>на оплату труда, приобретение учебников и учебных пособий, средств обучения,</w:t>
      </w:r>
      <w:r>
        <w:rPr>
          <w:rFonts w:cs="Times New Roman"/>
          <w:szCs w:val="28"/>
        </w:rPr>
        <w:t xml:space="preserve">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 (с изменениями от 26.04.2016 № 3123, 12.12.2016 № 9025, 27.02.2017 № 1132) следующие изменения: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постановлению: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абзаце втором подпункта 1.2 пункта 1 слова «на реализацию              дошкольными образовательными организациями основных общеобразова-тельных программ дошкольного образования» заменить словами «для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образования».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абзаце седьмом подпункта 2.2.2 пункта 2 цифру «16» заменить         цифрой «12».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В абзаце третьем подпункта 2.4 пункта 2 слова «от 20.12.2013               № 558-п «О методике формирования нормативов обеспечения государственных </w:t>
      </w:r>
      <w:r>
        <w:rPr>
          <w:rFonts w:cs="Times New Roman"/>
          <w:spacing w:val="-4"/>
          <w:szCs w:val="28"/>
        </w:rPr>
        <w:t>гарантий реализации прав на получение общедоступного и бесплатного дошколь-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pacing w:val="-6"/>
          <w:szCs w:val="28"/>
        </w:rPr>
        <w:t>ного образования в муниципальных дошкольных образовательных организациях,</w:t>
      </w:r>
      <w:r>
        <w:rPr>
          <w:rFonts w:cs="Times New Roman"/>
          <w:szCs w:val="28"/>
        </w:rPr>
        <w:t xml:space="preserve"> нормативах обеспечения государственных гарантий реализации прав                     на получение общедоступного и бесплатного дошкольного образования                          в муниципальных дошкольных образовательных организациях, порядке формирования и расходования субвенций, выделяемых бюджетам муниципальных образований Ханты-Мансийского автономного округа – Югры на реализацию дошкольными образовательными организациями основных общеобразова-тельных программ дошкольного образования» заменить словами «от 30.12.2016 № 567-п «О методиках формирования нормативов обеспечения государст-венных гарантий реализации прав на получение общедоступного и бесплатного дошкольного образования в муниципальных дошкольных образовательных            </w:t>
      </w:r>
      <w:r>
        <w:rPr>
          <w:rFonts w:cs="Times New Roman"/>
          <w:spacing w:val="-4"/>
          <w:szCs w:val="28"/>
        </w:rPr>
        <w:t>организациях, формирования нормативов обеспечения государственных гарантий</w:t>
      </w:r>
      <w:r>
        <w:rPr>
          <w:rFonts w:cs="Times New Roman"/>
          <w:szCs w:val="28"/>
        </w:rPr>
        <w:t xml:space="preserve">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                       нормативах обеспечения государственных гарантий реализации прав на </w:t>
      </w:r>
      <w:r>
        <w:rPr>
          <w:rFonts w:cs="Times New Roman"/>
          <w:spacing w:val="-4"/>
          <w:szCs w:val="28"/>
        </w:rPr>
        <w:t>получение общедоступного и бесплатного дошкольного образования в муниципальных</w:t>
      </w:r>
      <w:r>
        <w:rPr>
          <w:rFonts w:cs="Times New Roman"/>
          <w:szCs w:val="28"/>
        </w:rPr>
        <w:t xml:space="preserve"> дошкольных образовательных организациях, обеспечения государственных             гарантий реализации прав на получение общедоступного и бесплатного дошкольного, начального общего, основного общего, среднего общего образования                в муниципальных общеобразовательных организациях, обеспечения дополнительного образования детей в муниципальных общеобразовательных </w:t>
      </w:r>
      <w:r>
        <w:rPr>
          <w:rFonts w:cs="Times New Roman"/>
          <w:spacing w:val="-6"/>
          <w:szCs w:val="28"/>
        </w:rPr>
        <w:t>организациях, порядке расходования субвенций, выделяемых бюджетам муниципальных</w:t>
      </w:r>
      <w:r>
        <w:rPr>
          <w:rFonts w:cs="Times New Roman"/>
          <w:szCs w:val="28"/>
        </w:rPr>
        <w:t xml:space="preserve"> образований Ханты-Мансийского автономного округа – Югры для обеспечения государственных гарантий на получение образования и осуществления                   переданных им отдельных государственных полномочий, перечне малокомплектных общеобразовательных организаций». 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В абзаце первом подпункта 2.5 пункта 2 слова «определяется                 по формуле» заменить словами «определяется уполномоченным органом                по формуле».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В подпункте 2.6 пункта 2:</w:t>
      </w:r>
    </w:p>
    <w:p w:rsidR="006B2BEF" w:rsidRDefault="008E5E2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1.5.1. Слова «настоящего постановления Администрации города» заменить словами «настоящего постановления».</w:t>
      </w:r>
    </w:p>
    <w:p w:rsidR="006B2BEF" w:rsidRDefault="008E5E2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1.5.2. Слова «в силу, решения» заменить словами «в силу решения».</w:t>
      </w:r>
    </w:p>
    <w:p w:rsidR="006B2BEF" w:rsidRDefault="008E5E2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1.5.3. Слова «, порядка предоставления субсидии» исключить.</w:t>
      </w:r>
    </w:p>
    <w:p w:rsidR="006B2BEF" w:rsidRDefault="008E5E2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 Подпункт 2.8.1 пункта 2 изложить в следующей редакции:</w:t>
      </w:r>
    </w:p>
    <w:p w:rsidR="006B2BEF" w:rsidRDefault="008E5E2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«2.8.1. У частной образовательной организации должна отсутствовать              неисполненная обязанность по уплате налогов, сборов, страховых взносов,            пеней, штрафов, процентов, подлежащих уплате в соответствии с законо-дательством Российской Федерации о налогах и сборах».</w:t>
      </w:r>
    </w:p>
    <w:p w:rsidR="006B2BEF" w:rsidRDefault="008E5E2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1.7. В подпункте 2.8.3 пункта 2 слова «и не должна иметь ограничения                  на осуществление хозяйственной деятельности» исключить.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 В подпункте 2.8.4 пункта 2: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1.8.1. В абзаце третьем после слов «управления бюджетного учёта               и отчётности» дополнить словами «Администрации города».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1.8.2. В абзаце четвертом после слов «пункта 2.8» дополнить словами             «настоящего порядка». </w:t>
      </w:r>
    </w:p>
    <w:p w:rsidR="006B2BEF" w:rsidRDefault="008E5E2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1.9. Подпункт 2.10 пункта 2 после слов «на соответствующий финансовый год и плановый период» дополнить словами «, а также в составе сводной              бюджетной росписи в случаях, установленных статьей 217 Бюджетного кодекса Российской Федерации и соответствующей частью решения Думы города                о бюджете городского округа город Сургут на очередной финансовый год            и плановый период».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1.10. В абзаце втором подпункта 2.11 пункта 2 слова «в бюджет города» заменить словами «на лицевой счет уполномоченного органа».</w:t>
      </w:r>
    </w:p>
    <w:p w:rsidR="006B2BEF" w:rsidRDefault="008E5E2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1.11. В приложении 1 к </w:t>
      </w:r>
      <w:r>
        <w:rPr>
          <w:rFonts w:cs="Times New Roman"/>
          <w:bCs/>
          <w:szCs w:val="28"/>
        </w:rPr>
        <w:t xml:space="preserve">порядку предоставления субсидии </w:t>
      </w:r>
      <w:r>
        <w:rPr>
          <w:rFonts w:cs="Times New Roman"/>
          <w:szCs w:val="28"/>
        </w:rPr>
        <w:t>частным организациям, осуществляющим образовательную деятельность по реализации               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                работников, осуществляющих деятельность, связанную с содержанием зданий и оказанием коммунальных услуг) слова «ликвидации и реорганизации» заменить словами «реорганизации, ликвидации, банкротства».</w:t>
      </w:r>
    </w:p>
    <w:p w:rsidR="006B2BEF" w:rsidRDefault="008E5E22">
      <w:pPr>
        <w:keepNext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1.12. Приложение 2 к порядку </w:t>
      </w:r>
      <w:r>
        <w:rPr>
          <w:rFonts w:cs="Times New Roman"/>
          <w:bCs/>
          <w:szCs w:val="28"/>
        </w:rPr>
        <w:t xml:space="preserve">предоставления субсидии </w:t>
      </w:r>
      <w:r>
        <w:rPr>
          <w:rFonts w:cs="Times New Roman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              работников, осуществляющих деятельность, связанную с содержанием зданий и оказанием коммунальных услуг) </w:t>
      </w:r>
      <w:r>
        <w:rPr>
          <w:rFonts w:cs="Times New Roman"/>
          <w:bCs/>
          <w:szCs w:val="28"/>
        </w:rPr>
        <w:t>изложить в новой редакции согласно приложению к настоящему постановлению.</w:t>
      </w:r>
    </w:p>
    <w:p w:rsidR="006B2BEF" w:rsidRDefault="008E5E22">
      <w:pPr>
        <w:keepNext/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Действие настоящего постановления распространяется на правоотно-шения, возникшие с 01.01.2017.</w:t>
      </w:r>
      <w:r>
        <w:rPr>
          <w:rFonts w:cs="Times New Roman"/>
          <w:sz w:val="26"/>
          <w:szCs w:val="26"/>
        </w:rPr>
        <w:t xml:space="preserve"> </w:t>
      </w:r>
    </w:p>
    <w:p w:rsidR="006B2BEF" w:rsidRDefault="008E5E2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Управлению по связям с общественностью и средствами массовой                  информации опубликовать настоящее постановление в средствах массовой                 информации и разместить на официальном портале Администрации города.</w:t>
      </w:r>
    </w:p>
    <w:p w:rsidR="006B2BEF" w:rsidRDefault="008E5E22">
      <w:pPr>
        <w:tabs>
          <w:tab w:val="left" w:pos="465"/>
          <w:tab w:val="left" w:pos="1276"/>
        </w:tabs>
        <w:suppressAutoHyphens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4. Контроль за выполнением постановления возложить на заместителя главы Администрации города Пелевина А.Р.</w:t>
      </w:r>
    </w:p>
    <w:p w:rsidR="006B2BEF" w:rsidRDefault="006B2BEF">
      <w:pPr>
        <w:keepNext/>
        <w:ind w:firstLine="567"/>
        <w:jc w:val="both"/>
        <w:rPr>
          <w:rFonts w:cs="Times New Roman"/>
          <w:szCs w:val="28"/>
        </w:rPr>
      </w:pPr>
    </w:p>
    <w:p w:rsidR="006B2BEF" w:rsidRDefault="006B2BEF">
      <w:pPr>
        <w:ind w:firstLine="567"/>
        <w:rPr>
          <w:rFonts w:cs="Times New Roman"/>
          <w:bCs/>
          <w:szCs w:val="28"/>
        </w:rPr>
      </w:pPr>
    </w:p>
    <w:p w:rsidR="006B2BEF" w:rsidRDefault="006B2BEF">
      <w:pPr>
        <w:rPr>
          <w:rFonts w:cs="Times New Roman"/>
          <w:bCs/>
          <w:szCs w:val="28"/>
        </w:rPr>
      </w:pPr>
    </w:p>
    <w:p w:rsidR="006B2BEF" w:rsidRDefault="008E5E22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И.о. главы Администрации города                                                        А.А. Жердев</w:t>
      </w:r>
    </w:p>
    <w:p w:rsidR="006B2BEF" w:rsidRDefault="006B2BEF">
      <w:pPr>
        <w:ind w:firstLine="5740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6B2BEF">
      <w:pPr>
        <w:ind w:firstLine="5812"/>
        <w:jc w:val="both"/>
        <w:rPr>
          <w:rFonts w:cs="Times New Roman"/>
          <w:szCs w:val="28"/>
        </w:rPr>
      </w:pPr>
    </w:p>
    <w:p w:rsidR="006B2BEF" w:rsidRDefault="008E5E22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6B2BEF" w:rsidRDefault="008E5E22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6B2BEF" w:rsidRDefault="008E5E22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</w:t>
      </w:r>
    </w:p>
    <w:p w:rsidR="006B2BEF" w:rsidRDefault="008E5E22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__________</w:t>
      </w:r>
    </w:p>
    <w:p w:rsidR="006B2BEF" w:rsidRDefault="006B2BEF">
      <w:pPr>
        <w:jc w:val="center"/>
        <w:rPr>
          <w:rFonts w:cs="Times New Roman"/>
          <w:szCs w:val="28"/>
        </w:rPr>
      </w:pPr>
    </w:p>
    <w:p w:rsidR="006B2BEF" w:rsidRDefault="006B2BEF">
      <w:pPr>
        <w:jc w:val="center"/>
        <w:rPr>
          <w:rFonts w:cs="Times New Roman"/>
          <w:szCs w:val="28"/>
        </w:rPr>
      </w:pPr>
    </w:p>
    <w:p w:rsidR="006B2BEF" w:rsidRDefault="008E5E2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</w:t>
      </w:r>
    </w:p>
    <w:p w:rsidR="006B2BEF" w:rsidRDefault="008E5E2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численности воспитанников </w:t>
      </w:r>
    </w:p>
    <w:p w:rsidR="006B2BEF" w:rsidRDefault="008E5E2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</w:t>
      </w:r>
    </w:p>
    <w:p w:rsidR="006B2BEF" w:rsidRDefault="008E5E22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(наименование частной организации, осуществляющей образовательную деятельность по реализации </w:t>
      </w:r>
    </w:p>
    <w:p w:rsidR="006B2BEF" w:rsidRDefault="008E5E22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образовательных программ дошкольного образования) </w:t>
      </w:r>
    </w:p>
    <w:p w:rsidR="006B2BEF" w:rsidRDefault="008E5E22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______ год и плановый период ______, ______ годов</w:t>
      </w:r>
    </w:p>
    <w:p w:rsidR="006B2BEF" w:rsidRDefault="006B2BEF">
      <w:pPr>
        <w:ind w:firstLine="567"/>
        <w:jc w:val="both"/>
        <w:rPr>
          <w:rFonts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992"/>
        <w:gridCol w:w="992"/>
        <w:gridCol w:w="992"/>
        <w:gridCol w:w="993"/>
      </w:tblGrid>
      <w:tr w:rsidR="006B2BEF">
        <w:tc>
          <w:tcPr>
            <w:tcW w:w="5670" w:type="dxa"/>
            <w:vMerge w:val="restart"/>
          </w:tcPr>
          <w:p w:rsidR="006B2BEF" w:rsidRDefault="008E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групп</w:t>
            </w:r>
          </w:p>
        </w:tc>
        <w:tc>
          <w:tcPr>
            <w:tcW w:w="3969" w:type="dxa"/>
            <w:gridSpan w:val="4"/>
          </w:tcPr>
          <w:p w:rsidR="006B2BEF" w:rsidRDefault="008E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воспитанников</w:t>
            </w:r>
          </w:p>
        </w:tc>
      </w:tr>
      <w:tr w:rsidR="006B2BEF">
        <w:tc>
          <w:tcPr>
            <w:tcW w:w="5670" w:type="dxa"/>
            <w:vMerge/>
          </w:tcPr>
          <w:p w:rsidR="006B2BEF" w:rsidRDefault="006B2B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 очеред- ного финан- сового года</w:t>
            </w:r>
          </w:p>
        </w:tc>
        <w:tc>
          <w:tcPr>
            <w:tcW w:w="992" w:type="dxa"/>
          </w:tcPr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01.01 первого года </w:t>
            </w:r>
          </w:p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плано-</w:t>
            </w:r>
          </w:p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вого </w:t>
            </w:r>
          </w:p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992" w:type="dxa"/>
          </w:tcPr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01.01 второго года </w:t>
            </w:r>
          </w:p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плано- вого </w:t>
            </w:r>
          </w:p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993" w:type="dxa"/>
          </w:tcPr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31.12 второго года </w:t>
            </w:r>
          </w:p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плано- вого </w:t>
            </w:r>
          </w:p>
          <w:p w:rsidR="006B2BEF" w:rsidRDefault="008E5E22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</w:tr>
      <w:tr w:rsidR="006B2BEF">
        <w:tc>
          <w:tcPr>
            <w:tcW w:w="9639" w:type="dxa"/>
            <w:gridSpan w:val="5"/>
          </w:tcPr>
          <w:p w:rsidR="006B2BEF" w:rsidRDefault="006B2BEF">
            <w:pPr>
              <w:rPr>
                <w:sz w:val="10"/>
                <w:szCs w:val="10"/>
              </w:rPr>
            </w:pPr>
          </w:p>
          <w:p w:rsidR="006B2BEF" w:rsidRDefault="008E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Группы полного дня (с 12-и часовым пребыванием)</w:t>
            </w:r>
          </w:p>
          <w:p w:rsidR="006B2BEF" w:rsidRDefault="006B2BEF">
            <w:pPr>
              <w:rPr>
                <w:sz w:val="10"/>
                <w:szCs w:val="10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Общеразвивающие группы (образовательная программа дошкольного образования общеразвивающей направленности) </w:t>
            </w:r>
          </w:p>
        </w:tc>
      </w:tr>
      <w:tr w:rsidR="006B2BEF">
        <w:tc>
          <w:tcPr>
            <w:tcW w:w="5670" w:type="dxa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Для детей раннего возраста (до трех лет)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 Для детей дошкольного возраста (от трех </w:t>
            </w:r>
          </w:p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семи лет), разновозрастные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Группы компенсирующей направленности для детей с ограниченными возможностями здоровья (адаптированная образовательная программа дошкольного образования)</w:t>
            </w: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 Для детей с аутизмом только в возрасте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 трех лет; для детей со сложным дефектом (имеющих сочетание двух или более недостатков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физическом и (или) психологическом развитии)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наполняемостью до пяти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Для слабослышащих детей; для детей                           с нарушениями опорно-двигательного аппарата;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с умственной отсталостью умеренной,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тяжелой (с наполняемостью до восьми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Для детей с тяжелыми нарушениями речи,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слабовидящих детей, для детей с амблиопией, косоглазием, для детей с задержкой психического развития, для детей с умственной отсталостью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легкой степени для обеих возрастных групп; </w:t>
            </w:r>
          </w:p>
          <w:p w:rsidR="006B2BEF" w:rsidRDefault="008E5E22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детей с иными ограниченными возможностями </w:t>
            </w:r>
            <w:r>
              <w:rPr>
                <w:rFonts w:ascii="Times New Roman" w:hAnsi="Times New Roman" w:cs="Times New Roman"/>
                <w:spacing w:val="-4"/>
              </w:rPr>
              <w:t>здоровья до трех лет (с наполняемостью до 10-и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Для детей с фонетико-фонематическими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нарушениями речи в возрасте старше трех лет                          (с наполняемостью до 12-и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2BEF" w:rsidRDefault="006B2BEF"/>
    <w:p w:rsidR="006B2BEF" w:rsidRDefault="006B2BEF"/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992"/>
        <w:gridCol w:w="992"/>
        <w:gridCol w:w="992"/>
        <w:gridCol w:w="993"/>
      </w:tblGrid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 Для детей с иными ограниченными возможностями здоровья в возрасте до трех лет (с напол-няемостью до 10-и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1.2.6. Для детей с иными ограниченными возможностями здоровья в возрасте старше трех лет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наполняемостью до 15-и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Группы для детей с туберкулезной интоксикацией (с наполняемостью до 15-и детей) (образовательная программа дошкольного образования </w:t>
            </w:r>
          </w:p>
          <w:p w:rsidR="006B2BEF" w:rsidRDefault="008E5E2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Группы комбинированной направленности (образовательная программа дошкольного образования, адаптированная для детей с ограниченными возможностями здоровья)</w:t>
            </w: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1.4.1. С наполняемостью до 10-и детей, в том числе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трех глухих детей или слепых детей,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детей с нарушениями опорно-двигательного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аппарата, или детей с умственной отсталостью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умеренной, тяжелой, или детей со сложным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дефектом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1.4.2. С наполняемостью до 15-и детей, в том числе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не более четырех слабовидящих и (или) детей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с амблиопией </w:t>
            </w:r>
            <w:r>
              <w:rPr>
                <w:rFonts w:ascii="Times New Roman" w:hAnsi="Times New Roman" w:cs="Times New Roman"/>
              </w:rPr>
              <w:t xml:space="preserve">и (или) косоглазием, или слабослышащих детей, или детей, имеющих тяжелые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 речи, или детей с умственной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отсталостью легкой степени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1.4.3. С наполняемостью до 17-и детей, в том числе </w:t>
            </w:r>
          </w:p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пяти детей с задержкой психического </w:t>
            </w:r>
          </w:p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6B2BEF">
            <w:pPr>
              <w:rPr>
                <w:sz w:val="10"/>
                <w:szCs w:val="10"/>
              </w:rPr>
            </w:pPr>
          </w:p>
          <w:p w:rsidR="006B2BEF" w:rsidRDefault="008E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Группы сокращенного дня (с 8-и – 10-и часовым пребыванием)</w:t>
            </w:r>
          </w:p>
          <w:p w:rsidR="006B2BEF" w:rsidRDefault="006B2BEF">
            <w:pPr>
              <w:rPr>
                <w:sz w:val="10"/>
                <w:szCs w:val="10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Общеразвивающие группы (образовательная программа дошкольного образования общеразвивающей направленности) </w:t>
            </w:r>
          </w:p>
        </w:tc>
      </w:tr>
      <w:tr w:rsidR="006B2BEF">
        <w:tc>
          <w:tcPr>
            <w:tcW w:w="5670" w:type="dxa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 Для детей раннего возраста (до трех лет)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2.1.2. Для детей дошкольного возраста (от трех </w:t>
            </w:r>
          </w:p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семи лет), разновозрастные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Группы компенсирующей направленности для детей с ограниченными возможностями здоровья (адаптированная образовательная программа дошкольного образования)</w:t>
            </w: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2.2.1. Для детей с аутизмом только в возрасте </w:t>
            </w:r>
          </w:p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 трех лет; для детей со сложным дефектом (имеющих сочетание двух или более недостатков </w:t>
            </w:r>
          </w:p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физическом и (или) психологическом развитии)</w:t>
            </w:r>
          </w:p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наполняемостью до пяти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2.2.2. Для слабослышащих детей; для детей                            с нарушениями опорно-двигательного аппарата;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с умственной отсталостью умеренной,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тяжелой (с наполняемостью до восьми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2.2.3. Для детей с тяжелыми нарушениями речи,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слабовидящих детей, для детей с амблиопией, косоглазием, для детей с задержкой психического развития, для детей с умственной отсталостью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легкой степени для обеих возрастных групп;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с иными ограниченными возможностями здоровья до трех лет (с наполняемостью до 10-и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2.2.4. Для детей с фонетико-фонематическими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нарушениями речи в возрасте старше трех лет                       (с наполняемостью до 12-и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2.2.5. Для детей с иными ограниченными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возможностями здоровья в возрасте до трех лет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наполняемостью до 10-и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2.2.6. Для детей с иными ограниченными возможностями здоровья в возрасте старше трех лет (с наполняемостью до 15-и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Группы для детей с туберкулезной интоксикацией (с наполняемостью до 15-и детей) (образовательная программа дошкольного образования </w:t>
            </w:r>
          </w:p>
          <w:p w:rsidR="006B2BEF" w:rsidRDefault="008E5E2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Группы комбинированной направленности (образовательная программа дошкольного образования, адаптированная для детей с ограниченными возможностями здоровья)</w:t>
            </w: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2.4.1. С наполняемостью до 10-и детей, в том числе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трех глухих детей или слепых детей,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детей с нарушениями опорно-двигательного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аппарата, или детей с умственной отсталостью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умеренной, тяжелой, или детей со сложным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дефектом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2.4.2. С наполняемостью до 15 детей, в том числе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не более четырех слабовидящих и (или) детей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с амблиопией</w:t>
            </w:r>
            <w:r>
              <w:rPr>
                <w:rFonts w:ascii="Times New Roman" w:hAnsi="Times New Roman" w:cs="Times New Roman"/>
              </w:rPr>
              <w:t xml:space="preserve"> и (или) косоглазием, или слабослышащих детей, или детей, имеющих тяжелые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 речи, или детей с умственной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отсталостью легкой степени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2.4.3. С наполняемостью до 17-и детей, в том числе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пяти детей с задержкой психического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6B2BEF">
            <w:pPr>
              <w:rPr>
                <w:sz w:val="10"/>
                <w:szCs w:val="10"/>
              </w:rPr>
            </w:pPr>
          </w:p>
          <w:p w:rsidR="006B2BEF" w:rsidRDefault="008E5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Группы кратковременного пребывания (до 5-и часов в день)</w:t>
            </w:r>
          </w:p>
          <w:p w:rsidR="006B2BEF" w:rsidRDefault="006B2BEF">
            <w:pPr>
              <w:rPr>
                <w:sz w:val="10"/>
                <w:szCs w:val="10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Общеразвивающие группы (образовательная программа дошкольного образования общеразвивающей направленности) </w:t>
            </w:r>
          </w:p>
        </w:tc>
      </w:tr>
      <w:tr w:rsidR="006B2BEF">
        <w:tc>
          <w:tcPr>
            <w:tcW w:w="5670" w:type="dxa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 Для детей раннего возраста (до трех лет)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Для детей дошкольного возраста (от трех </w:t>
            </w:r>
          </w:p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семи лет), разновозрастные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Группы компенсирующей направленности для детей с ограниченными возможностями здоровья (адаптированная образовательная программа дошкольного образования)</w:t>
            </w: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3.2.1. Для детей с аутизмом только в возрасте </w:t>
            </w:r>
          </w:p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трех лет; для детей со сложным дефектом (имеющих сочетание двух или более недостатков</w:t>
            </w:r>
          </w:p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физическом и (или) психологическом развитии) </w:t>
            </w:r>
          </w:p>
          <w:p w:rsidR="006B2BEF" w:rsidRDefault="008E5E2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наполняемостью до пяти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3.2.2. Для слабослышащих детей; для детей                           с нарушениями опорно-двигательного аппарата;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детей с умственной отсталостью умеренной,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тяжелой (с наполняемостью до восьми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2BEF" w:rsidRDefault="006B2BEF"/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992"/>
        <w:gridCol w:w="992"/>
        <w:gridCol w:w="992"/>
        <w:gridCol w:w="993"/>
      </w:tblGrid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3.2.3. Для детей с тяжелыми нарушениями речи,                   для слабовидящих детей, для детей с амблиопией, косоглазием, для детей с задержкой психического развития, для детей с умственной отсталостью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легкой степени для обеих возрастных групп;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с иными ограниченными возможностями здоровья до трех лет (с наполняемостью до 10-и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3.2.4. Для детей с фонетико-фонематическими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нарушениями речи в возрасте старше трех лет                        (с наполняемостью до 12-и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3.2.5. Для детей с иными ограниченными возможностями здоровья в возрасте до трех лет (с наполняемостью до 10-и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3.2.6. Для детей с иными ограниченными возможностями здоровья в возрасте старше трех лет (с наполняемостью до 15-и детей)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Группы для детей с туберкулезной интоксикацией (с наполняемостью до 15-и детей) (образовательная программа дошкольного образования</w:t>
            </w:r>
          </w:p>
          <w:p w:rsidR="006B2BEF" w:rsidRDefault="008E5E2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направленности)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9639" w:type="dxa"/>
            <w:gridSpan w:val="5"/>
          </w:tcPr>
          <w:p w:rsidR="006B2BEF" w:rsidRDefault="008E5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Группы комбинированной направленности (образовательная программа дошкольного образования, адаптированная для детей с ограниченными возможностями здоровья)</w:t>
            </w: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3.4.1. С наполняемостью до 10-и детей, в том числе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трех глухих детей или слепых детей,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детей с нарушениями опорно-двигательного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аппарата, или детей с умственной отсталостью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умеренной, тяжелой, или детей со сложным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дефектом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3.4.2. С наполняемостью до 15-и детей, в том числе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не более четырех слабовидящих и (или) детей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с амблиопией</w:t>
            </w:r>
            <w:r>
              <w:rPr>
                <w:rFonts w:ascii="Times New Roman" w:hAnsi="Times New Roman" w:cs="Times New Roman"/>
              </w:rPr>
              <w:t xml:space="preserve"> и (или) косоглазием, или слабослышащих детей, или детей, имеющих тяжелые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 речи, или детей с умственной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отсталостью легкой степени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  <w:tr w:rsidR="006B2BEF">
        <w:tc>
          <w:tcPr>
            <w:tcW w:w="5670" w:type="dxa"/>
          </w:tcPr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3.4.3. С наполняемостью до 17-и детей, в том числе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пяти детей с задержкой психического </w:t>
            </w:r>
          </w:p>
          <w:p w:rsidR="006B2BEF" w:rsidRDefault="008E5E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B2BEF" w:rsidRDefault="006B2B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2BEF" w:rsidRDefault="006B2BEF">
      <w:pPr>
        <w:jc w:val="both"/>
        <w:rPr>
          <w:rFonts w:cs="Times New Roman"/>
          <w:szCs w:val="28"/>
        </w:rPr>
      </w:pPr>
    </w:p>
    <w:p w:rsidR="006B2BEF" w:rsidRDefault="006B2BEF">
      <w:pPr>
        <w:ind w:firstLine="567"/>
        <w:jc w:val="both"/>
        <w:rPr>
          <w:rFonts w:cs="Times New Roman"/>
          <w:szCs w:val="28"/>
        </w:rPr>
      </w:pPr>
    </w:p>
    <w:p w:rsidR="006B2BEF" w:rsidRDefault="008E5E22">
      <w:pPr>
        <w:ind w:hanging="142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 Руководитель организации ________________________   ____________________________</w:t>
      </w:r>
    </w:p>
    <w:p w:rsidR="006B2BEF" w:rsidRDefault="008E5E2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5"/>
          <w:szCs w:val="25"/>
        </w:rPr>
        <w:t xml:space="preserve">                                                                </w:t>
      </w:r>
      <w:r>
        <w:rPr>
          <w:rFonts w:cs="Times New Roman"/>
          <w:sz w:val="20"/>
          <w:szCs w:val="20"/>
        </w:rPr>
        <w:t xml:space="preserve">(подпись)                                          (расшифровка подписи) </w:t>
      </w:r>
    </w:p>
    <w:p w:rsidR="006B2BEF" w:rsidRDefault="008E5E22">
      <w:pPr>
        <w:ind w:hanging="142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 М.П. </w:t>
      </w:r>
    </w:p>
    <w:p w:rsidR="006B2BEF" w:rsidRDefault="006B2BEF">
      <w:pPr>
        <w:ind w:firstLine="567"/>
        <w:jc w:val="both"/>
        <w:rPr>
          <w:rFonts w:cs="Times New Roman"/>
          <w:szCs w:val="28"/>
        </w:rPr>
      </w:pPr>
    </w:p>
    <w:p w:rsidR="006B2BEF" w:rsidRDefault="006B2BEF">
      <w:pPr>
        <w:rPr>
          <w:szCs w:val="28"/>
        </w:rPr>
      </w:pPr>
    </w:p>
    <w:sectPr w:rsidR="006B2BEF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3B" w:rsidRDefault="00D5603B">
      <w:r>
        <w:separator/>
      </w:r>
    </w:p>
  </w:endnote>
  <w:endnote w:type="continuationSeparator" w:id="0">
    <w:p w:rsidR="00D5603B" w:rsidRDefault="00D5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3B" w:rsidRDefault="00D5603B">
      <w:r>
        <w:separator/>
      </w:r>
    </w:p>
  </w:footnote>
  <w:footnote w:type="continuationSeparator" w:id="0">
    <w:p w:rsidR="00D5603B" w:rsidRDefault="00D5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2BEF" w:rsidRDefault="008E5E22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C533C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6B2BEF" w:rsidRDefault="006B2B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EF"/>
    <w:rsid w:val="00222F7B"/>
    <w:rsid w:val="006B2BEF"/>
    <w:rsid w:val="007C533C"/>
    <w:rsid w:val="008E5E22"/>
    <w:rsid w:val="00BF785C"/>
    <w:rsid w:val="00D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BA2633-3BA7-433F-B9D7-ED4FB4C9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2017-07-24T07:57:00Z</cp:lastPrinted>
  <dcterms:created xsi:type="dcterms:W3CDTF">2017-07-28T04:42:00Z</dcterms:created>
  <dcterms:modified xsi:type="dcterms:W3CDTF">2017-07-28T04:42:00Z</dcterms:modified>
</cp:coreProperties>
</file>