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F37BF5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Администрации города от</w:t>
            </w:r>
            <w:r w:rsidR="00F37B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37BF5" w:rsidRPr="00F37BF5">
              <w:rPr>
                <w:rFonts w:ascii="Times New Roman" w:hAnsi="Times New Roman" w:cs="Times New Roman"/>
                <w:i/>
                <w:sz w:val="28"/>
                <w:szCs w:val="28"/>
              </w:rPr>
              <w:t>20.04.2017 № 3132 «О Порядке предоставления субсидии на финансовое обеспечение (возмещение) затрат по отлову и содержанию безнадзорных животных»</w:t>
            </w:r>
            <w:bookmarkStart w:id="0" w:name="_GoBack"/>
            <w:bookmarkEnd w:id="0"/>
            <w:r w:rsidRPr="00F37B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771C2C"/>
    <w:rsid w:val="00AA5F34"/>
    <w:rsid w:val="00CC282E"/>
    <w:rsid w:val="00CE25ED"/>
    <w:rsid w:val="00F37BF5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6</cp:revision>
  <cp:lastPrinted>2017-08-22T06:44:00Z</cp:lastPrinted>
  <dcterms:created xsi:type="dcterms:W3CDTF">2017-10-05T12:12:00Z</dcterms:created>
  <dcterms:modified xsi:type="dcterms:W3CDTF">2017-10-12T13:00:00Z</dcterms:modified>
</cp:coreProperties>
</file>