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1F1D64" w:rsidRDefault="00233AC1" w:rsidP="008967C8">
      <w:pPr>
        <w:autoSpaceDE w:val="0"/>
        <w:autoSpaceDN w:val="0"/>
        <w:adjustRightInd w:val="0"/>
        <w:jc w:val="both"/>
        <w:rPr>
          <w:bCs/>
          <w:i/>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1F1D64" w:rsidRPr="001F1D64">
        <w:rPr>
          <w:i/>
          <w:sz w:val="26"/>
          <w:szCs w:val="26"/>
        </w:rPr>
        <w:t xml:space="preserve">06.04.2017 </w:t>
      </w:r>
      <w:r w:rsidR="001F1D64" w:rsidRPr="001F1D64">
        <w:rPr>
          <w:i/>
          <w:sz w:val="26"/>
          <w:szCs w:val="26"/>
        </w:rPr>
        <w:br/>
        <w:t xml:space="preserve">№ 2412 «О порядке предоставления субсидии на финансовое обеспечение (возмещение) затрат по </w:t>
      </w:r>
      <w:r w:rsidR="001F1D64" w:rsidRPr="001F1D64">
        <w:rPr>
          <w:i/>
        </w:rPr>
        <w:t>погребению согласно гарантированному перечню ритуальных услуг</w:t>
      </w:r>
      <w:r w:rsidR="001F1D64" w:rsidRPr="001F1D64">
        <w:rPr>
          <w:i/>
          <w:sz w:val="26"/>
          <w:szCs w:val="26"/>
        </w:rPr>
        <w:t>»</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с «</w:t>
      </w:r>
      <w:r w:rsidR="00584BA8">
        <w:rPr>
          <w:i/>
        </w:rPr>
        <w:t>13</w:t>
      </w:r>
      <w:r w:rsidRPr="00BA322F">
        <w:rPr>
          <w:i/>
        </w:rPr>
        <w:t>»</w:t>
      </w:r>
      <w:r w:rsidR="000203D5" w:rsidRPr="00BA322F">
        <w:rPr>
          <w:i/>
        </w:rPr>
        <w:t xml:space="preserve"> </w:t>
      </w:r>
      <w:r w:rsidR="00A26264" w:rsidRPr="00BA322F">
        <w:rPr>
          <w:i/>
        </w:rPr>
        <w:t>окт</w:t>
      </w:r>
      <w:r w:rsidR="000203D5" w:rsidRPr="00BA322F">
        <w:rPr>
          <w:i/>
        </w:rPr>
        <w:t>ября</w:t>
      </w:r>
      <w:r w:rsidRPr="00BA322F">
        <w:rPr>
          <w:i/>
        </w:rPr>
        <w:t xml:space="preserve"> 20</w:t>
      </w:r>
      <w:r w:rsidR="000203D5" w:rsidRPr="00BA322F">
        <w:rPr>
          <w:i/>
        </w:rPr>
        <w:t xml:space="preserve">17 </w:t>
      </w:r>
      <w:r w:rsidRPr="00BA322F">
        <w:rPr>
          <w:i/>
        </w:rPr>
        <w:t>г. по «</w:t>
      </w:r>
      <w:r w:rsidR="000203D5" w:rsidRPr="00BA322F">
        <w:rPr>
          <w:i/>
        </w:rPr>
        <w:t>2</w:t>
      </w:r>
      <w:r w:rsidR="00584BA8">
        <w:rPr>
          <w:i/>
        </w:rPr>
        <w:t>6</w:t>
      </w:r>
      <w:r w:rsidRPr="00BA322F">
        <w:rPr>
          <w:i/>
        </w:rPr>
        <w:t>»</w:t>
      </w:r>
      <w:r w:rsidR="000203D5" w:rsidRPr="00BA322F">
        <w:rPr>
          <w:i/>
        </w:rPr>
        <w:t xml:space="preserve"> </w:t>
      </w:r>
      <w:r w:rsidR="00A26264" w:rsidRPr="00BA322F">
        <w:rPr>
          <w:i/>
        </w:rPr>
        <w:t>ок</w:t>
      </w:r>
      <w:r w:rsidR="000203D5" w:rsidRPr="00BA322F">
        <w:rPr>
          <w:i/>
        </w:rPr>
        <w:t>тября</w:t>
      </w:r>
      <w:r w:rsidRPr="00BA322F">
        <w:rPr>
          <w:i/>
        </w:rPr>
        <w:t xml:space="preserve"> 20</w:t>
      </w:r>
      <w:r w:rsidR="000203D5" w:rsidRPr="00BA322F">
        <w:rPr>
          <w:i/>
        </w:rPr>
        <w:t>17</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 (</w:t>
      </w:r>
      <w:hyperlink r:id="rId8" w:history="1">
        <w:r w:rsidR="00BE107C" w:rsidRPr="000F1E09">
          <w:rPr>
            <w:rStyle w:val="a9"/>
          </w:rPr>
          <w:t>http://admsurgut.ru</w:t>
        </w:r>
      </w:hyperlink>
      <w:r w:rsidR="00233AC1" w:rsidRPr="00397000">
        <w:t>/</w:t>
      </w:r>
      <w:r w:rsidR="00BE107C">
        <w:t xml:space="preserve"> </w:t>
      </w:r>
      <w:proofErr w:type="spellStart"/>
      <w:r w:rsidR="00233AC1" w:rsidRPr="00397000">
        <w:t>rubric</w:t>
      </w:r>
      <w:proofErr w:type="spellEnd"/>
      <w:r w:rsidR="00233AC1" w:rsidRPr="00397000">
        <w:t>/21312/</w:t>
      </w:r>
      <w:proofErr w:type="spellStart"/>
      <w:r w:rsidR="00233AC1" w:rsidRPr="00397000">
        <w:t>Proekty</w:t>
      </w:r>
      <w:proofErr w:type="spellEnd"/>
      <w:r w:rsidR="00233AC1" w:rsidRPr="00397000">
        <w:t>-</w:t>
      </w:r>
      <w:proofErr w:type="spellStart"/>
      <w:r w:rsidR="00233AC1" w:rsidRPr="00397000">
        <w:t>municipalnyh</w:t>
      </w:r>
      <w:proofErr w:type="spellEnd"/>
      <w:r w:rsidR="00233AC1" w:rsidRPr="00397000">
        <w:t>-NPA-</w:t>
      </w:r>
      <w:proofErr w:type="spellStart"/>
      <w:r w:rsidR="00233AC1" w:rsidRPr="00397000">
        <w:t>dlya</w:t>
      </w:r>
      <w:proofErr w:type="spellEnd"/>
      <w:r w:rsidR="00233AC1" w:rsidRPr="00397000">
        <w:t>-</w:t>
      </w:r>
      <w:proofErr w:type="spellStart"/>
      <w:r w:rsidR="00233AC1" w:rsidRPr="00397000">
        <w:t>provedeniya-ocenki</w:t>
      </w:r>
      <w:proofErr w:type="spellEnd"/>
      <w:r w:rsidR="00233AC1" w:rsidRPr="00397000">
        <w:t>).</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3B5034" w:rsidRDefault="00D534E1" w:rsidP="003B503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584BA8">
        <w:rPr>
          <w:rFonts w:ascii="Times New Roman" w:hAnsi="Times New Roman" w:cs="Times New Roman"/>
          <w:i/>
          <w:sz w:val="28"/>
          <w:szCs w:val="28"/>
        </w:rPr>
        <w:t>Бюджетный кодекс РФ (в редакции от 18.07.2017 № 178-ФЗ)</w:t>
      </w:r>
    </w:p>
    <w:p w:rsidR="00D534E1" w:rsidRPr="00BA322F" w:rsidRDefault="00D534E1" w:rsidP="003B503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П</w:t>
      </w:r>
      <w:r w:rsidRPr="00D927B8">
        <w:rPr>
          <w:rFonts w:ascii="Times New Roman" w:hAnsi="Times New Roman" w:cs="Times New Roman"/>
          <w:i/>
          <w:sz w:val="27"/>
          <w:szCs w:val="27"/>
        </w:rPr>
        <w:t>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 № 887 от 06.09.2016)</w:t>
      </w:r>
    </w:p>
    <w:p w:rsidR="00233AC1" w:rsidRDefault="00233AC1" w:rsidP="00233AC1">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D534E1" w:rsidRPr="00D534E1" w:rsidRDefault="00D534E1" w:rsidP="00586E8D">
      <w:pPr>
        <w:pStyle w:val="ConsPlusNormal"/>
        <w:numPr>
          <w:ilvl w:val="0"/>
          <w:numId w:val="2"/>
        </w:numPr>
        <w:ind w:left="0" w:firstLine="567"/>
        <w:jc w:val="both"/>
        <w:rPr>
          <w:rFonts w:ascii="Times New Roman" w:hAnsi="Times New Roman"/>
          <w:i/>
          <w:sz w:val="28"/>
          <w:szCs w:val="28"/>
        </w:rPr>
      </w:pPr>
      <w:r w:rsidRPr="00D534E1">
        <w:rPr>
          <w:rFonts w:ascii="Times New Roman" w:hAnsi="Times New Roman" w:cs="Times New Roman"/>
          <w:i/>
          <w:sz w:val="27"/>
          <w:szCs w:val="27"/>
        </w:rPr>
        <w:t>Порядком (в редакции от 01.08.2017 № 68</w:t>
      </w:r>
      <w:r w:rsidR="008A48E3">
        <w:rPr>
          <w:rFonts w:ascii="Times New Roman" w:hAnsi="Times New Roman" w:cs="Times New Roman"/>
          <w:i/>
          <w:sz w:val="27"/>
          <w:szCs w:val="27"/>
        </w:rPr>
        <w:t>4</w:t>
      </w:r>
      <w:r w:rsidR="001F1D64">
        <w:rPr>
          <w:rFonts w:ascii="Times New Roman" w:hAnsi="Times New Roman" w:cs="Times New Roman"/>
          <w:i/>
          <w:sz w:val="27"/>
          <w:szCs w:val="27"/>
        </w:rPr>
        <w:t>5</w:t>
      </w:r>
      <w:r w:rsidRPr="00D534E1">
        <w:rPr>
          <w:rFonts w:ascii="Times New Roman" w:hAnsi="Times New Roman" w:cs="Times New Roman"/>
          <w:i/>
          <w:sz w:val="27"/>
          <w:szCs w:val="27"/>
        </w:rPr>
        <w:t xml:space="preserve">) определена дата, </w:t>
      </w:r>
      <w:r w:rsidRPr="00D534E1">
        <w:rPr>
          <w:rFonts w:ascii="Times New Roman" w:hAnsi="Times New Roman" w:cs="Times New Roman"/>
          <w:i/>
          <w:sz w:val="27"/>
          <w:szCs w:val="27"/>
        </w:rPr>
        <w:br/>
        <w:t xml:space="preserve">на которую получатели субсидии должны соответствовать требованиям, </w:t>
      </w:r>
      <w:r w:rsidRPr="00D534E1">
        <w:rPr>
          <w:rFonts w:ascii="Times New Roman" w:hAnsi="Times New Roman" w:cs="Times New Roman"/>
          <w:i/>
          <w:sz w:val="27"/>
          <w:szCs w:val="27"/>
        </w:rPr>
        <w:lastRenderedPageBreak/>
        <w:t>установленным Общими требованиями № 887 от 06.09.2016 – на дату представления документов при первичном обращении получателя субсидии за предоставлением субсидии.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 департамент архитектуры и градостроительства. Аналогичные изменения внесены во все Порядки департамента городского хозяйства. Дата первичного обращения получателей субсидии, определенная Порядками и фактическая, как в рамках одного Порядка, так и по всем Порядкам, различная (например: 20.05, 29.05, 30.05, 01.06, 30.06, 07.07, 17.08).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 С целью сокращения трудозатрат проектом определяется иная дата – «</w:t>
      </w:r>
      <w:r w:rsidRPr="00D534E1">
        <w:rPr>
          <w:rFonts w:ascii="Times New Roman" w:hAnsi="Times New Roman"/>
          <w:i/>
          <w:sz w:val="28"/>
          <w:szCs w:val="28"/>
        </w:rPr>
        <w:t>на первое число месяца, в котором представлены документы» (</w:t>
      </w:r>
      <w:r w:rsidR="00CC7542">
        <w:rPr>
          <w:rFonts w:ascii="Times New Roman" w:hAnsi="Times New Roman"/>
          <w:i/>
          <w:sz w:val="28"/>
          <w:szCs w:val="28"/>
        </w:rPr>
        <w:t xml:space="preserve">абзац второй </w:t>
      </w:r>
      <w:r w:rsidRPr="00D534E1">
        <w:rPr>
          <w:rFonts w:ascii="Times New Roman" w:hAnsi="Times New Roman"/>
          <w:i/>
          <w:sz w:val="28"/>
          <w:szCs w:val="28"/>
        </w:rPr>
        <w:t>пункт</w:t>
      </w:r>
      <w:r w:rsidR="00CC7542">
        <w:rPr>
          <w:rFonts w:ascii="Times New Roman" w:hAnsi="Times New Roman"/>
          <w:i/>
          <w:sz w:val="28"/>
          <w:szCs w:val="28"/>
        </w:rPr>
        <w:t>а</w:t>
      </w:r>
      <w:r w:rsidRPr="00D534E1">
        <w:rPr>
          <w:rFonts w:ascii="Times New Roman" w:hAnsi="Times New Roman"/>
          <w:i/>
          <w:sz w:val="28"/>
          <w:szCs w:val="28"/>
        </w:rPr>
        <w:t xml:space="preserve"> 1.1 проекта).</w:t>
      </w:r>
    </w:p>
    <w:p w:rsidR="00CC7542" w:rsidRDefault="00CC7542" w:rsidP="00CC7542">
      <w:pPr>
        <w:pStyle w:val="ConsPlusNormal"/>
        <w:numPr>
          <w:ilvl w:val="0"/>
          <w:numId w:val="2"/>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Исключен срок обращения «</w:t>
      </w:r>
      <w:r w:rsidRPr="00D927B8">
        <w:rPr>
          <w:rFonts w:ascii="Times New Roman" w:hAnsi="Times New Roman"/>
          <w:i/>
          <w:sz w:val="28"/>
          <w:szCs w:val="28"/>
        </w:rPr>
        <w:t xml:space="preserve">не позднее 10-и рабочих дней </w:t>
      </w:r>
      <w:r w:rsidR="001F1D64" w:rsidRPr="001F1D64">
        <w:rPr>
          <w:rFonts w:ascii="Times New Roman" w:hAnsi="Times New Roman"/>
          <w:i/>
          <w:sz w:val="28"/>
          <w:szCs w:val="28"/>
        </w:rPr>
        <w:t>до начала предоставления гарантированного перечня ритуальных услуг</w:t>
      </w:r>
      <w:r w:rsidR="001F1D64" w:rsidRPr="001F1D64">
        <w:rPr>
          <w:rFonts w:ascii="Times New Roman" w:hAnsi="Times New Roman" w:cs="Times New Roman"/>
          <w:i/>
          <w:sz w:val="27"/>
          <w:szCs w:val="27"/>
        </w:rPr>
        <w:t>» (абзац второй пункта 1.2 проекта). В связи с тем, что одними из основных критериев отбора получателей субсидии является наличие «статуса специализированной службы по вопросам похоронного дела, созданной органом местного самоуправления», то срок обращения не влияет на объем выполняемых работ (оказываемых услуг) и размер субсидии</w:t>
      </w:r>
      <w:r w:rsidRPr="001F1D64">
        <w:rPr>
          <w:rFonts w:ascii="Times New Roman" w:hAnsi="Times New Roman" w:cs="Times New Roman"/>
          <w:i/>
          <w:sz w:val="27"/>
          <w:szCs w:val="27"/>
        </w:rPr>
        <w:t>, то срок обращения не влияет на</w:t>
      </w:r>
      <w:r w:rsidRPr="00D927B8">
        <w:rPr>
          <w:rFonts w:ascii="Times New Roman" w:hAnsi="Times New Roman" w:cs="Times New Roman"/>
          <w:i/>
          <w:sz w:val="27"/>
          <w:szCs w:val="27"/>
        </w:rPr>
        <w:t xml:space="preserve"> объем выполняемых работ (оказываемых услуг) и размер субсидии</w:t>
      </w:r>
      <w:r>
        <w:rPr>
          <w:rFonts w:ascii="Times New Roman" w:hAnsi="Times New Roman" w:cs="Times New Roman"/>
          <w:i/>
          <w:sz w:val="27"/>
          <w:szCs w:val="27"/>
        </w:rPr>
        <w:t xml:space="preserve"> в текущем финансовом году</w:t>
      </w:r>
      <w:r w:rsidRPr="00D927B8">
        <w:rPr>
          <w:rFonts w:ascii="Times New Roman" w:hAnsi="Times New Roman" w:cs="Times New Roman"/>
          <w:i/>
          <w:sz w:val="27"/>
          <w:szCs w:val="27"/>
        </w:rPr>
        <w:t>.</w:t>
      </w:r>
    </w:p>
    <w:p w:rsidR="00CC7542" w:rsidRDefault="00CC7542" w:rsidP="00CC7542">
      <w:pPr>
        <w:pStyle w:val="ConsPlusNormal"/>
        <w:numPr>
          <w:ilvl w:val="0"/>
          <w:numId w:val="2"/>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В связи с исключением срока первичного обращения получателя субсидии исключается основание для отказа в предоставлении субсидии - предоставление документов позднее срока при первичном и повторном обращении,</w:t>
      </w:r>
      <w:r>
        <w:rPr>
          <w:rFonts w:ascii="Times New Roman" w:hAnsi="Times New Roman" w:cs="Times New Roman"/>
          <w:i/>
          <w:sz w:val="27"/>
          <w:szCs w:val="27"/>
        </w:rPr>
        <w:br/>
      </w:r>
      <w:r w:rsidRPr="00D927B8">
        <w:rPr>
          <w:rFonts w:ascii="Times New Roman" w:hAnsi="Times New Roman" w:cs="Times New Roman"/>
          <w:i/>
          <w:sz w:val="27"/>
          <w:szCs w:val="27"/>
        </w:rPr>
        <w:t xml:space="preserve"> в случае получения отказа (абзац второй пункта </w:t>
      </w:r>
      <w:r>
        <w:rPr>
          <w:rFonts w:ascii="Times New Roman" w:hAnsi="Times New Roman" w:cs="Times New Roman"/>
          <w:i/>
          <w:sz w:val="27"/>
          <w:szCs w:val="27"/>
        </w:rPr>
        <w:t>7</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(пункт 1.4 проекта).</w:t>
      </w:r>
    </w:p>
    <w:p w:rsidR="00CC7542" w:rsidRPr="001F1D64" w:rsidRDefault="00CC7542" w:rsidP="00CC7542">
      <w:pPr>
        <w:pStyle w:val="ConsPlusNormal"/>
        <w:numPr>
          <w:ilvl w:val="0"/>
          <w:numId w:val="2"/>
        </w:numPr>
        <w:ind w:left="0" w:firstLine="567"/>
        <w:jc w:val="both"/>
        <w:rPr>
          <w:rFonts w:ascii="Times New Roman" w:hAnsi="Times New Roman" w:cs="Times New Roman"/>
          <w:i/>
          <w:sz w:val="27"/>
          <w:szCs w:val="27"/>
        </w:rPr>
      </w:pPr>
      <w:r>
        <w:rPr>
          <w:rFonts w:ascii="Times New Roman" w:hAnsi="Times New Roman" w:cs="Times New Roman"/>
          <w:i/>
          <w:sz w:val="27"/>
          <w:szCs w:val="27"/>
        </w:rPr>
        <w:t>Так же в связи с исключением срока первичного обращения получателя субсидии п</w:t>
      </w:r>
      <w:r w:rsidRPr="00D927B8">
        <w:rPr>
          <w:rFonts w:ascii="Times New Roman" w:hAnsi="Times New Roman" w:cs="Times New Roman"/>
          <w:i/>
          <w:sz w:val="27"/>
          <w:szCs w:val="27"/>
        </w:rPr>
        <w:t xml:space="preserve">редварительный расчет размера субсидии, представляемый </w:t>
      </w:r>
      <w:r>
        <w:rPr>
          <w:rFonts w:ascii="Times New Roman" w:hAnsi="Times New Roman" w:cs="Times New Roman"/>
          <w:i/>
          <w:sz w:val="27"/>
          <w:szCs w:val="27"/>
        </w:rPr>
        <w:br/>
      </w:r>
      <w:r w:rsidRPr="00D927B8">
        <w:rPr>
          <w:rFonts w:ascii="Times New Roman" w:hAnsi="Times New Roman" w:cs="Times New Roman"/>
          <w:i/>
          <w:sz w:val="27"/>
          <w:szCs w:val="27"/>
        </w:rPr>
        <w:t xml:space="preserve">при первичном обращении (заявке) получателя субсидии, дополняется временным периодом, на который запланирован объем субсидии – </w:t>
      </w:r>
      <w:r w:rsidRPr="00D927B8">
        <w:rPr>
          <w:rFonts w:ascii="Times New Roman" w:hAnsi="Times New Roman"/>
          <w:i/>
          <w:sz w:val="28"/>
          <w:szCs w:val="28"/>
        </w:rPr>
        <w:t xml:space="preserve">«на период </w:t>
      </w:r>
      <w:r w:rsidR="001F1D64" w:rsidRPr="001F1D64">
        <w:rPr>
          <w:rFonts w:ascii="Times New Roman" w:hAnsi="Times New Roman"/>
          <w:i/>
          <w:sz w:val="28"/>
          <w:szCs w:val="28"/>
        </w:rPr>
        <w:t xml:space="preserve">предоставления гарантированного перечня ритуальных услуг в текущем финансовом году и в </w:t>
      </w:r>
      <w:r w:rsidR="001F1D64" w:rsidRPr="001F1D64">
        <w:rPr>
          <w:rFonts w:ascii="Times New Roman" w:hAnsi="Times New Roman"/>
          <w:i/>
          <w:sz w:val="28"/>
          <w:szCs w:val="28"/>
          <w:lang w:val="en-US"/>
        </w:rPr>
        <w:t>IV</w:t>
      </w:r>
      <w:r w:rsidR="001F1D64" w:rsidRPr="001F1D64">
        <w:rPr>
          <w:rFonts w:ascii="Times New Roman" w:hAnsi="Times New Roman"/>
          <w:i/>
          <w:sz w:val="28"/>
          <w:szCs w:val="28"/>
        </w:rPr>
        <w:t xml:space="preserve"> квартале отчетного финансового года,</w:t>
      </w:r>
      <w:r w:rsidR="001F1D64">
        <w:rPr>
          <w:rFonts w:ascii="Times New Roman" w:hAnsi="Times New Roman"/>
          <w:i/>
          <w:sz w:val="28"/>
          <w:szCs w:val="28"/>
        </w:rPr>
        <w:t xml:space="preserve"> </w:t>
      </w:r>
      <w:r w:rsidR="001F1D64" w:rsidRPr="001F1D64">
        <w:rPr>
          <w:rFonts w:ascii="Times New Roman" w:hAnsi="Times New Roman"/>
          <w:i/>
          <w:sz w:val="28"/>
          <w:szCs w:val="28"/>
        </w:rPr>
        <w:t xml:space="preserve">не возмещенной в отчетном финансовом году» (абзац третий пункта 1.2 проекта). Невозмещенные расходы </w:t>
      </w:r>
      <w:r w:rsidR="001F1D64" w:rsidRPr="001F1D64">
        <w:rPr>
          <w:rFonts w:ascii="Times New Roman" w:hAnsi="Times New Roman"/>
          <w:i/>
          <w:sz w:val="28"/>
          <w:szCs w:val="28"/>
          <w:lang w:val="en-US"/>
        </w:rPr>
        <w:t>IV</w:t>
      </w:r>
      <w:r w:rsidR="001F1D64" w:rsidRPr="001F1D64">
        <w:rPr>
          <w:rFonts w:ascii="Times New Roman" w:hAnsi="Times New Roman"/>
          <w:i/>
          <w:sz w:val="28"/>
          <w:szCs w:val="28"/>
        </w:rPr>
        <w:t xml:space="preserve"> квартала отчетного года</w:t>
      </w:r>
      <w:r w:rsidR="001F1D64">
        <w:rPr>
          <w:rFonts w:ascii="Times New Roman" w:hAnsi="Times New Roman"/>
          <w:i/>
          <w:sz w:val="28"/>
          <w:szCs w:val="28"/>
        </w:rPr>
        <w:t xml:space="preserve"> могут возникнуть по независящим от получателя субсидии причинам в связи с тем, что </w:t>
      </w:r>
      <w:r w:rsidR="00CC76A8" w:rsidRPr="001F1D64">
        <w:rPr>
          <w:rFonts w:ascii="Times New Roman" w:hAnsi="Times New Roman"/>
          <w:i/>
          <w:sz w:val="28"/>
          <w:szCs w:val="28"/>
        </w:rPr>
        <w:t>количество погребений умерших по категориям запланировать невозможно</w:t>
      </w:r>
      <w:r w:rsidR="00CC76A8">
        <w:rPr>
          <w:rFonts w:ascii="Times New Roman" w:hAnsi="Times New Roman"/>
          <w:i/>
          <w:sz w:val="28"/>
          <w:szCs w:val="28"/>
        </w:rPr>
        <w:t>, и</w:t>
      </w:r>
      <w:r w:rsidR="00CC76A8" w:rsidRPr="001F1D64">
        <w:rPr>
          <w:rFonts w:ascii="Times New Roman" w:hAnsi="Times New Roman"/>
          <w:i/>
          <w:sz w:val="28"/>
          <w:szCs w:val="28"/>
        </w:rPr>
        <w:t xml:space="preserve"> </w:t>
      </w:r>
      <w:r w:rsidR="001F1D64" w:rsidRPr="001F1D64">
        <w:rPr>
          <w:rFonts w:ascii="Times New Roman" w:hAnsi="Times New Roman"/>
          <w:i/>
          <w:sz w:val="28"/>
          <w:szCs w:val="28"/>
        </w:rPr>
        <w:t>определяются как разница между плановыми расходами по соглашению и фактически произведенным расходам по погребению умерших по 31 дека</w:t>
      </w:r>
      <w:r w:rsidR="00CC76A8">
        <w:rPr>
          <w:rFonts w:ascii="Times New Roman" w:hAnsi="Times New Roman"/>
          <w:i/>
          <w:sz w:val="28"/>
          <w:szCs w:val="28"/>
        </w:rPr>
        <w:t>бря отчетного финансового года. Данное уточнение</w:t>
      </w:r>
      <w:r w:rsidR="001F1D64" w:rsidRPr="001F1D64">
        <w:rPr>
          <w:rFonts w:ascii="Times New Roman" w:hAnsi="Times New Roman"/>
          <w:i/>
          <w:sz w:val="28"/>
          <w:szCs w:val="28"/>
        </w:rPr>
        <w:t xml:space="preserve">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w:t>
      </w:r>
      <w:r w:rsidR="00CC76A8">
        <w:rPr>
          <w:rFonts w:ascii="Times New Roman" w:hAnsi="Times New Roman"/>
          <w:i/>
          <w:sz w:val="28"/>
          <w:szCs w:val="28"/>
        </w:rPr>
        <w:t>.</w:t>
      </w:r>
    </w:p>
    <w:p w:rsidR="00CC7542" w:rsidRPr="00D927B8" w:rsidRDefault="00CC7542" w:rsidP="00CC7542">
      <w:pPr>
        <w:pStyle w:val="ConsPlusNormal"/>
        <w:numPr>
          <w:ilvl w:val="0"/>
          <w:numId w:val="2"/>
        </w:numPr>
        <w:ind w:left="0" w:firstLine="567"/>
        <w:jc w:val="both"/>
        <w:rPr>
          <w:rFonts w:ascii="Times New Roman" w:hAnsi="Times New Roman" w:cs="Times New Roman"/>
          <w:i/>
          <w:sz w:val="27"/>
          <w:szCs w:val="27"/>
        </w:rPr>
      </w:pPr>
      <w:r w:rsidRPr="00D927B8">
        <w:rPr>
          <w:rFonts w:ascii="Times New Roman" w:hAnsi="Times New Roman" w:cs="Times New Roman"/>
          <w:i/>
          <w:sz w:val="27"/>
          <w:szCs w:val="27"/>
        </w:rPr>
        <w:t xml:space="preserve">Одним из оснований для отказа получателю субсидии </w:t>
      </w:r>
      <w:r w:rsidRPr="00D927B8">
        <w:rPr>
          <w:rFonts w:ascii="Times New Roman" w:hAnsi="Times New Roman" w:cs="Times New Roman"/>
          <w:i/>
          <w:sz w:val="27"/>
          <w:szCs w:val="27"/>
        </w:rPr>
        <w:br/>
        <w:t>в предоставлении субсидии является превышение предварительного расчета объема субсидии утвержденных лимитов бюджетных обязательств (абзац ше</w:t>
      </w:r>
      <w:proofErr w:type="gramStart"/>
      <w:r w:rsidRPr="00D927B8">
        <w:rPr>
          <w:rFonts w:ascii="Times New Roman" w:hAnsi="Times New Roman" w:cs="Times New Roman"/>
          <w:i/>
          <w:sz w:val="27"/>
          <w:szCs w:val="27"/>
        </w:rPr>
        <w:lastRenderedPageBreak/>
        <w:t>стой</w:t>
      </w:r>
      <w:proofErr w:type="gramEnd"/>
      <w:r w:rsidRPr="00D927B8">
        <w:rPr>
          <w:rFonts w:ascii="Times New Roman" w:hAnsi="Times New Roman" w:cs="Times New Roman"/>
          <w:i/>
          <w:sz w:val="27"/>
          <w:szCs w:val="27"/>
        </w:rPr>
        <w:t xml:space="preserve"> пункта </w:t>
      </w:r>
      <w:r>
        <w:rPr>
          <w:rFonts w:ascii="Times New Roman" w:hAnsi="Times New Roman" w:cs="Times New Roman"/>
          <w:i/>
          <w:sz w:val="27"/>
          <w:szCs w:val="27"/>
        </w:rPr>
        <w:t>7</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Предварительный объем субсидии, рассчитанный получателем субсидии, может быть больше утвержденных лимитов, но заключить соглашение возможно только на сумму, предусмотренную бюджетом. Если отказывать по этой причине, то получатель субсидии в течение 5 рабочих дней устраняет замечания и повторно обращается за субсидией (пункт </w:t>
      </w:r>
      <w:r>
        <w:rPr>
          <w:rFonts w:ascii="Times New Roman" w:hAnsi="Times New Roman" w:cs="Times New Roman"/>
          <w:i/>
          <w:sz w:val="27"/>
          <w:szCs w:val="27"/>
        </w:rPr>
        <w:t>8</w:t>
      </w:r>
      <w:r w:rsidRPr="00D927B8">
        <w:rPr>
          <w:rFonts w:ascii="Times New Roman" w:hAnsi="Times New Roman" w:cs="Times New Roman"/>
          <w:i/>
          <w:sz w:val="27"/>
          <w:szCs w:val="27"/>
        </w:rPr>
        <w:t xml:space="preserve"> раздела </w:t>
      </w:r>
      <w:r w:rsidRPr="00D927B8">
        <w:rPr>
          <w:rFonts w:ascii="Times New Roman" w:hAnsi="Times New Roman" w:cs="Times New Roman"/>
          <w:i/>
          <w:sz w:val="27"/>
          <w:szCs w:val="27"/>
          <w:lang w:val="en-US"/>
        </w:rPr>
        <w:t>II</w:t>
      </w:r>
      <w:r w:rsidRPr="00D927B8">
        <w:rPr>
          <w:rFonts w:ascii="Times New Roman" w:hAnsi="Times New Roman" w:cs="Times New Roman"/>
          <w:i/>
          <w:sz w:val="27"/>
          <w:szCs w:val="27"/>
        </w:rPr>
        <w:t xml:space="preserve"> Порядка), что ведет к увеличению сроков заключения соглашений. </w:t>
      </w:r>
      <w:r>
        <w:rPr>
          <w:rFonts w:ascii="Times New Roman" w:hAnsi="Times New Roman" w:cs="Times New Roman"/>
          <w:i/>
          <w:sz w:val="27"/>
          <w:szCs w:val="27"/>
        </w:rPr>
        <w:br/>
      </w:r>
      <w:r w:rsidRPr="00D927B8">
        <w:rPr>
          <w:rFonts w:ascii="Times New Roman" w:hAnsi="Times New Roman" w:cs="Times New Roman"/>
          <w:i/>
          <w:sz w:val="27"/>
          <w:szCs w:val="27"/>
        </w:rPr>
        <w:t>С целью устранения данной ситуации проектом исключается указанное основание для отказа в предоставлении субсидии (пункт 1.4 проекта) и уведомление получателей субсидии о принятии положительного решения о предоставлении субсидии дополняется словами «в пределах утвержденных лимитов бюджетных обязательств на текущий финансовый год» (пункт 1.3 проекта).</w:t>
      </w:r>
    </w:p>
    <w:p w:rsidR="00CC7542" w:rsidRPr="00841743" w:rsidRDefault="00CC7542" w:rsidP="00CC7542">
      <w:pPr>
        <w:pStyle w:val="ConsPlusNormal"/>
        <w:numPr>
          <w:ilvl w:val="0"/>
          <w:numId w:val="2"/>
        </w:numPr>
        <w:ind w:left="0" w:firstLine="567"/>
        <w:jc w:val="both"/>
        <w:rPr>
          <w:rFonts w:ascii="Times New Roman" w:hAnsi="Times New Roman" w:cs="Times New Roman"/>
          <w:i/>
          <w:sz w:val="27"/>
          <w:szCs w:val="27"/>
        </w:rPr>
      </w:pPr>
      <w:r w:rsidRPr="00841743">
        <w:rPr>
          <w:rFonts w:ascii="Times New Roman" w:hAnsi="Times New Roman" w:cs="Times New Roman"/>
          <w:i/>
          <w:sz w:val="27"/>
          <w:szCs w:val="27"/>
        </w:rPr>
        <w:t>Порядком (в редакции от 01.08.2017 № 684</w:t>
      </w:r>
      <w:r w:rsidR="00CC76A8">
        <w:rPr>
          <w:rFonts w:ascii="Times New Roman" w:hAnsi="Times New Roman" w:cs="Times New Roman"/>
          <w:i/>
          <w:sz w:val="27"/>
          <w:szCs w:val="27"/>
        </w:rPr>
        <w:t>5</w:t>
      </w:r>
      <w:r w:rsidRPr="00841743">
        <w:rPr>
          <w:rFonts w:ascii="Times New Roman" w:hAnsi="Times New Roman" w:cs="Times New Roman"/>
          <w:i/>
          <w:sz w:val="27"/>
          <w:szCs w:val="27"/>
        </w:rPr>
        <w:t xml:space="preserve">) </w:t>
      </w:r>
      <w:r w:rsidRPr="00841743">
        <w:rPr>
          <w:rFonts w:ascii="Times New Roman" w:hAnsi="Times New Roman" w:cs="Times New Roman"/>
          <w:i/>
          <w:sz w:val="28"/>
          <w:szCs w:val="28"/>
        </w:rPr>
        <w:t xml:space="preserve">дается право </w:t>
      </w:r>
      <w:r w:rsidRPr="00841743">
        <w:rPr>
          <w:rFonts w:ascii="Times New Roman" w:hAnsi="Times New Roman" w:cs="Times New Roman"/>
          <w:i/>
          <w:sz w:val="28"/>
          <w:szCs w:val="28"/>
        </w:rPr>
        <w:br/>
      </w:r>
      <w:r>
        <w:rPr>
          <w:rFonts w:ascii="Times New Roman" w:hAnsi="Times New Roman" w:cs="Times New Roman"/>
          <w:i/>
          <w:sz w:val="28"/>
          <w:szCs w:val="28"/>
        </w:rPr>
        <w:t xml:space="preserve">получателю субсидии </w:t>
      </w:r>
      <w:r w:rsidRPr="00841743">
        <w:rPr>
          <w:rFonts w:ascii="Times New Roman" w:hAnsi="Times New Roman" w:cs="Times New Roman"/>
          <w:i/>
          <w:sz w:val="28"/>
          <w:szCs w:val="28"/>
        </w:rPr>
        <w:t>на п</w:t>
      </w:r>
      <w:r>
        <w:rPr>
          <w:rFonts w:ascii="Times New Roman" w:hAnsi="Times New Roman" w:cs="Times New Roman"/>
          <w:i/>
          <w:sz w:val="28"/>
          <w:szCs w:val="28"/>
        </w:rPr>
        <w:t>олучени</w:t>
      </w:r>
      <w:r w:rsidRPr="00841743">
        <w:rPr>
          <w:rFonts w:ascii="Times New Roman" w:hAnsi="Times New Roman" w:cs="Times New Roman"/>
          <w:i/>
          <w:sz w:val="28"/>
          <w:szCs w:val="28"/>
        </w:rPr>
        <w:t>е субсидии при условии наличия</w:t>
      </w:r>
      <w:r>
        <w:rPr>
          <w:rFonts w:ascii="Times New Roman" w:hAnsi="Times New Roman" w:cs="Times New Roman"/>
          <w:i/>
          <w:sz w:val="28"/>
          <w:szCs w:val="28"/>
        </w:rPr>
        <w:t xml:space="preserve"> у него</w:t>
      </w:r>
      <w:r w:rsidRPr="00841743">
        <w:rPr>
          <w:rFonts w:ascii="Times New Roman" w:hAnsi="Times New Roman" w:cs="Times New Roman"/>
          <w:i/>
          <w:sz w:val="28"/>
          <w:szCs w:val="28"/>
        </w:rPr>
        <w:t xml:space="preserve"> графика погашения просроченной задолженности перед местным бюджетом, согласованного Администрацией города (абзац второй пункта 4 Порядка). Проектом уточняется ответственное лицо Администрации города – главный администратор доходов бюджета </w:t>
      </w:r>
      <w:r>
        <w:rPr>
          <w:rFonts w:ascii="Times New Roman" w:hAnsi="Times New Roman" w:cs="Times New Roman"/>
          <w:i/>
          <w:sz w:val="28"/>
          <w:szCs w:val="28"/>
        </w:rPr>
        <w:t xml:space="preserve">с целью приведения в соответствие БК РФ </w:t>
      </w:r>
      <w:r w:rsidRPr="00841743">
        <w:rPr>
          <w:rFonts w:ascii="Times New Roman" w:hAnsi="Times New Roman" w:cs="Times New Roman"/>
          <w:i/>
          <w:sz w:val="28"/>
          <w:szCs w:val="28"/>
        </w:rPr>
        <w:t>(абзац третий п</w:t>
      </w:r>
      <w:r>
        <w:rPr>
          <w:rFonts w:ascii="Times New Roman" w:hAnsi="Times New Roman" w:cs="Times New Roman"/>
          <w:i/>
          <w:sz w:val="28"/>
          <w:szCs w:val="28"/>
        </w:rPr>
        <w:t>ункта 1.1</w:t>
      </w:r>
      <w:r w:rsidRPr="00841743">
        <w:rPr>
          <w:rFonts w:ascii="Times New Roman" w:hAnsi="Times New Roman" w:cs="Times New Roman"/>
          <w:i/>
          <w:sz w:val="28"/>
          <w:szCs w:val="28"/>
        </w:rPr>
        <w:t xml:space="preserve"> проекта).</w:t>
      </w:r>
    </w:p>
    <w:p w:rsidR="00CC7542" w:rsidRPr="00841743" w:rsidRDefault="00CC7542" w:rsidP="00CC7542">
      <w:pPr>
        <w:pStyle w:val="ConsPlusNormal"/>
        <w:numPr>
          <w:ilvl w:val="0"/>
          <w:numId w:val="2"/>
        </w:numPr>
        <w:ind w:left="0" w:firstLine="567"/>
        <w:jc w:val="both"/>
        <w:rPr>
          <w:rFonts w:ascii="Times New Roman" w:hAnsi="Times New Roman" w:cs="Times New Roman"/>
          <w:i/>
          <w:sz w:val="28"/>
          <w:szCs w:val="28"/>
        </w:rPr>
      </w:pPr>
      <w:r w:rsidRPr="00841743">
        <w:rPr>
          <w:rFonts w:ascii="Times New Roman" w:hAnsi="Times New Roman" w:cs="Times New Roman"/>
          <w:i/>
          <w:sz w:val="28"/>
          <w:szCs w:val="28"/>
        </w:rPr>
        <w:t xml:space="preserve">В связи с введением в Порядке наличия графика погашения просроченной задолженности перед местным бюджетом, с целью осуществления контроля за погашением задолженности и </w:t>
      </w:r>
      <w:r>
        <w:rPr>
          <w:rFonts w:ascii="Times New Roman" w:hAnsi="Times New Roman" w:cs="Times New Roman"/>
          <w:i/>
          <w:sz w:val="28"/>
          <w:szCs w:val="28"/>
        </w:rPr>
        <w:t>повышением</w:t>
      </w:r>
      <w:r w:rsidRPr="00841743">
        <w:rPr>
          <w:rFonts w:ascii="Times New Roman" w:hAnsi="Times New Roman" w:cs="Times New Roman"/>
          <w:i/>
          <w:sz w:val="28"/>
          <w:szCs w:val="28"/>
        </w:rPr>
        <w:t xml:space="preserve"> ответственности получателя субсидии пункт об основаниях в отказе предоставления субсидии по факту оказания услуги (пункт </w:t>
      </w:r>
      <w:r>
        <w:rPr>
          <w:rFonts w:ascii="Times New Roman" w:hAnsi="Times New Roman" w:cs="Times New Roman"/>
          <w:i/>
          <w:sz w:val="28"/>
          <w:szCs w:val="28"/>
        </w:rPr>
        <w:t>16</w:t>
      </w:r>
      <w:r w:rsidRPr="00841743">
        <w:rPr>
          <w:rFonts w:ascii="Times New Roman" w:hAnsi="Times New Roman" w:cs="Times New Roman"/>
          <w:i/>
          <w:sz w:val="28"/>
          <w:szCs w:val="28"/>
        </w:rPr>
        <w:t xml:space="preserve"> раздела </w:t>
      </w:r>
      <w:r w:rsidRPr="00841743">
        <w:rPr>
          <w:rFonts w:ascii="Times New Roman" w:hAnsi="Times New Roman" w:cs="Times New Roman"/>
          <w:i/>
          <w:sz w:val="28"/>
          <w:szCs w:val="28"/>
          <w:lang w:val="en-US"/>
        </w:rPr>
        <w:t>II</w:t>
      </w:r>
      <w:r w:rsidRPr="00841743">
        <w:rPr>
          <w:rFonts w:ascii="Times New Roman" w:hAnsi="Times New Roman" w:cs="Times New Roman"/>
          <w:i/>
          <w:sz w:val="28"/>
          <w:szCs w:val="28"/>
        </w:rPr>
        <w:t>) дополнен основанием – отсутствие оплаты по графику погашения просроченной задолженности перед местным бюджетом (пункт 1.</w:t>
      </w:r>
      <w:r>
        <w:rPr>
          <w:rFonts w:ascii="Times New Roman" w:hAnsi="Times New Roman" w:cs="Times New Roman"/>
          <w:i/>
          <w:sz w:val="28"/>
          <w:szCs w:val="28"/>
        </w:rPr>
        <w:t>5</w:t>
      </w:r>
      <w:r w:rsidRPr="00841743">
        <w:rPr>
          <w:rFonts w:ascii="Times New Roman" w:hAnsi="Times New Roman" w:cs="Times New Roman"/>
          <w:i/>
          <w:sz w:val="28"/>
          <w:szCs w:val="28"/>
        </w:rPr>
        <w:t xml:space="preserve"> проекта).</w:t>
      </w:r>
    </w:p>
    <w:p w:rsidR="00CC7542" w:rsidRPr="00D927B8" w:rsidRDefault="00CC7542" w:rsidP="00CC7542">
      <w:pPr>
        <w:pStyle w:val="ConsPlusNormal"/>
        <w:numPr>
          <w:ilvl w:val="0"/>
          <w:numId w:val="2"/>
        </w:numPr>
        <w:ind w:left="0" w:firstLine="500"/>
        <w:jc w:val="both"/>
        <w:rPr>
          <w:rFonts w:ascii="Times New Roman" w:hAnsi="Times New Roman" w:cs="Times New Roman"/>
          <w:i/>
          <w:sz w:val="27"/>
          <w:szCs w:val="27"/>
        </w:rPr>
      </w:pPr>
      <w:r>
        <w:rPr>
          <w:rFonts w:ascii="Times New Roman" w:hAnsi="Times New Roman" w:cs="Times New Roman"/>
          <w:i/>
          <w:sz w:val="27"/>
          <w:szCs w:val="27"/>
        </w:rPr>
        <w:t xml:space="preserve"> </w:t>
      </w:r>
      <w:r w:rsidRPr="00D927B8">
        <w:rPr>
          <w:rFonts w:ascii="Times New Roman" w:hAnsi="Times New Roman" w:cs="Times New Roman"/>
          <w:i/>
          <w:sz w:val="27"/>
          <w:szCs w:val="27"/>
        </w:rPr>
        <w:t xml:space="preserve">По результатам правового мониторинга установлено, что Порядок предоставления субсидии не соответствуют требованиям БК РФ (в редакции </w:t>
      </w:r>
      <w:r w:rsidRPr="00D927B8">
        <w:rPr>
          <w:rFonts w:ascii="Times New Roman" w:hAnsi="Times New Roman" w:cs="Times New Roman"/>
          <w:i/>
          <w:sz w:val="27"/>
          <w:szCs w:val="27"/>
        </w:rPr>
        <w:br/>
        <w:t>от 18.07.2017 № 178-ФЗ).</w:t>
      </w:r>
    </w:p>
    <w:p w:rsidR="00CC7542" w:rsidRPr="00D927B8" w:rsidRDefault="00CC7542" w:rsidP="00CC7542">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 xml:space="preserve">В пункте 3 статьи 78 БК РФ установлены обязательные положения, которые должны содержать муниципальные правовые акты, регулирующие предоставление субсидии, в том числе случаи возврата неиспользованных остатков субсидии. Ранее эти случаи </w:t>
      </w:r>
      <w:r>
        <w:rPr>
          <w:rFonts w:ascii="Times New Roman" w:hAnsi="Times New Roman" w:cs="Times New Roman"/>
          <w:i/>
          <w:sz w:val="27"/>
          <w:szCs w:val="27"/>
        </w:rPr>
        <w:t xml:space="preserve">должны были </w:t>
      </w:r>
      <w:r w:rsidRPr="00D927B8">
        <w:rPr>
          <w:rFonts w:ascii="Times New Roman" w:hAnsi="Times New Roman" w:cs="Times New Roman"/>
          <w:i/>
          <w:sz w:val="27"/>
          <w:szCs w:val="27"/>
        </w:rPr>
        <w:t>предусматрива</w:t>
      </w:r>
      <w:r>
        <w:rPr>
          <w:rFonts w:ascii="Times New Roman" w:hAnsi="Times New Roman" w:cs="Times New Roman"/>
          <w:i/>
          <w:sz w:val="27"/>
          <w:szCs w:val="27"/>
        </w:rPr>
        <w:t>т</w:t>
      </w:r>
      <w:r w:rsidRPr="00D927B8">
        <w:rPr>
          <w:rFonts w:ascii="Times New Roman" w:hAnsi="Times New Roman" w:cs="Times New Roman"/>
          <w:i/>
          <w:sz w:val="27"/>
          <w:szCs w:val="27"/>
        </w:rPr>
        <w:t>ь</w:t>
      </w:r>
      <w:r>
        <w:rPr>
          <w:rFonts w:ascii="Times New Roman" w:hAnsi="Times New Roman" w:cs="Times New Roman"/>
          <w:i/>
          <w:sz w:val="27"/>
          <w:szCs w:val="27"/>
        </w:rPr>
        <w:t>ся</w:t>
      </w:r>
      <w:r w:rsidRPr="00D927B8">
        <w:rPr>
          <w:rFonts w:ascii="Times New Roman" w:hAnsi="Times New Roman" w:cs="Times New Roman"/>
          <w:i/>
          <w:sz w:val="27"/>
          <w:szCs w:val="27"/>
        </w:rPr>
        <w:t xml:space="preserve"> в соглашении, начиная с 19.07.2017 – в Порядке.</w:t>
      </w:r>
    </w:p>
    <w:p w:rsidR="00CC7542" w:rsidRPr="00D927B8" w:rsidRDefault="00CC7542" w:rsidP="00CC7542">
      <w:pPr>
        <w:pStyle w:val="ConsPlusNormal"/>
        <w:ind w:firstLine="500"/>
        <w:jc w:val="both"/>
        <w:rPr>
          <w:rFonts w:ascii="Times New Roman" w:hAnsi="Times New Roman" w:cs="Times New Roman"/>
          <w:i/>
          <w:sz w:val="27"/>
          <w:szCs w:val="27"/>
        </w:rPr>
      </w:pPr>
      <w:r w:rsidRPr="00D927B8">
        <w:rPr>
          <w:rFonts w:ascii="Times New Roman" w:hAnsi="Times New Roman" w:cs="Times New Roman"/>
          <w:i/>
          <w:sz w:val="27"/>
          <w:szCs w:val="27"/>
        </w:rPr>
        <w:t>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(подпункт в) пункта 7 приложения к постановлению) установлен случай возврата остатков субсидий – при отсутствии решения главного распорядителя бюджетных средств, принятого по согласованию с финансовым органом, о наличии потребности в указанных средствах. Данное требование предусмотрено типовой формой соглашений и Порядком.</w:t>
      </w:r>
    </w:p>
    <w:p w:rsidR="00CC7542" w:rsidRPr="00BA322F" w:rsidRDefault="00CC7542" w:rsidP="00CC7542">
      <w:pPr>
        <w:widowControl w:val="0"/>
        <w:autoSpaceDE w:val="0"/>
        <w:autoSpaceDN w:val="0"/>
        <w:adjustRightInd w:val="0"/>
        <w:ind w:firstLine="567"/>
        <w:jc w:val="both"/>
      </w:pPr>
      <w:r w:rsidRPr="00D927B8">
        <w:rPr>
          <w:i/>
          <w:sz w:val="27"/>
          <w:szCs w:val="27"/>
        </w:rPr>
        <w:t xml:space="preserve">Проектом </w:t>
      </w:r>
      <w:r>
        <w:rPr>
          <w:i/>
          <w:sz w:val="27"/>
          <w:szCs w:val="27"/>
        </w:rPr>
        <w:t xml:space="preserve">из раздела </w:t>
      </w:r>
      <w:r>
        <w:rPr>
          <w:i/>
          <w:sz w:val="27"/>
          <w:szCs w:val="27"/>
          <w:lang w:val="en-US"/>
        </w:rPr>
        <w:t>IV</w:t>
      </w:r>
      <w:r>
        <w:rPr>
          <w:i/>
          <w:sz w:val="27"/>
          <w:szCs w:val="27"/>
        </w:rPr>
        <w:t xml:space="preserve"> «Порядок возврата субсидии» исключаются слова «в случаях, предусмотренных соглашением о предоставлении субсидии»</w:t>
      </w:r>
      <w:r w:rsidRPr="00D927B8">
        <w:rPr>
          <w:i/>
          <w:sz w:val="27"/>
          <w:szCs w:val="27"/>
        </w:rPr>
        <w:t xml:space="preserve"> с целью </w:t>
      </w:r>
      <w:r w:rsidRPr="00D927B8">
        <w:rPr>
          <w:i/>
          <w:sz w:val="27"/>
          <w:szCs w:val="27"/>
        </w:rPr>
        <w:lastRenderedPageBreak/>
        <w:t>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 № 08-ПО-15/17-0.</w:t>
      </w:r>
    </w:p>
    <w:p w:rsidR="00233AC1" w:rsidRDefault="00233AC1" w:rsidP="00233AC1">
      <w:pPr>
        <w:widowControl w:val="0"/>
        <w:autoSpaceDE w:val="0"/>
        <w:autoSpaceDN w:val="0"/>
        <w:adjustRightInd w:val="0"/>
        <w:ind w:firstLine="567"/>
        <w:jc w:val="both"/>
      </w:pPr>
      <w:r w:rsidRPr="00397000">
        <w:t>3. Цели предлагаемого правового регулирования:</w:t>
      </w:r>
    </w:p>
    <w:p w:rsidR="00BA322F" w:rsidRDefault="00BA322F" w:rsidP="00233AC1">
      <w:pPr>
        <w:widowControl w:val="0"/>
        <w:autoSpaceDE w:val="0"/>
        <w:autoSpaceDN w:val="0"/>
        <w:adjustRightInd w:val="0"/>
        <w:ind w:firstLine="567"/>
        <w:jc w:val="both"/>
      </w:pPr>
      <w:r>
        <w:rPr>
          <w:i/>
        </w:rPr>
        <w:t xml:space="preserve">Приведение нормативного правового акта, регулирующего предоставление субсидии (Порядка предоставления субсидии), в соответствие </w:t>
      </w:r>
      <w:r w:rsidR="00425F0B">
        <w:rPr>
          <w:i/>
        </w:rPr>
        <w:t>бюджетному законодательству</w:t>
      </w:r>
      <w:r>
        <w:rPr>
          <w:i/>
        </w:rPr>
        <w:t>.</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Pr="00BA322F" w:rsidRDefault="006514DC" w:rsidP="00233AC1">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sidR="00425F0B">
        <w:rPr>
          <w:i/>
        </w:rPr>
        <w:t>,</w:t>
      </w:r>
      <w:r w:rsidRPr="00BA322F">
        <w:rPr>
          <w:i/>
        </w:rPr>
        <w:t xml:space="preserve"> индивидуальные предприниматели,</w:t>
      </w:r>
      <w:r w:rsidR="00425F0B">
        <w:rPr>
          <w:i/>
        </w:rPr>
        <w:t xml:space="preserve"> </w:t>
      </w:r>
      <w:r w:rsidR="00BE107C">
        <w:rPr>
          <w:i/>
        </w:rPr>
        <w:t xml:space="preserve">зарегистрированные и </w:t>
      </w:r>
      <w:r w:rsidR="00425F0B">
        <w:rPr>
          <w:i/>
        </w:rPr>
        <w:t>осуществляющие свою деятельность на территории гор</w:t>
      </w:r>
      <w:r w:rsidR="00CE72BE">
        <w:rPr>
          <w:i/>
        </w:rPr>
        <w:t>о</w:t>
      </w:r>
      <w:r w:rsidR="00425F0B">
        <w:rPr>
          <w:i/>
        </w:rPr>
        <w:t>да</w:t>
      </w:r>
      <w:r w:rsidR="00BE107C">
        <w:rPr>
          <w:i/>
        </w:rPr>
        <w:t xml:space="preserve"> Сургута</w:t>
      </w:r>
      <w:r w:rsidR="00425F0B">
        <w:rPr>
          <w:i/>
        </w:rPr>
        <w:t>,</w:t>
      </w:r>
      <w:r w:rsidR="00CC76A8">
        <w:rPr>
          <w:i/>
        </w:rPr>
        <w:t xml:space="preserve"> имеющие статус специализированной службы по вопросам похоронного дела, созданной органом местного самоуправления,</w:t>
      </w:r>
      <w:r w:rsidR="00BD6C69">
        <w:rPr>
          <w:i/>
        </w:rPr>
        <w:t xml:space="preserve"> </w:t>
      </w:r>
      <w:r w:rsidR="00425F0B">
        <w:rPr>
          <w:i/>
        </w:rPr>
        <w:t xml:space="preserve">и оказывающие услуги по </w:t>
      </w:r>
      <w:r w:rsidR="00CC76A8">
        <w:rPr>
          <w:i/>
        </w:rPr>
        <w:t>погребению согласно гарантированному перечню ритуальных услуг.</w:t>
      </w:r>
      <w:r w:rsidR="00425F0B">
        <w:rPr>
          <w:i/>
        </w:rPr>
        <w:t>.</w:t>
      </w:r>
    </w:p>
    <w:p w:rsidR="00233AC1" w:rsidRPr="004D0BC9" w:rsidRDefault="00233AC1" w:rsidP="00233AC1">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425F0B" w:rsidRDefault="00425F0B" w:rsidP="00425F0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18.07.2017 № 178-ФЗ)</w:t>
      </w:r>
    </w:p>
    <w:p w:rsidR="004D0BC9" w:rsidRPr="00BA322F" w:rsidRDefault="004D0BC9" w:rsidP="004D0BC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8340E0">
        <w:rPr>
          <w:rFonts w:ascii="Times New Roman" w:hAnsi="Times New Roman" w:cs="Times New Roman"/>
          <w:i/>
          <w:sz w:val="27"/>
          <w:szCs w:val="27"/>
        </w:rPr>
        <w:t>в редакции от 18.05.2017 № 592)</w:t>
      </w:r>
    </w:p>
    <w:p w:rsidR="00233AC1" w:rsidRPr="004D0BC9" w:rsidRDefault="00233AC1" w:rsidP="00233AC1">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rsidR="004D0BC9">
        <w:t xml:space="preserve"> </w:t>
      </w:r>
      <w:r w:rsidR="008340E0">
        <w:rPr>
          <w:i/>
        </w:rPr>
        <w:t xml:space="preserve">после официального опубликования постановления Администрации города </w:t>
      </w:r>
      <w:r w:rsidR="008340E0" w:rsidRPr="00BA322F">
        <w:rPr>
          <w:i/>
        </w:rPr>
        <w:t>«</w:t>
      </w:r>
      <w:r w:rsidR="008340E0" w:rsidRPr="00BA322F">
        <w:rPr>
          <w:bCs/>
          <w:i/>
        </w:rPr>
        <w:t>О внесении изменений в постановление Администрации города от</w:t>
      </w:r>
      <w:r w:rsidR="00CC7542">
        <w:rPr>
          <w:bCs/>
          <w:i/>
        </w:rPr>
        <w:t xml:space="preserve"> </w:t>
      </w:r>
      <w:r w:rsidR="00CC76A8" w:rsidRPr="001F1D64">
        <w:rPr>
          <w:i/>
          <w:sz w:val="26"/>
          <w:szCs w:val="26"/>
        </w:rPr>
        <w:t xml:space="preserve">06.04.2017 № 2412 «О порядке предоставления субсидии на финансовое обеспечение (возмещение) затрат по </w:t>
      </w:r>
      <w:r w:rsidR="00CC76A8" w:rsidRPr="001F1D64">
        <w:rPr>
          <w:i/>
        </w:rPr>
        <w:t>погребению согласно гарантированному перечню ритуальных услуг</w:t>
      </w:r>
      <w:r w:rsidR="00CC76A8" w:rsidRPr="001F1D64">
        <w:rPr>
          <w:i/>
          <w:sz w:val="26"/>
          <w:szCs w:val="26"/>
        </w:rPr>
        <w:t>»</w:t>
      </w:r>
    </w:p>
    <w:p w:rsidR="00233AC1" w:rsidRPr="004D0BC9" w:rsidRDefault="00233AC1" w:rsidP="004D0BC9">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rsidR="004D0BC9">
        <w:t xml:space="preserve"> </w:t>
      </w:r>
      <w:r w:rsidR="004D0BC9" w:rsidRPr="004D0BC9">
        <w:rPr>
          <w:i/>
        </w:rPr>
        <w:t>необходимость в установлении переходного периода отсутствует</w:t>
      </w:r>
      <w:r w:rsidR="004D0BC9">
        <w:rPr>
          <w:i/>
        </w:rPr>
        <w:t>.</w:t>
      </w:r>
    </w:p>
    <w:p w:rsidR="00233AC1" w:rsidRDefault="00233AC1" w:rsidP="00233AC1">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547"/>
        <w:gridCol w:w="1879"/>
        <w:gridCol w:w="14"/>
        <w:gridCol w:w="3352"/>
        <w:gridCol w:w="2001"/>
      </w:tblGrid>
      <w:tr w:rsidR="00662DB8" w:rsidTr="00BE107C">
        <w:tc>
          <w:tcPr>
            <w:tcW w:w="2547" w:type="dxa"/>
          </w:tcPr>
          <w:p w:rsidR="00233AC1" w:rsidRDefault="00233AC1" w:rsidP="00BD7902">
            <w:pPr>
              <w:widowControl w:val="0"/>
              <w:autoSpaceDE w:val="0"/>
              <w:autoSpaceDN w:val="0"/>
              <w:adjustRightInd w:val="0"/>
              <w:jc w:val="center"/>
            </w:pPr>
            <w:r w:rsidRPr="00A37C70">
              <w:t>Наименование</w:t>
            </w:r>
          </w:p>
        </w:tc>
        <w:tc>
          <w:tcPr>
            <w:tcW w:w="1893" w:type="dxa"/>
            <w:gridSpan w:val="2"/>
          </w:tcPr>
          <w:p w:rsidR="00233AC1" w:rsidRDefault="00233AC1" w:rsidP="00BD7902">
            <w:pPr>
              <w:widowControl w:val="0"/>
              <w:autoSpaceDE w:val="0"/>
              <w:autoSpaceDN w:val="0"/>
              <w:adjustRightInd w:val="0"/>
              <w:jc w:val="center"/>
            </w:pPr>
            <w:r w:rsidRPr="00A37C70">
              <w:t>Вариант</w:t>
            </w:r>
          </w:p>
          <w:p w:rsidR="00233AC1" w:rsidRDefault="00233AC1" w:rsidP="00BD7902">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3352" w:type="dxa"/>
          </w:tcPr>
          <w:p w:rsidR="00233AC1" w:rsidRDefault="00233AC1" w:rsidP="00BD7902">
            <w:pPr>
              <w:widowControl w:val="0"/>
              <w:autoSpaceDE w:val="0"/>
              <w:autoSpaceDN w:val="0"/>
              <w:adjustRightInd w:val="0"/>
              <w:jc w:val="center"/>
            </w:pPr>
            <w:r w:rsidRPr="00A37C70">
              <w:t>Вариант 2</w:t>
            </w:r>
          </w:p>
          <w:p w:rsidR="00233AC1" w:rsidRDefault="00233AC1" w:rsidP="00BD7902">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2001" w:type="dxa"/>
          </w:tcPr>
          <w:p w:rsidR="00233AC1" w:rsidRDefault="00233AC1" w:rsidP="00BD7902">
            <w:pPr>
              <w:widowControl w:val="0"/>
              <w:autoSpaceDE w:val="0"/>
              <w:autoSpaceDN w:val="0"/>
              <w:adjustRightInd w:val="0"/>
              <w:jc w:val="center"/>
            </w:pPr>
            <w:r w:rsidRPr="00A37C70">
              <w:t xml:space="preserve">Вариант </w:t>
            </w:r>
            <w:r w:rsidR="00462105">
              <w:t>3</w:t>
            </w:r>
          </w:p>
          <w:p w:rsidR="00233AC1" w:rsidRDefault="00233AC1" w:rsidP="00BD7902">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233AC1" w:rsidRDefault="00233AC1" w:rsidP="00BD7902">
            <w:pPr>
              <w:widowControl w:val="0"/>
              <w:autoSpaceDE w:val="0"/>
              <w:autoSpaceDN w:val="0"/>
              <w:adjustRightInd w:val="0"/>
              <w:jc w:val="center"/>
            </w:pPr>
            <w:proofErr w:type="gramStart"/>
            <w:r w:rsidRPr="00A37C70">
              <w:t>регулирования</w:t>
            </w:r>
            <w:proofErr w:type="gramEnd"/>
            <w:r w:rsidRPr="00A37C70">
              <w:t>)</w:t>
            </w:r>
          </w:p>
        </w:tc>
      </w:tr>
      <w:tr w:rsidR="00662DB8" w:rsidTr="00BE107C">
        <w:tc>
          <w:tcPr>
            <w:tcW w:w="2547" w:type="dxa"/>
          </w:tcPr>
          <w:p w:rsidR="00233AC1" w:rsidRDefault="00233AC1" w:rsidP="00231B1A">
            <w:pPr>
              <w:widowControl w:val="0"/>
              <w:autoSpaceDE w:val="0"/>
              <w:autoSpaceDN w:val="0"/>
              <w:adjustRightInd w:val="0"/>
            </w:pPr>
            <w:r w:rsidRPr="00A37C70">
              <w:t xml:space="preserve">8.1. Содержание </w:t>
            </w:r>
          </w:p>
          <w:p w:rsidR="00233AC1" w:rsidRDefault="00233AC1" w:rsidP="00231B1A">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1893" w:type="dxa"/>
            <w:gridSpan w:val="2"/>
          </w:tcPr>
          <w:p w:rsidR="00233AC1" w:rsidRDefault="00233AC1" w:rsidP="00231B1A">
            <w:pPr>
              <w:widowControl w:val="0"/>
              <w:autoSpaceDE w:val="0"/>
              <w:autoSpaceDN w:val="0"/>
              <w:adjustRightInd w:val="0"/>
              <w:jc w:val="center"/>
            </w:pPr>
          </w:p>
        </w:tc>
        <w:tc>
          <w:tcPr>
            <w:tcW w:w="3352" w:type="dxa"/>
          </w:tcPr>
          <w:p w:rsidR="00233AC1" w:rsidRPr="00B30120" w:rsidRDefault="00B30120" w:rsidP="00231B1A">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001" w:type="dxa"/>
          </w:tcPr>
          <w:p w:rsidR="00233AC1" w:rsidRDefault="00233AC1" w:rsidP="00231B1A">
            <w:pPr>
              <w:widowControl w:val="0"/>
              <w:autoSpaceDE w:val="0"/>
              <w:autoSpaceDN w:val="0"/>
              <w:adjustRightInd w:val="0"/>
            </w:pPr>
          </w:p>
        </w:tc>
      </w:tr>
      <w:tr w:rsidR="00662DB8" w:rsidTr="00BE107C">
        <w:tc>
          <w:tcPr>
            <w:tcW w:w="2547" w:type="dxa"/>
          </w:tcPr>
          <w:p w:rsidR="00233AC1" w:rsidRDefault="00233AC1" w:rsidP="00231B1A">
            <w:pPr>
              <w:widowControl w:val="0"/>
              <w:autoSpaceDE w:val="0"/>
              <w:autoSpaceDN w:val="0"/>
              <w:adjustRightInd w:val="0"/>
            </w:pPr>
            <w:r w:rsidRPr="00A37C70">
              <w:t xml:space="preserve">8.2. Качественная характеристика и </w:t>
            </w:r>
            <w:r w:rsidRPr="00A37C70">
              <w:lastRenderedPageBreak/>
              <w:t xml:space="preserve">оценка динамики численности </w:t>
            </w:r>
          </w:p>
          <w:p w:rsidR="00233AC1" w:rsidRDefault="00233AC1" w:rsidP="00231B1A">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1893" w:type="dxa"/>
            <w:gridSpan w:val="2"/>
          </w:tcPr>
          <w:p w:rsidR="00233AC1" w:rsidRDefault="00233AC1" w:rsidP="00231B1A">
            <w:pPr>
              <w:widowControl w:val="0"/>
              <w:autoSpaceDE w:val="0"/>
              <w:autoSpaceDN w:val="0"/>
              <w:adjustRightInd w:val="0"/>
              <w:jc w:val="center"/>
            </w:pPr>
          </w:p>
        </w:tc>
        <w:tc>
          <w:tcPr>
            <w:tcW w:w="3352" w:type="dxa"/>
          </w:tcPr>
          <w:p w:rsidR="00233AC1" w:rsidRPr="00B30120" w:rsidRDefault="00CC76A8" w:rsidP="00CC76A8">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w:t>
            </w:r>
            <w:r w:rsidRPr="00BA322F">
              <w:rPr>
                <w:i/>
              </w:rPr>
              <w:lastRenderedPageBreak/>
              <w:t>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w:t>
            </w:r>
            <w:r>
              <w:rPr>
                <w:i/>
              </w:rPr>
              <w:t>ых услуг (2017-2020г.г. -1</w:t>
            </w:r>
            <w:bookmarkStart w:id="0" w:name="_GoBack"/>
            <w:bookmarkEnd w:id="0"/>
            <w:r>
              <w:rPr>
                <w:i/>
              </w:rPr>
              <w:t>)</w:t>
            </w:r>
          </w:p>
        </w:tc>
        <w:tc>
          <w:tcPr>
            <w:tcW w:w="2001" w:type="dxa"/>
          </w:tcPr>
          <w:p w:rsidR="00233AC1" w:rsidRDefault="00233AC1" w:rsidP="00231B1A">
            <w:pPr>
              <w:widowControl w:val="0"/>
              <w:autoSpaceDE w:val="0"/>
              <w:autoSpaceDN w:val="0"/>
              <w:adjustRightInd w:val="0"/>
              <w:jc w:val="center"/>
            </w:pPr>
          </w:p>
        </w:tc>
      </w:tr>
      <w:tr w:rsidR="00662DB8" w:rsidTr="00BE107C">
        <w:tc>
          <w:tcPr>
            <w:tcW w:w="2547" w:type="dxa"/>
          </w:tcPr>
          <w:p w:rsidR="00233AC1" w:rsidRDefault="00233AC1" w:rsidP="00231B1A">
            <w:pPr>
              <w:widowControl w:val="0"/>
              <w:autoSpaceDE w:val="0"/>
              <w:autoSpaceDN w:val="0"/>
              <w:adjustRightInd w:val="0"/>
            </w:pPr>
            <w:r w:rsidRPr="00A37C70">
              <w:lastRenderedPageBreak/>
              <w:t xml:space="preserve">8.3. Оценка расходов (доходов) потенциальных адресатов предлагаемого правового регулирования,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его введением</w:t>
            </w:r>
          </w:p>
        </w:tc>
        <w:tc>
          <w:tcPr>
            <w:tcW w:w="1893" w:type="dxa"/>
            <w:gridSpan w:val="2"/>
          </w:tcPr>
          <w:p w:rsidR="00233AC1" w:rsidRDefault="00662DB8" w:rsidP="00231B1A">
            <w:pPr>
              <w:widowControl w:val="0"/>
              <w:autoSpaceDE w:val="0"/>
              <w:autoSpaceDN w:val="0"/>
              <w:adjustRightInd w:val="0"/>
              <w:jc w:val="center"/>
            </w:pPr>
            <w:r>
              <w:t>-</w:t>
            </w:r>
          </w:p>
        </w:tc>
        <w:tc>
          <w:tcPr>
            <w:tcW w:w="3352" w:type="dxa"/>
          </w:tcPr>
          <w:p w:rsidR="00233AC1" w:rsidRPr="0063180D" w:rsidRDefault="0063180D" w:rsidP="0063180D">
            <w:pPr>
              <w:widowControl w:val="0"/>
              <w:autoSpaceDE w:val="0"/>
              <w:autoSpaceDN w:val="0"/>
              <w:adjustRightInd w:val="0"/>
              <w:rPr>
                <w:i/>
              </w:rPr>
            </w:pPr>
            <w:r w:rsidRPr="0063180D">
              <w:rPr>
                <w:i/>
              </w:rPr>
              <w:t xml:space="preserve">Внесение изменений в Порядок предоставления субсидии не устанавливает дополнительных расходов </w:t>
            </w:r>
          </w:p>
        </w:tc>
        <w:tc>
          <w:tcPr>
            <w:tcW w:w="2001" w:type="dxa"/>
          </w:tcPr>
          <w:p w:rsidR="00233AC1" w:rsidRDefault="00462105" w:rsidP="00231B1A">
            <w:pPr>
              <w:widowControl w:val="0"/>
              <w:autoSpaceDE w:val="0"/>
              <w:autoSpaceDN w:val="0"/>
              <w:adjustRightInd w:val="0"/>
              <w:jc w:val="center"/>
            </w:pPr>
            <w:r>
              <w:t>-</w:t>
            </w:r>
          </w:p>
        </w:tc>
      </w:tr>
      <w:tr w:rsidR="00662DB8" w:rsidTr="00BE107C">
        <w:tc>
          <w:tcPr>
            <w:tcW w:w="2547" w:type="dxa"/>
          </w:tcPr>
          <w:p w:rsidR="00233AC1" w:rsidRDefault="00233AC1" w:rsidP="00231B1A">
            <w:pPr>
              <w:widowControl w:val="0"/>
              <w:autoSpaceDE w:val="0"/>
              <w:autoSpaceDN w:val="0"/>
              <w:adjustRightInd w:val="0"/>
            </w:pPr>
            <w:r w:rsidRPr="00A37C70">
              <w:t xml:space="preserve">8.4. Оценка расходов (доходов) бюджета </w:t>
            </w:r>
          </w:p>
          <w:p w:rsidR="00233AC1" w:rsidRDefault="00233AC1" w:rsidP="00231B1A">
            <w:pPr>
              <w:widowControl w:val="0"/>
              <w:autoSpaceDE w:val="0"/>
              <w:autoSpaceDN w:val="0"/>
              <w:adjustRightInd w:val="0"/>
            </w:pPr>
            <w:proofErr w:type="gramStart"/>
            <w:r w:rsidRPr="00A37C70">
              <w:t>города</w:t>
            </w:r>
            <w:proofErr w:type="gramEnd"/>
            <w:r w:rsidRPr="00A37C70">
              <w:t xml:space="preserve">,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1879" w:type="dxa"/>
          </w:tcPr>
          <w:p w:rsidR="00233AC1" w:rsidRDefault="00662DB8" w:rsidP="00231B1A">
            <w:pPr>
              <w:widowControl w:val="0"/>
              <w:autoSpaceDE w:val="0"/>
              <w:autoSpaceDN w:val="0"/>
              <w:adjustRightInd w:val="0"/>
              <w:jc w:val="center"/>
            </w:pPr>
            <w:r>
              <w:t>-</w:t>
            </w:r>
          </w:p>
        </w:tc>
        <w:tc>
          <w:tcPr>
            <w:tcW w:w="3366" w:type="dxa"/>
            <w:gridSpan w:val="2"/>
          </w:tcPr>
          <w:p w:rsidR="00233AC1" w:rsidRPr="0063180D" w:rsidRDefault="0063180D" w:rsidP="00D822AD">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001" w:type="dxa"/>
          </w:tcPr>
          <w:p w:rsidR="00233AC1" w:rsidRDefault="00462105" w:rsidP="00231B1A">
            <w:pPr>
              <w:widowControl w:val="0"/>
              <w:autoSpaceDE w:val="0"/>
              <w:autoSpaceDN w:val="0"/>
              <w:adjustRightInd w:val="0"/>
              <w:jc w:val="center"/>
            </w:pPr>
            <w:r>
              <w:t>-</w:t>
            </w:r>
          </w:p>
        </w:tc>
      </w:tr>
      <w:tr w:rsidR="00662DB8" w:rsidTr="00BE107C">
        <w:tc>
          <w:tcPr>
            <w:tcW w:w="2547" w:type="dxa"/>
          </w:tcPr>
          <w:p w:rsidR="00233AC1" w:rsidRDefault="00233AC1" w:rsidP="00231B1A">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233AC1" w:rsidRDefault="00233AC1" w:rsidP="0096108F">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1879" w:type="dxa"/>
          </w:tcPr>
          <w:p w:rsidR="00233AC1" w:rsidRDefault="00662DB8" w:rsidP="00231B1A">
            <w:pPr>
              <w:widowControl w:val="0"/>
              <w:autoSpaceDE w:val="0"/>
              <w:autoSpaceDN w:val="0"/>
              <w:adjustRightInd w:val="0"/>
              <w:jc w:val="center"/>
            </w:pPr>
            <w:r>
              <w:t>-</w:t>
            </w:r>
          </w:p>
        </w:tc>
        <w:tc>
          <w:tcPr>
            <w:tcW w:w="3366" w:type="dxa"/>
            <w:gridSpan w:val="2"/>
          </w:tcPr>
          <w:p w:rsidR="00233AC1" w:rsidRPr="00804CB2" w:rsidRDefault="00804CB2" w:rsidP="00804CB2">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w:t>
            </w:r>
            <w:r w:rsidR="00462105" w:rsidRPr="00804CB2">
              <w:rPr>
                <w:i/>
              </w:rPr>
              <w:t xml:space="preserve">обеспечит достижение </w:t>
            </w:r>
            <w:r w:rsidRPr="00804CB2">
              <w:rPr>
                <w:i/>
              </w:rPr>
              <w:t>заявленной цели</w:t>
            </w:r>
          </w:p>
        </w:tc>
        <w:tc>
          <w:tcPr>
            <w:tcW w:w="2001" w:type="dxa"/>
          </w:tcPr>
          <w:p w:rsidR="00233AC1" w:rsidRDefault="00462105" w:rsidP="00231B1A">
            <w:pPr>
              <w:widowControl w:val="0"/>
              <w:autoSpaceDE w:val="0"/>
              <w:autoSpaceDN w:val="0"/>
              <w:adjustRightInd w:val="0"/>
              <w:jc w:val="center"/>
            </w:pPr>
            <w:r>
              <w:t>-</w:t>
            </w:r>
          </w:p>
        </w:tc>
      </w:tr>
      <w:tr w:rsidR="00462105" w:rsidTr="00BE107C">
        <w:tc>
          <w:tcPr>
            <w:tcW w:w="2547" w:type="dxa"/>
          </w:tcPr>
          <w:p w:rsidR="00462105" w:rsidRDefault="00462105" w:rsidP="00BD7902">
            <w:pPr>
              <w:widowControl w:val="0"/>
              <w:autoSpaceDE w:val="0"/>
              <w:autoSpaceDN w:val="0"/>
              <w:adjustRightInd w:val="0"/>
            </w:pPr>
            <w:r w:rsidRPr="00A37C70">
              <w:lastRenderedPageBreak/>
              <w:t xml:space="preserve">8.6. Оценка рисков </w:t>
            </w:r>
          </w:p>
          <w:p w:rsidR="00462105" w:rsidRDefault="00462105" w:rsidP="00BD7902">
            <w:pPr>
              <w:widowControl w:val="0"/>
              <w:autoSpaceDE w:val="0"/>
              <w:autoSpaceDN w:val="0"/>
              <w:adjustRightInd w:val="0"/>
            </w:pPr>
            <w:proofErr w:type="gramStart"/>
            <w:r w:rsidRPr="00A37C70">
              <w:t>неблагоприятных</w:t>
            </w:r>
            <w:proofErr w:type="gramEnd"/>
            <w:r w:rsidRPr="00A37C70">
              <w:t xml:space="preserve"> </w:t>
            </w:r>
          </w:p>
          <w:p w:rsidR="00462105" w:rsidRDefault="00462105" w:rsidP="00BD7902">
            <w:pPr>
              <w:widowControl w:val="0"/>
              <w:autoSpaceDE w:val="0"/>
              <w:autoSpaceDN w:val="0"/>
              <w:adjustRightInd w:val="0"/>
            </w:pPr>
            <w:proofErr w:type="gramStart"/>
            <w:r w:rsidRPr="00A37C70">
              <w:t>последствий</w:t>
            </w:r>
            <w:proofErr w:type="gramEnd"/>
          </w:p>
        </w:tc>
        <w:tc>
          <w:tcPr>
            <w:tcW w:w="1879" w:type="dxa"/>
          </w:tcPr>
          <w:p w:rsidR="00462105" w:rsidRDefault="00462105" w:rsidP="00231B1A">
            <w:pPr>
              <w:widowControl w:val="0"/>
              <w:autoSpaceDE w:val="0"/>
              <w:autoSpaceDN w:val="0"/>
              <w:adjustRightInd w:val="0"/>
              <w:jc w:val="center"/>
            </w:pPr>
            <w:r>
              <w:t>-</w:t>
            </w:r>
          </w:p>
        </w:tc>
        <w:tc>
          <w:tcPr>
            <w:tcW w:w="3366" w:type="dxa"/>
            <w:gridSpan w:val="2"/>
          </w:tcPr>
          <w:p w:rsidR="00462105" w:rsidRPr="00CF275C" w:rsidRDefault="00804CB2" w:rsidP="00804CB2">
            <w:r>
              <w:rPr>
                <w:i/>
              </w:rPr>
              <w:t>Нарушение законодательства по результатам правового мониторинга, антикоррупционных экспертиз и др.</w:t>
            </w:r>
          </w:p>
        </w:tc>
        <w:tc>
          <w:tcPr>
            <w:tcW w:w="2001" w:type="dxa"/>
          </w:tcPr>
          <w:p w:rsidR="00462105" w:rsidRPr="00CF275C" w:rsidRDefault="00462105" w:rsidP="00231B1A">
            <w:pPr>
              <w:jc w:val="center"/>
            </w:pPr>
            <w:r>
              <w:t>-</w:t>
            </w:r>
          </w:p>
        </w:tc>
      </w:tr>
    </w:tbl>
    <w:p w:rsidR="00233AC1" w:rsidRPr="00397000" w:rsidRDefault="00233AC1" w:rsidP="00233AC1">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233AC1" w:rsidRPr="00804CB2" w:rsidRDefault="00CE72BE" w:rsidP="00233AC1">
      <w:pPr>
        <w:widowControl w:val="0"/>
        <w:autoSpaceDE w:val="0"/>
        <w:autoSpaceDN w:val="0"/>
        <w:adjustRightInd w:val="0"/>
        <w:jc w:val="both"/>
        <w:rPr>
          <w:i/>
        </w:rPr>
      </w:pPr>
      <w:proofErr w:type="gramStart"/>
      <w:r>
        <w:rPr>
          <w:i/>
        </w:rPr>
        <w:t>предлагаемый</w:t>
      </w:r>
      <w:proofErr w:type="gramEnd"/>
      <w:r>
        <w:rPr>
          <w:i/>
        </w:rPr>
        <w:t xml:space="preserve"> вариант</w:t>
      </w:r>
      <w:r w:rsidR="00462105" w:rsidRPr="00804CB2">
        <w:rPr>
          <w:i/>
        </w:rPr>
        <w:t xml:space="preserve"> решения проблемы отвечает положениям </w:t>
      </w:r>
      <w:r w:rsidR="004C1471">
        <w:rPr>
          <w:i/>
        </w:rPr>
        <w:t>действующего</w:t>
      </w:r>
      <w:r w:rsidR="00462105" w:rsidRPr="00804CB2">
        <w:rPr>
          <w:i/>
        </w:rPr>
        <w:t xml:space="preserve"> законодательства и полностью обеспечивают достижение за</w:t>
      </w:r>
      <w:r w:rsidR="00804CB2">
        <w:rPr>
          <w:i/>
        </w:rPr>
        <w:t>явленной цели регулирования.</w:t>
      </w:r>
    </w:p>
    <w:p w:rsidR="00233AC1" w:rsidRDefault="00233AC1" w:rsidP="00EB295D">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rsidR="00EB295D">
        <w:t xml:space="preserve"> </w:t>
      </w:r>
      <w:r w:rsidRPr="00397000">
        <w:t>о подготовке проекта муниципального нормативного правового акта:</w:t>
      </w:r>
      <w:r w:rsidR="00EB295D">
        <w:t xml:space="preserve"> </w:t>
      </w:r>
      <w:r w:rsidR="00EB295D" w:rsidRPr="00804CB2">
        <w:rPr>
          <w:i/>
        </w:rPr>
        <w:t>отсутствует</w:t>
      </w:r>
    </w:p>
    <w:p w:rsidR="00804CB2" w:rsidRPr="00804CB2" w:rsidRDefault="00804CB2" w:rsidP="00EB295D">
      <w:pPr>
        <w:widowControl w:val="0"/>
        <w:autoSpaceDE w:val="0"/>
        <w:autoSpaceDN w:val="0"/>
        <w:adjustRightInd w:val="0"/>
        <w:ind w:firstLine="567"/>
        <w:jc w:val="both"/>
        <w:rPr>
          <w:i/>
        </w:rPr>
      </w:pPr>
    </w:p>
    <w:p w:rsidR="00233AC1" w:rsidRPr="00397000" w:rsidRDefault="00233AC1" w:rsidP="00233AC1">
      <w:pPr>
        <w:widowControl w:val="0"/>
        <w:autoSpaceDE w:val="0"/>
        <w:autoSpaceDN w:val="0"/>
        <w:adjustRightInd w:val="0"/>
        <w:ind w:firstLine="567"/>
        <w:jc w:val="both"/>
      </w:pPr>
      <w:r w:rsidRPr="00397000">
        <w:t>К уведомлению прилагаются:</w:t>
      </w:r>
    </w:p>
    <w:p w:rsidR="00233AC1" w:rsidRPr="00397000" w:rsidRDefault="00233AC1" w:rsidP="00233AC1">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233AC1" w:rsidRPr="00397000" w:rsidRDefault="00233AC1" w:rsidP="00233AC1">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rsidR="00CE72BE">
        <w:t xml:space="preserve"> с приложениями</w:t>
      </w:r>
      <w:r>
        <w:t>.</w:t>
      </w:r>
    </w:p>
    <w:p w:rsidR="00233AC1" w:rsidRPr="00397000" w:rsidRDefault="00233AC1" w:rsidP="00233AC1">
      <w:pPr>
        <w:widowControl w:val="0"/>
        <w:autoSpaceDE w:val="0"/>
        <w:autoSpaceDN w:val="0"/>
        <w:adjustRightInd w:val="0"/>
        <w:jc w:val="both"/>
      </w:pPr>
    </w:p>
    <w:p w:rsidR="003B3D04" w:rsidRPr="00233AC1" w:rsidRDefault="003B3D04" w:rsidP="00233AC1"/>
    <w:sectPr w:rsidR="003B3D04" w:rsidRPr="00233AC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D4" w:rsidRDefault="00E16AD4">
      <w:r>
        <w:separator/>
      </w:r>
    </w:p>
  </w:endnote>
  <w:endnote w:type="continuationSeparator" w:id="0">
    <w:p w:rsidR="00E16AD4" w:rsidRDefault="00E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D4" w:rsidRDefault="00E16AD4">
      <w:r>
        <w:separator/>
      </w:r>
    </w:p>
  </w:footnote>
  <w:footnote w:type="continuationSeparator" w:id="0">
    <w:p w:rsidR="00E16AD4" w:rsidRDefault="00E1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CC76A8">
          <w:rPr>
            <w:rFonts w:ascii="Times New Roman" w:hAnsi="Times New Roman" w:cs="Times New Roman"/>
            <w:noProof/>
            <w:sz w:val="20"/>
            <w:szCs w:val="20"/>
          </w:rPr>
          <w:t>6</w:t>
        </w:r>
        <w:r w:rsidRPr="00920526">
          <w:rPr>
            <w:rFonts w:ascii="Times New Roman" w:hAnsi="Times New Roman" w:cs="Times New Roman"/>
            <w:sz w:val="20"/>
            <w:szCs w:val="20"/>
          </w:rPr>
          <w:fldChar w:fldCharType="end"/>
        </w:r>
      </w:p>
    </w:sdtContent>
  </w:sdt>
  <w:p w:rsidR="00816DE4" w:rsidRDefault="00E16A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A6523"/>
    <w:rsid w:val="00161FC8"/>
    <w:rsid w:val="0018129D"/>
    <w:rsid w:val="001B3A69"/>
    <w:rsid w:val="001F1D64"/>
    <w:rsid w:val="00231B1A"/>
    <w:rsid w:val="00233AC1"/>
    <w:rsid w:val="002938AB"/>
    <w:rsid w:val="002B7C26"/>
    <w:rsid w:val="002E1F16"/>
    <w:rsid w:val="00364C27"/>
    <w:rsid w:val="003B3D04"/>
    <w:rsid w:val="003B5034"/>
    <w:rsid w:val="003B6894"/>
    <w:rsid w:val="00415AF7"/>
    <w:rsid w:val="00425F0B"/>
    <w:rsid w:val="00462105"/>
    <w:rsid w:val="004C1471"/>
    <w:rsid w:val="004D0BC9"/>
    <w:rsid w:val="0053173B"/>
    <w:rsid w:val="00584BA8"/>
    <w:rsid w:val="00617315"/>
    <w:rsid w:val="0063180D"/>
    <w:rsid w:val="006514DC"/>
    <w:rsid w:val="00662DB8"/>
    <w:rsid w:val="006A5960"/>
    <w:rsid w:val="00734215"/>
    <w:rsid w:val="007A350B"/>
    <w:rsid w:val="00804CB2"/>
    <w:rsid w:val="00816DBB"/>
    <w:rsid w:val="008340E0"/>
    <w:rsid w:val="00864260"/>
    <w:rsid w:val="008967C8"/>
    <w:rsid w:val="008A48E3"/>
    <w:rsid w:val="008C7AB3"/>
    <w:rsid w:val="00910DD8"/>
    <w:rsid w:val="00917CA7"/>
    <w:rsid w:val="0096108F"/>
    <w:rsid w:val="00A01936"/>
    <w:rsid w:val="00A11554"/>
    <w:rsid w:val="00A26264"/>
    <w:rsid w:val="00A544D5"/>
    <w:rsid w:val="00A56981"/>
    <w:rsid w:val="00A67A6E"/>
    <w:rsid w:val="00B30120"/>
    <w:rsid w:val="00B72887"/>
    <w:rsid w:val="00BA322F"/>
    <w:rsid w:val="00BC2220"/>
    <w:rsid w:val="00BD6C69"/>
    <w:rsid w:val="00BE107C"/>
    <w:rsid w:val="00C266E3"/>
    <w:rsid w:val="00C413D5"/>
    <w:rsid w:val="00C712AA"/>
    <w:rsid w:val="00C90F3D"/>
    <w:rsid w:val="00CB423C"/>
    <w:rsid w:val="00CC7542"/>
    <w:rsid w:val="00CC76A8"/>
    <w:rsid w:val="00CE72BE"/>
    <w:rsid w:val="00D0592A"/>
    <w:rsid w:val="00D534E1"/>
    <w:rsid w:val="00D72F37"/>
    <w:rsid w:val="00D822AD"/>
    <w:rsid w:val="00DD3269"/>
    <w:rsid w:val="00DE6FBD"/>
    <w:rsid w:val="00DF5C5C"/>
    <w:rsid w:val="00E16AD4"/>
    <w:rsid w:val="00E40025"/>
    <w:rsid w:val="00EB295D"/>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BE1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75FC-1695-4B1B-BA85-9439FEDA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11</cp:revision>
  <cp:lastPrinted>2017-10-11T08:11:00Z</cp:lastPrinted>
  <dcterms:created xsi:type="dcterms:W3CDTF">2017-10-05T04:28:00Z</dcterms:created>
  <dcterms:modified xsi:type="dcterms:W3CDTF">2017-10-12T14:16:00Z</dcterms:modified>
</cp:coreProperties>
</file>