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C8" w:rsidRDefault="006C4EC8" w:rsidP="006C4EC8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747"/>
        <w:gridCol w:w="284"/>
      </w:tblGrid>
      <w:tr w:rsidR="006C4EC8" w:rsidRPr="006C4EC8" w:rsidTr="0081690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 xml:space="preserve">Опросный лист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 xml:space="preserve">при проведении публичных консультаций в рамках экспертизы действующего муниципального нормативного правового акта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0313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Перечень вопросов в рамках проведения публичной консультации</w:t>
                  </w:r>
                </w:p>
                <w:p w:rsidR="006C4EC8" w:rsidRPr="00C7417D" w:rsidRDefault="008A0313" w:rsidP="008A0313">
                  <w:pPr>
                    <w:pStyle w:val="1"/>
                    <w:rPr>
                      <w:rFonts w:cs="Arial"/>
                      <w:szCs w:val="28"/>
                      <w:lang w:val="ru-RU" w:eastAsia="ru-RU"/>
                    </w:rPr>
                  </w:pPr>
                  <w:r w:rsidRPr="008A0313">
                    <w:rPr>
                      <w:rFonts w:ascii="Times New Roman" w:hAnsi="Times New Roman"/>
                      <w:b w:val="0"/>
                      <w:i/>
                      <w:sz w:val="28"/>
                      <w:szCs w:val="28"/>
                    </w:rPr>
                    <w:t>Постановлени</w:t>
                  </w:r>
                  <w:r>
                    <w:rPr>
                      <w:rFonts w:ascii="Times New Roman" w:hAnsi="Times New Roman"/>
                      <w:b w:val="0"/>
                      <w:i/>
                      <w:sz w:val="28"/>
                      <w:szCs w:val="28"/>
                      <w:lang w:val="ru-RU"/>
                    </w:rPr>
                    <w:t>я</w:t>
                  </w:r>
                  <w:r w:rsidRPr="008A0313">
                    <w:rPr>
                      <w:rFonts w:ascii="Times New Roman" w:hAnsi="Times New Roman"/>
                      <w:b w:val="0"/>
                      <w:i/>
                      <w:sz w:val="28"/>
                      <w:szCs w:val="28"/>
                    </w:rPr>
                    <w:t xml:space="preserve"> Администрации г. Сургута от 14 января 2015 г</w:t>
                  </w:r>
                  <w:r>
                    <w:rPr>
                      <w:rFonts w:ascii="Times New Roman" w:hAnsi="Times New Roman"/>
                      <w:b w:val="0"/>
                      <w:i/>
                      <w:sz w:val="28"/>
                      <w:szCs w:val="28"/>
                      <w:lang w:val="ru-RU"/>
                    </w:rPr>
                    <w:t>ода №</w:t>
                  </w:r>
                  <w:r w:rsidRPr="008A0313">
                    <w:rPr>
                      <w:rFonts w:ascii="Times New Roman" w:hAnsi="Times New Roman"/>
                      <w:b w:val="0"/>
                      <w:i/>
                      <w:sz w:val="28"/>
                      <w:szCs w:val="28"/>
                    </w:rPr>
                    <w:t xml:space="preserve"> 44 </w:t>
                  </w:r>
                  <w:r w:rsidRPr="008A0313">
                    <w:rPr>
                      <w:rFonts w:ascii="Times New Roman" w:hAnsi="Times New Roman"/>
                      <w:b w:val="0"/>
                      <w:i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b w:val="0"/>
                      <w:i/>
                      <w:sz w:val="28"/>
                      <w:szCs w:val="28"/>
                      <w:lang w:val="ru-RU"/>
                    </w:rPr>
                    <w:t>«</w:t>
                  </w:r>
                  <w:r w:rsidRPr="008A0313">
                    <w:rPr>
                      <w:rFonts w:ascii="Times New Roman" w:hAnsi="Times New Roman"/>
                      <w:b w:val="0"/>
                      <w:i/>
                      <w:sz w:val="28"/>
                      <w:szCs w:val="28"/>
                    </w:rPr>
                    <w:t xml:space="preserve">Об утверждении порядка выдачи и закрытия разрешений на </w:t>
                  </w:r>
                  <w:r w:rsidRPr="00C7417D">
                    <w:rPr>
                      <w:rFonts w:ascii="Times New Roman" w:hAnsi="Times New Roman"/>
                      <w:b w:val="0"/>
                      <w:i/>
                      <w:sz w:val="28"/>
                      <w:szCs w:val="28"/>
                    </w:rPr>
                    <w:t>производство земляных работ на территории города Сургута</w:t>
                  </w:r>
                  <w:r w:rsidRPr="00C7417D">
                    <w:rPr>
                      <w:rFonts w:ascii="Times New Roman" w:hAnsi="Times New Roman"/>
                      <w:b w:val="0"/>
                      <w:i/>
                      <w:sz w:val="28"/>
                      <w:szCs w:val="28"/>
                      <w:lang w:val="ru-RU"/>
                    </w:rPr>
                    <w:t>»</w:t>
                  </w:r>
                </w:p>
                <w:p w:rsidR="006C4EC8" w:rsidRPr="006C4EC8" w:rsidRDefault="006C4EC8" w:rsidP="00C7417D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Пожалуйста, заполните и направьте данную форму по электронной почте  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 xml:space="preserve">             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на адрес</w:t>
                  </w:r>
                  <w:r w:rsidR="008462AA">
                    <w:rPr>
                      <w:rFonts w:eastAsia="Times New Roman" w:cs="Arial"/>
                      <w:szCs w:val="28"/>
                      <w:lang w:eastAsia="ru-RU"/>
                    </w:rPr>
                    <w:t>: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 xml:space="preserve"> </w:t>
                  </w:r>
                  <w:r w:rsidR="001A0A75" w:rsidRPr="001A0A75">
                    <w:rPr>
                      <w:i/>
                    </w:rPr>
                    <w:t xml:space="preserve"> </w:t>
                  </w:r>
                  <w:proofErr w:type="spellStart"/>
                  <w:r w:rsidR="001A0A75" w:rsidRPr="004776CA">
                    <w:rPr>
                      <w:i/>
                      <w:lang w:val="en-US"/>
                    </w:rPr>
                    <w:t>ashabalieva</w:t>
                  </w:r>
                  <w:proofErr w:type="spellEnd"/>
                  <w:r w:rsidR="001A0A75" w:rsidRPr="004776CA">
                    <w:rPr>
                      <w:i/>
                    </w:rPr>
                    <w:t>_</w:t>
                  </w:r>
                  <w:proofErr w:type="spellStart"/>
                  <w:r w:rsidR="001A0A75" w:rsidRPr="004776CA">
                    <w:rPr>
                      <w:i/>
                      <w:lang w:val="en-US"/>
                    </w:rPr>
                    <w:t>sv</w:t>
                  </w:r>
                  <w:proofErr w:type="spellEnd"/>
                  <w:r w:rsidR="001A0A75" w:rsidRPr="00BA322F">
                    <w:rPr>
                      <w:i/>
                    </w:rPr>
                    <w:t>@</w:t>
                  </w:r>
                  <w:proofErr w:type="spellStart"/>
                  <w:r w:rsidR="001A0A75" w:rsidRPr="00BA322F">
                    <w:rPr>
                      <w:i/>
                      <w:lang w:val="en-US"/>
                    </w:rPr>
                    <w:t>admsurgut</w:t>
                  </w:r>
                  <w:proofErr w:type="spellEnd"/>
                  <w:r w:rsidR="001A0A75" w:rsidRPr="00BA322F">
                    <w:rPr>
                      <w:i/>
                    </w:rPr>
                    <w:t>.</w:t>
                  </w:r>
                  <w:proofErr w:type="spellStart"/>
                  <w:r w:rsidR="001A0A75" w:rsidRPr="00BA322F">
                    <w:rPr>
                      <w:i/>
                      <w:lang w:val="en-US"/>
                    </w:rPr>
                    <w:t>ru</w:t>
                  </w:r>
                  <w:proofErr w:type="spellEnd"/>
                  <w:r w:rsidR="001A0A75"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 </w:t>
                  </w:r>
                </w:p>
                <w:p w:rsidR="00C7417D" w:rsidRPr="00C7417D" w:rsidRDefault="006C4EC8" w:rsidP="005228DC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Не </w:t>
                  </w:r>
                  <w:r w:rsidRPr="00C7417D">
                    <w:rPr>
                      <w:rFonts w:eastAsia="Times New Roman" w:cs="Arial"/>
                      <w:szCs w:val="28"/>
                      <w:lang w:eastAsia="ru-RU"/>
                    </w:rPr>
                    <w:t xml:space="preserve">позднее </w:t>
                  </w:r>
                  <w:r w:rsidR="005228DC" w:rsidRPr="00C7417D">
                    <w:rPr>
                      <w:rFonts w:eastAsia="Times New Roman" w:cs="Arial"/>
                      <w:szCs w:val="28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5228DC" w:rsidRPr="00C7417D">
                    <w:rPr>
                      <w:rFonts w:eastAsia="Times New Roman" w:cs="Arial"/>
                      <w:szCs w:val="28"/>
                      <w:lang w:eastAsia="ru-RU"/>
                    </w:rPr>
                    <w:t>08 апреля 2018 года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Администрация города не будет иметь возможности проанализировать 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 xml:space="preserve">                      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позиции, напр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>авленные после указанного срока</w:t>
                  </w:r>
                </w:p>
              </w:tc>
            </w:tr>
          </w:tbl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Контактная информация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Наименование организации _________________________________________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Сфера деятельности организации 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Ф.И.О. контактного лица ___________________________________________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Номер контактного телефона 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Адрес электронной почты __________________________________________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</w:tbl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1. Обоснованы ли нормы, содержащиеся в муниципальном нормативном правовом акте?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2. Перечислите издержки, которые несут субъекты в связи с действующим регулированием (по возможности дайте количественную оценку)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3. </w:t>
                  </w:r>
                  <w:r w:rsidR="007B6D10">
                    <w:rPr>
                      <w:rFonts w:eastAsia="Times New Roman" w:cs="Times New Roman"/>
                      <w:szCs w:val="28"/>
                      <w:lang w:eastAsia="ru-RU"/>
                    </w:rPr>
                    <w:t>Существуют ли на Ваш взгляд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иные наиболее эффективные и менее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                  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затратные для органов местного самоуправления, а также субъектов пре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д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принимательской и инвестиционной деятельности варианты регулиров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а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ния? Если да, приведите варианты, обосновав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каждый из них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</w:tbl>
          <w:p w:rsidR="00E33DD0" w:rsidRDefault="00E33DD0"/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2B04FB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4.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Оцените, насколько полно и точно отражены обязанности, ответстве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н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ность субъектов регулирования, а также насколько понятно прописаны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           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административные процедуры, насколько точно и недвусмысленно проп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и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саны властные функции и полномочия. Считаете ли Вы, что существует необходимость изменить существующие нормы? Если да, укажите какие н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>ормы и обоснование их изменения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7B6D10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5.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Существу</w:t>
                  </w:r>
                  <w:r w:rsidR="007B6D10">
                    <w:rPr>
                      <w:rFonts w:eastAsia="Times New Roman" w:cs="Times New Roman"/>
                      <w:szCs w:val="28"/>
                      <w:lang w:eastAsia="ru-RU"/>
                    </w:rPr>
                    <w:t>ю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т ли в действующем правовом регулировании положения,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               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которые необоснованно затрудняют ведение предпринимательской и инв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е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стиционной деятельности? Приведите обоснования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по каждому указанному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положению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2B04FB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6.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Иные предложения и замечания в отношении нормативного правового акта, к</w:t>
                  </w:r>
                  <w:r w:rsidR="007B6D10">
                    <w:rPr>
                      <w:rFonts w:eastAsia="Times New Roman" w:cs="Times New Roman"/>
                      <w:szCs w:val="28"/>
                      <w:lang w:eastAsia="ru-RU"/>
                    </w:rPr>
                    <w:t>оторые по Вашему мнению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целесообразно учесть в рамках эксперт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и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зы действующего муниципальн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>ого нормативного правового акта</w:t>
                  </w:r>
                </w:p>
              </w:tc>
            </w:tr>
          </w:tbl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1" w:name="sub_1000"/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C041AE" w:rsidRDefault="00C041AE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6C4EC8" w:rsidRPr="006C4EC8" w:rsidRDefault="00C041AE" w:rsidP="00C041AE">
      <w:pPr>
        <w:tabs>
          <w:tab w:val="left" w:pos="145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bookmarkEnd w:id="1"/>
    </w:p>
    <w:sectPr w:rsidR="006C4EC8" w:rsidRPr="006C4EC8" w:rsidSect="002B04FB">
      <w:headerReference w:type="default" r:id="rId8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BD" w:rsidRDefault="00D656BD" w:rsidP="006C4EC8">
      <w:r>
        <w:separator/>
      </w:r>
    </w:p>
  </w:endnote>
  <w:endnote w:type="continuationSeparator" w:id="0">
    <w:p w:rsidR="00D656BD" w:rsidRDefault="00D656B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BD" w:rsidRDefault="00D656BD" w:rsidP="006C4EC8">
      <w:r>
        <w:separator/>
      </w:r>
    </w:p>
  </w:footnote>
  <w:footnote w:type="continuationSeparator" w:id="0">
    <w:p w:rsidR="00D656BD" w:rsidRDefault="00D656B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B3FA1"/>
    <w:rsid w:val="001A0A75"/>
    <w:rsid w:val="001F7BBF"/>
    <w:rsid w:val="00222E1D"/>
    <w:rsid w:val="002664E3"/>
    <w:rsid w:val="00285EC9"/>
    <w:rsid w:val="002B04FB"/>
    <w:rsid w:val="003B46E0"/>
    <w:rsid w:val="004238FF"/>
    <w:rsid w:val="00461FFD"/>
    <w:rsid w:val="00513226"/>
    <w:rsid w:val="005228DC"/>
    <w:rsid w:val="00583ADA"/>
    <w:rsid w:val="006644E9"/>
    <w:rsid w:val="00672112"/>
    <w:rsid w:val="006A25CC"/>
    <w:rsid w:val="006C4EC8"/>
    <w:rsid w:val="006F2446"/>
    <w:rsid w:val="006F2C16"/>
    <w:rsid w:val="00747332"/>
    <w:rsid w:val="007B6D10"/>
    <w:rsid w:val="007D7361"/>
    <w:rsid w:val="008462AA"/>
    <w:rsid w:val="00891FE3"/>
    <w:rsid w:val="008A0313"/>
    <w:rsid w:val="008B3678"/>
    <w:rsid w:val="00925BF4"/>
    <w:rsid w:val="00934F8C"/>
    <w:rsid w:val="009724DA"/>
    <w:rsid w:val="009A1341"/>
    <w:rsid w:val="00B249AB"/>
    <w:rsid w:val="00B65789"/>
    <w:rsid w:val="00C041AE"/>
    <w:rsid w:val="00C47528"/>
    <w:rsid w:val="00C7417D"/>
    <w:rsid w:val="00D6287D"/>
    <w:rsid w:val="00D656BD"/>
    <w:rsid w:val="00DA0A5D"/>
    <w:rsid w:val="00DB6DD9"/>
    <w:rsid w:val="00E33DD0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AshSV</cp:lastModifiedBy>
  <cp:revision>10</cp:revision>
  <cp:lastPrinted>2017-11-16T10:57:00Z</cp:lastPrinted>
  <dcterms:created xsi:type="dcterms:W3CDTF">2018-04-02T05:37:00Z</dcterms:created>
  <dcterms:modified xsi:type="dcterms:W3CDTF">2018-04-02T10:58:00Z</dcterms:modified>
</cp:coreProperties>
</file>