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C4EC8">
        <w:rPr>
          <w:rFonts w:eastAsia="Times New Roman" w:cs="Times New Roman"/>
          <w:szCs w:val="28"/>
          <w:lang w:eastAsia="ru-RU"/>
        </w:rPr>
        <w:t>Сводный отчет</w:t>
      </w:r>
    </w:p>
    <w:p w:rsid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043BC5" w:rsidRDefault="00043BC5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43BC5" w:rsidRPr="006C4EC8" w:rsidRDefault="00043BC5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2B04FB">
      <w:pPr>
        <w:autoSpaceDE w:val="0"/>
        <w:autoSpaceDN w:val="0"/>
        <w:ind w:left="567"/>
        <w:contextualSpacing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6C4EC8" w:rsidRPr="006C4EC8" w:rsidRDefault="006C4EC8" w:rsidP="00083437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1.1. Структурное подразделение, муниципальное учреждение</w:t>
      </w:r>
      <w:r w:rsidR="007B6D10">
        <w:rPr>
          <w:rFonts w:eastAsia="Times New Roman" w:cs="Times New Roman"/>
          <w:szCs w:val="28"/>
          <w:lang w:eastAsia="ru-RU"/>
        </w:rPr>
        <w:t>,</w:t>
      </w:r>
      <w:r w:rsidRPr="006C4EC8">
        <w:rPr>
          <w:rFonts w:eastAsia="Times New Roman" w:cs="Times New Roman"/>
          <w:szCs w:val="28"/>
          <w:lang w:eastAsia="ru-RU"/>
        </w:rPr>
        <w:t xml:space="preserve"> ответственное за проведение экспертизы муниципального нормативного правового акта:</w:t>
      </w:r>
      <w:r w:rsidR="00083437">
        <w:rPr>
          <w:rFonts w:eastAsia="Times New Roman" w:cs="Times New Roman"/>
          <w:szCs w:val="28"/>
          <w:lang w:eastAsia="ru-RU"/>
        </w:rPr>
        <w:t xml:space="preserve"> </w:t>
      </w:r>
      <w:r w:rsidR="00083437" w:rsidRPr="00EA76AD">
        <w:rPr>
          <w:rFonts w:eastAsia="Times New Roman" w:cs="Times New Roman"/>
          <w:i/>
          <w:szCs w:val="28"/>
          <w:lang w:eastAsia="ru-RU"/>
        </w:rPr>
        <w:t>департамент городского хозяйства Администрации города</w:t>
      </w:r>
      <w:r w:rsidR="00083437">
        <w:rPr>
          <w:rFonts w:eastAsia="Times New Roman" w:cs="Times New Roman"/>
          <w:szCs w:val="28"/>
          <w:lang w:eastAsia="ru-RU"/>
        </w:rPr>
        <w:t xml:space="preserve"> </w:t>
      </w:r>
    </w:p>
    <w:p w:rsidR="00C3145E" w:rsidRDefault="00C3145E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12163" w:rsidRPr="00EA76AD" w:rsidRDefault="006C4EC8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1.2. Вид и наименование нормативного правового акта:</w:t>
      </w:r>
      <w:r w:rsidR="00D12163">
        <w:rPr>
          <w:rFonts w:eastAsia="Times New Roman" w:cs="Times New Roman"/>
          <w:szCs w:val="28"/>
          <w:lang w:eastAsia="ru-RU"/>
        </w:rPr>
        <w:t xml:space="preserve"> </w:t>
      </w:r>
      <w:r w:rsidR="00D12163" w:rsidRPr="00EA76AD">
        <w:rPr>
          <w:rFonts w:eastAsia="Times New Roman" w:cs="Times New Roman"/>
          <w:i/>
          <w:szCs w:val="28"/>
          <w:lang w:eastAsia="ru-RU"/>
        </w:rPr>
        <w:t>постановление</w:t>
      </w:r>
      <w:r w:rsidR="00D12163" w:rsidRPr="00D12163">
        <w:rPr>
          <w:rFonts w:eastAsia="Times New Roman" w:cs="Times New Roman"/>
          <w:i/>
          <w:szCs w:val="28"/>
          <w:lang w:eastAsia="ru-RU"/>
        </w:rPr>
        <w:t xml:space="preserve"> Администрации города от 13.05.2013 № 3091 «Об утверждении положения по организации и проведению работ по приобретению и установке детских игровых площадок многоквартирных домов»</w:t>
      </w:r>
      <w:r w:rsidR="00741C25" w:rsidRPr="00EA76AD">
        <w:rPr>
          <w:rFonts w:eastAsia="Times New Roman" w:cs="Times New Roman"/>
          <w:i/>
          <w:szCs w:val="28"/>
          <w:lang w:eastAsia="ru-RU"/>
        </w:rPr>
        <w:t>.</w:t>
      </w:r>
    </w:p>
    <w:p w:rsidR="00C3145E" w:rsidRDefault="00C3145E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A408A" w:rsidRDefault="006C4EC8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1.3. Дата размещения уведомления о проведении публичных консультаций по действующему муниципальному нор</w:t>
      </w:r>
      <w:r w:rsidR="00E44ECF">
        <w:rPr>
          <w:rFonts w:eastAsia="Times New Roman" w:cs="Times New Roman"/>
          <w:szCs w:val="28"/>
          <w:lang w:eastAsia="ru-RU"/>
        </w:rPr>
        <w:t xml:space="preserve">мативному правовому акту: </w:t>
      </w:r>
      <w:r w:rsidR="00E44ECF" w:rsidRPr="00EA76AD">
        <w:rPr>
          <w:rFonts w:eastAsia="Times New Roman" w:cs="Times New Roman"/>
          <w:i/>
          <w:szCs w:val="28"/>
          <w:lang w:eastAsia="ru-RU"/>
        </w:rPr>
        <w:t xml:space="preserve">«05» декабря 2017 </w:t>
      </w:r>
      <w:r w:rsidRPr="00EA76AD">
        <w:rPr>
          <w:rFonts w:eastAsia="Times New Roman" w:cs="Times New Roman"/>
          <w:i/>
          <w:szCs w:val="28"/>
          <w:lang w:eastAsia="ru-RU"/>
        </w:rPr>
        <w:t>г</w:t>
      </w:r>
      <w:r w:rsidRPr="006C4EC8">
        <w:rPr>
          <w:rFonts w:eastAsia="Times New Roman" w:cs="Times New Roman"/>
          <w:szCs w:val="28"/>
          <w:lang w:eastAsia="ru-RU"/>
        </w:rPr>
        <w:t xml:space="preserve">. и срок, в течение которого принимались предложения </w:t>
      </w:r>
      <w:r w:rsidRPr="006C4EC8">
        <w:rPr>
          <w:rFonts w:eastAsia="Times New Roman" w:cs="Times New Roman"/>
          <w:szCs w:val="28"/>
          <w:lang w:eastAsia="ru-RU"/>
        </w:rPr>
        <w:br/>
        <w:t xml:space="preserve">в связи с размещением уведомления о проведении публичных консультаций </w:t>
      </w:r>
      <w:r w:rsidRPr="006C4EC8">
        <w:rPr>
          <w:rFonts w:eastAsia="Times New Roman" w:cs="Times New Roman"/>
          <w:szCs w:val="28"/>
          <w:lang w:eastAsia="ru-RU"/>
        </w:rPr>
        <w:br/>
        <w:t>по нормативн</w:t>
      </w:r>
      <w:r w:rsidR="000059FB">
        <w:rPr>
          <w:rFonts w:eastAsia="Times New Roman" w:cs="Times New Roman"/>
          <w:szCs w:val="28"/>
          <w:lang w:eastAsia="ru-RU"/>
        </w:rPr>
        <w:t xml:space="preserve">ому правовому акту: </w:t>
      </w:r>
    </w:p>
    <w:p w:rsidR="006C4EC8" w:rsidRPr="00EA76AD" w:rsidRDefault="000059FB" w:rsidP="00D12163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EA76AD">
        <w:rPr>
          <w:rFonts w:eastAsia="Times New Roman" w:cs="Times New Roman"/>
          <w:i/>
          <w:szCs w:val="28"/>
          <w:lang w:eastAsia="ru-RU"/>
        </w:rPr>
        <w:t xml:space="preserve">начало: «05» декабря </w:t>
      </w:r>
      <w:r w:rsidR="006C4EC8" w:rsidRPr="00EA76AD">
        <w:rPr>
          <w:rFonts w:eastAsia="Times New Roman" w:cs="Times New Roman"/>
          <w:i/>
          <w:szCs w:val="28"/>
          <w:lang w:eastAsia="ru-RU"/>
        </w:rPr>
        <w:t>20</w:t>
      </w:r>
      <w:r w:rsidRPr="00EA76AD">
        <w:rPr>
          <w:rFonts w:eastAsia="Times New Roman" w:cs="Times New Roman"/>
          <w:i/>
          <w:szCs w:val="28"/>
          <w:lang w:eastAsia="ru-RU"/>
        </w:rPr>
        <w:t xml:space="preserve">17 </w:t>
      </w:r>
      <w:r w:rsidR="00CF549F" w:rsidRPr="00EA76AD">
        <w:rPr>
          <w:rFonts w:eastAsia="Times New Roman" w:cs="Times New Roman"/>
          <w:i/>
          <w:szCs w:val="28"/>
          <w:lang w:eastAsia="ru-RU"/>
        </w:rPr>
        <w:t xml:space="preserve">г.; окончание: «08» декабря 2017 </w:t>
      </w:r>
      <w:r w:rsidR="006C4EC8" w:rsidRPr="00EA76AD">
        <w:rPr>
          <w:rFonts w:eastAsia="Times New Roman" w:cs="Times New Roman"/>
          <w:i/>
          <w:szCs w:val="28"/>
          <w:lang w:eastAsia="ru-RU"/>
        </w:rPr>
        <w:t>г.</w:t>
      </w:r>
    </w:p>
    <w:p w:rsidR="00C3145E" w:rsidRDefault="006C4EC8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</w:r>
    </w:p>
    <w:p w:rsidR="007F36BE" w:rsidRDefault="006C4EC8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1.4.</w:t>
      </w:r>
      <w:r w:rsidR="006F2446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C4EC8" w:rsidRPr="006C4EC8" w:rsidRDefault="00C3145E" w:rsidP="007F36BE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Получен 1 отзыв, в котором замечания и (или) предложения отсутствуют.</w:t>
      </w:r>
    </w:p>
    <w:p w:rsidR="00C3145E" w:rsidRDefault="00C3145E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подразделения муниципального учреждения, осуществляющего экспертизу де</w:t>
      </w:r>
      <w:r w:rsidR="002B04FB">
        <w:rPr>
          <w:rFonts w:eastAsia="Times New Roman" w:cs="Times New Roman"/>
          <w:szCs w:val="28"/>
          <w:lang w:eastAsia="ru-RU"/>
        </w:rPr>
        <w:t>йствующего</w:t>
      </w:r>
      <w:r w:rsidRPr="006C4EC8">
        <w:rPr>
          <w:rFonts w:eastAsia="Times New Roman" w:cs="Times New Roman"/>
          <w:szCs w:val="28"/>
          <w:lang w:eastAsia="ru-RU"/>
        </w:rPr>
        <w:t xml:space="preserve"> муниципального нормативного акта: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фамилия, имя, отчество: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="00F435F6" w:rsidRPr="00EA76AD">
        <w:rPr>
          <w:rFonts w:eastAsia="Times New Roman" w:cs="Times New Roman"/>
          <w:i/>
          <w:szCs w:val="28"/>
          <w:lang w:eastAsia="ru-RU"/>
        </w:rPr>
        <w:t>Пономарева Алина Сергеевна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должность: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r w:rsidR="00F435F6" w:rsidRPr="00EA76AD">
        <w:rPr>
          <w:rFonts w:eastAsia="Times New Roman" w:cs="Times New Roman"/>
          <w:i/>
          <w:szCs w:val="28"/>
          <w:lang w:eastAsia="ru-RU"/>
        </w:rPr>
        <w:t>ведущий специалист</w:t>
      </w:r>
      <w:r w:rsidR="001A408A" w:rsidRPr="00EA76AD">
        <w:rPr>
          <w:rFonts w:eastAsia="Times New Roman" w:cs="Times New Roman"/>
          <w:i/>
          <w:szCs w:val="28"/>
          <w:lang w:eastAsia="ru-RU"/>
        </w:rPr>
        <w:t xml:space="preserve"> отдела организации ремонта благоустройства жилищного фонда и объектов городского хозяйства</w:t>
      </w:r>
      <w:r w:rsidR="001A408A">
        <w:rPr>
          <w:rFonts w:eastAsia="Times New Roman" w:cs="Times New Roman"/>
          <w:szCs w:val="28"/>
          <w:lang w:eastAsia="ru-RU"/>
        </w:rPr>
        <w:t xml:space="preserve"> </w:t>
      </w:r>
    </w:p>
    <w:p w:rsidR="006C4EC8" w:rsidRPr="006C4EC8" w:rsidRDefault="006C4EC8" w:rsidP="006C4EC8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телефон:</w:t>
      </w:r>
      <w:r w:rsidR="00F435F6">
        <w:rPr>
          <w:rFonts w:eastAsia="Times New Roman" w:cs="Times New Roman"/>
          <w:szCs w:val="28"/>
          <w:lang w:eastAsia="ru-RU"/>
        </w:rPr>
        <w:t xml:space="preserve"> </w:t>
      </w:r>
      <w:r w:rsidR="00F435F6" w:rsidRPr="00EA76AD">
        <w:rPr>
          <w:rFonts w:eastAsia="Times New Roman" w:cs="Times New Roman"/>
          <w:i/>
          <w:szCs w:val="28"/>
          <w:lang w:eastAsia="ru-RU"/>
        </w:rPr>
        <w:t>(3462) 52-45-09</w:t>
      </w:r>
    </w:p>
    <w:p w:rsidR="006C4EC8" w:rsidRPr="00EA76AD" w:rsidRDefault="006C4EC8" w:rsidP="00472ACA">
      <w:pPr>
        <w:autoSpaceDE w:val="0"/>
        <w:autoSpaceDN w:val="0"/>
        <w:jc w:val="both"/>
        <w:rPr>
          <w:rFonts w:eastAsia="Times New Roman" w:cs="Times New Roman"/>
          <w:i/>
          <w:sz w:val="2"/>
          <w:szCs w:val="2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адрес электронной почты:</w:t>
      </w:r>
      <w:r w:rsidR="002B04F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435F6" w:rsidRPr="00EA76AD">
        <w:rPr>
          <w:rFonts w:eastAsia="Times New Roman" w:cs="Times New Roman"/>
          <w:i/>
          <w:szCs w:val="28"/>
          <w:lang w:val="en-US" w:eastAsia="ru-RU"/>
        </w:rPr>
        <w:t>Ponomareva</w:t>
      </w:r>
      <w:proofErr w:type="spellEnd"/>
      <w:r w:rsidR="00F435F6" w:rsidRPr="00EA76AD">
        <w:rPr>
          <w:rFonts w:eastAsia="Times New Roman" w:cs="Times New Roman"/>
          <w:i/>
          <w:szCs w:val="28"/>
          <w:lang w:eastAsia="ru-RU"/>
        </w:rPr>
        <w:t>_</w:t>
      </w:r>
      <w:r w:rsidR="00F435F6" w:rsidRPr="00EA76AD">
        <w:rPr>
          <w:rFonts w:eastAsia="Times New Roman" w:cs="Times New Roman"/>
          <w:i/>
          <w:szCs w:val="28"/>
          <w:lang w:val="en-US" w:eastAsia="ru-RU"/>
        </w:rPr>
        <w:t>as</w:t>
      </w:r>
      <w:r w:rsidR="00F435F6" w:rsidRPr="00EA76AD">
        <w:rPr>
          <w:rFonts w:eastAsia="Times New Roman" w:cs="Times New Roman"/>
          <w:i/>
          <w:szCs w:val="28"/>
          <w:lang w:eastAsia="ru-RU"/>
        </w:rPr>
        <w:t>@</w:t>
      </w:r>
      <w:proofErr w:type="spellStart"/>
      <w:r w:rsidR="00F435F6" w:rsidRPr="00EA76AD">
        <w:rPr>
          <w:rFonts w:eastAsia="Times New Roman" w:cs="Times New Roman"/>
          <w:i/>
          <w:szCs w:val="28"/>
          <w:lang w:val="en-US" w:eastAsia="ru-RU"/>
        </w:rPr>
        <w:t>admsurgut</w:t>
      </w:r>
      <w:proofErr w:type="spellEnd"/>
      <w:r w:rsidR="00F435F6" w:rsidRPr="00EA76AD">
        <w:rPr>
          <w:rFonts w:eastAsia="Times New Roman" w:cs="Times New Roman"/>
          <w:i/>
          <w:szCs w:val="28"/>
          <w:lang w:eastAsia="ru-RU"/>
        </w:rPr>
        <w:t>.</w:t>
      </w:r>
      <w:proofErr w:type="spellStart"/>
      <w:r w:rsidR="00F435F6" w:rsidRPr="00EA76AD">
        <w:rPr>
          <w:rFonts w:eastAsia="Times New Roman" w:cs="Times New Roman"/>
          <w:i/>
          <w:szCs w:val="28"/>
          <w:lang w:val="en-US" w:eastAsia="ru-RU"/>
        </w:rPr>
        <w:t>ru</w:t>
      </w:r>
      <w:proofErr w:type="spellEnd"/>
    </w:p>
    <w:p w:rsidR="00C3145E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</w:r>
    </w:p>
    <w:p w:rsidR="006C4EC8" w:rsidRPr="006C4EC8" w:rsidRDefault="00C3145E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2. Описание проблемы, на решение которой направлен муниципальный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нормативный правовой акт, оценка необходимости регулирования в соответствующей сфере деятельности.</w:t>
      </w:r>
    </w:p>
    <w:p w:rsidR="009C7E33" w:rsidRDefault="006C4EC8" w:rsidP="00927D8C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  <w:t xml:space="preserve">2.1. Описание проблемы, на решение которой направлен действующий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6C4EC8">
        <w:rPr>
          <w:rFonts w:eastAsia="Times New Roman" w:cs="Times New Roman"/>
          <w:bCs/>
          <w:szCs w:val="28"/>
          <w:lang w:eastAsia="ru-RU"/>
        </w:rPr>
        <w:t>мун</w:t>
      </w:r>
      <w:r w:rsidR="002B04FB">
        <w:rPr>
          <w:rFonts w:eastAsia="Times New Roman" w:cs="Times New Roman"/>
          <w:bCs/>
          <w:szCs w:val="28"/>
          <w:lang w:eastAsia="ru-RU"/>
        </w:rPr>
        <w:t>иципальный нормативный правовой</w:t>
      </w:r>
      <w:r w:rsidR="00472ACA">
        <w:rPr>
          <w:rFonts w:eastAsia="Times New Roman" w:cs="Times New Roman"/>
          <w:bCs/>
          <w:szCs w:val="28"/>
          <w:lang w:eastAsia="ru-RU"/>
        </w:rPr>
        <w:t xml:space="preserve"> акт: </w:t>
      </w:r>
    </w:p>
    <w:p w:rsidR="002B04FB" w:rsidRPr="00EA76AD" w:rsidRDefault="00071CE6" w:rsidP="009C7E33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i/>
          <w:sz w:val="18"/>
          <w:szCs w:val="1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Необходимость о</w:t>
      </w:r>
      <w:r w:rsidR="00927D8C" w:rsidRPr="00927D8C">
        <w:rPr>
          <w:rFonts w:eastAsia="Times New Roman" w:cs="Times New Roman"/>
          <w:i/>
          <w:szCs w:val="28"/>
          <w:lang w:eastAsia="ru-RU"/>
        </w:rPr>
        <w:t>беспечени</w:t>
      </w:r>
      <w:r>
        <w:rPr>
          <w:rFonts w:eastAsia="Times New Roman" w:cs="Times New Roman"/>
          <w:i/>
          <w:szCs w:val="28"/>
          <w:lang w:eastAsia="ru-RU"/>
        </w:rPr>
        <w:t>я</w:t>
      </w:r>
      <w:r w:rsidR="00927D8C" w:rsidRPr="00927D8C">
        <w:rPr>
          <w:rFonts w:eastAsia="Times New Roman" w:cs="Times New Roman"/>
          <w:i/>
          <w:szCs w:val="28"/>
          <w:lang w:eastAsia="ru-RU"/>
        </w:rPr>
        <w:t xml:space="preserve"> равных условий для собственников многоквартирных домов и деятельности управляющих организаций при определении детских площадок, на которых требуется установка игрового и иного оборудования.</w:t>
      </w:r>
    </w:p>
    <w:p w:rsidR="006C4EC8" w:rsidRDefault="002B04FB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2.2. Негативные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 эффекты, которые могут возникнуть в связи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br/>
        <w:t>с отсутствием правового регулирования в соответствующей сфере деятельности:</w:t>
      </w:r>
    </w:p>
    <w:p w:rsidR="00927D8C" w:rsidRPr="00927D8C" w:rsidRDefault="00927D8C" w:rsidP="00927D8C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27D8C">
        <w:rPr>
          <w:rFonts w:eastAsia="Times New Roman" w:cs="Times New Roman"/>
          <w:i/>
          <w:szCs w:val="28"/>
          <w:lang w:eastAsia="ru-RU"/>
        </w:rPr>
        <w:t>1) отсутствие единых требований к проведению работ</w:t>
      </w:r>
      <w:r w:rsidRPr="00927D8C">
        <w:rPr>
          <w:rFonts w:eastAsia="Calibri" w:cs="Times New Roman"/>
          <w:i/>
          <w:szCs w:val="28"/>
        </w:rPr>
        <w:t xml:space="preserve"> </w:t>
      </w:r>
      <w:r w:rsidRPr="00927D8C">
        <w:rPr>
          <w:rFonts w:eastAsia="Times New Roman" w:cs="Times New Roman"/>
          <w:i/>
          <w:szCs w:val="28"/>
          <w:lang w:eastAsia="ru-RU"/>
        </w:rPr>
        <w:t>по приобретению и установке игрового и иного оборудования на детских площадках;</w:t>
      </w:r>
    </w:p>
    <w:p w:rsidR="006C4EC8" w:rsidRPr="00503AAE" w:rsidRDefault="00927D8C" w:rsidP="002A659A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927D8C">
        <w:rPr>
          <w:rFonts w:eastAsia="Times New Roman" w:cs="Times New Roman"/>
          <w:i/>
          <w:szCs w:val="28"/>
          <w:lang w:eastAsia="ru-RU"/>
        </w:rPr>
        <w:t>2) отсутствие понимания каким образом формируется адресный перечень для проведения работ</w:t>
      </w:r>
      <w:r w:rsidRPr="00927D8C">
        <w:rPr>
          <w:rFonts w:eastAsia="Calibri" w:cs="Times New Roman"/>
          <w:i/>
        </w:rPr>
        <w:t xml:space="preserve"> </w:t>
      </w:r>
      <w:r w:rsidRPr="00927D8C">
        <w:rPr>
          <w:rFonts w:eastAsia="Times New Roman" w:cs="Times New Roman"/>
          <w:i/>
          <w:szCs w:val="28"/>
          <w:lang w:eastAsia="ru-RU"/>
        </w:rPr>
        <w:t xml:space="preserve">по приобретению и установке игрового и иного оборудования на детских площадках и почему работы выполняются в каком-то определенном дворе, хотя в соседних также требуется выполнение этих работ.  </w:t>
      </w:r>
    </w:p>
    <w:p w:rsidR="00C3145E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ab/>
      </w:r>
    </w:p>
    <w:p w:rsidR="006C4EC8" w:rsidRDefault="00C3145E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6C4EC8" w:rsidRPr="006C4EC8">
        <w:rPr>
          <w:rFonts w:eastAsia="Times New Roman" w:cs="Times New Roman"/>
          <w:bCs/>
          <w:szCs w:val="28"/>
          <w:lang w:eastAsia="ru-RU"/>
        </w:rPr>
        <w:t xml:space="preserve">2.3. Опыт решения </w:t>
      </w:r>
      <w:r w:rsidR="006C4EC8" w:rsidRPr="006C4EC8">
        <w:rPr>
          <w:rFonts w:eastAsia="Times New Roman" w:cs="Times New Roman"/>
          <w:szCs w:val="28"/>
          <w:lang w:eastAsia="ru-RU"/>
        </w:rPr>
        <w:t>аналогичных проблем в муниципальных образованиях Ханты-Мансийско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="006C4EC8" w:rsidRPr="006C4EC8">
        <w:rPr>
          <w:rFonts w:eastAsia="Times New Roman" w:cs="Times New Roman"/>
          <w:szCs w:val="28"/>
          <w:lang w:eastAsia="ru-RU"/>
        </w:rPr>
        <w:t xml:space="preserve"> автономно</w:t>
      </w:r>
      <w:r w:rsidR="007B6D10">
        <w:rPr>
          <w:rFonts w:eastAsia="Times New Roman" w:cs="Times New Roman"/>
          <w:szCs w:val="28"/>
          <w:lang w:eastAsia="ru-RU"/>
        </w:rPr>
        <w:t>го</w:t>
      </w:r>
      <w:r w:rsidR="006C4EC8" w:rsidRPr="006C4EC8">
        <w:rPr>
          <w:rFonts w:eastAsia="Times New Roman" w:cs="Times New Roman"/>
          <w:szCs w:val="28"/>
          <w:lang w:eastAsia="ru-RU"/>
        </w:rPr>
        <w:t xml:space="preserve"> округ</w:t>
      </w:r>
      <w:r w:rsidR="007B6D10">
        <w:rPr>
          <w:rFonts w:eastAsia="Times New Roman" w:cs="Times New Roman"/>
          <w:szCs w:val="28"/>
          <w:lang w:eastAsia="ru-RU"/>
        </w:rPr>
        <w:t>а</w:t>
      </w:r>
      <w:r w:rsidR="006C4EC8" w:rsidRPr="006C4EC8">
        <w:rPr>
          <w:rFonts w:eastAsia="Times New Roman" w:cs="Times New Roman"/>
          <w:szCs w:val="28"/>
          <w:lang w:eastAsia="ru-RU"/>
        </w:rPr>
        <w:t xml:space="preserve"> – Югр</w:t>
      </w:r>
      <w:r w:rsidR="007B6D10">
        <w:rPr>
          <w:rFonts w:eastAsia="Times New Roman" w:cs="Times New Roman"/>
          <w:szCs w:val="28"/>
          <w:lang w:eastAsia="ru-RU"/>
        </w:rPr>
        <w:t>ы</w:t>
      </w:r>
      <w:r w:rsidR="006C4EC8" w:rsidRPr="006C4EC8">
        <w:rPr>
          <w:rFonts w:eastAsia="Times New Roman" w:cs="Times New Roman"/>
          <w:szCs w:val="28"/>
          <w:lang w:eastAsia="ru-RU"/>
        </w:rPr>
        <w:t>, других муниципальных образованиях Российской Федерации в соответствующей сфере деятельности:</w:t>
      </w:r>
    </w:p>
    <w:p w:rsidR="002B04FB" w:rsidRDefault="00510B80" w:rsidP="00CD3240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03AAE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г. </w:t>
      </w:r>
      <w:proofErr w:type="spellStart"/>
      <w:r w:rsidRPr="00503AAE">
        <w:rPr>
          <w:rFonts w:eastAsia="Times New Roman" w:cs="Times New Roman"/>
          <w:i/>
          <w:szCs w:val="28"/>
          <w:lang w:eastAsia="ru-RU"/>
        </w:rPr>
        <w:t>Мегиона</w:t>
      </w:r>
      <w:proofErr w:type="spellEnd"/>
      <w:r w:rsidRPr="00503AAE">
        <w:rPr>
          <w:rFonts w:eastAsia="Times New Roman" w:cs="Times New Roman"/>
          <w:i/>
          <w:szCs w:val="28"/>
          <w:lang w:eastAsia="ru-RU"/>
        </w:rPr>
        <w:t xml:space="preserve"> от 22.10.2015 № 2627 "Об утверждении Положения по организации и проведению работ по приобретению и установке детских игровых площадок (игрового и иного оборудования) многоквартирных домов"</w:t>
      </w:r>
      <w:r w:rsidR="009C7E33" w:rsidRPr="00503AAE">
        <w:rPr>
          <w:rFonts w:eastAsia="Times New Roman" w:cs="Times New Roman"/>
          <w:i/>
          <w:szCs w:val="28"/>
          <w:lang w:eastAsia="ru-RU"/>
        </w:rPr>
        <w:t>.</w:t>
      </w:r>
    </w:p>
    <w:p w:rsidR="00C3145E" w:rsidRPr="00503AAE" w:rsidRDefault="00C3145E" w:rsidP="00CD3240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i/>
          <w:sz w:val="18"/>
          <w:szCs w:val="18"/>
          <w:lang w:eastAsia="ru-RU"/>
        </w:rPr>
      </w:pPr>
    </w:p>
    <w:p w:rsidR="006C4EC8" w:rsidRDefault="006C4EC8" w:rsidP="006C4EC8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ab/>
        <w:t>2.4. Источники данных:</w:t>
      </w:r>
      <w:r w:rsidR="00B13B9D">
        <w:rPr>
          <w:rFonts w:eastAsia="Times New Roman" w:cs="Times New Roman"/>
          <w:szCs w:val="28"/>
          <w:lang w:eastAsia="ru-RU"/>
        </w:rPr>
        <w:t xml:space="preserve"> </w:t>
      </w:r>
      <w:r w:rsidR="00271FAC">
        <w:rPr>
          <w:rFonts w:eastAsia="Times New Roman" w:cs="Times New Roman"/>
          <w:szCs w:val="28"/>
          <w:lang w:eastAsia="ru-RU"/>
        </w:rPr>
        <w:t xml:space="preserve"> </w:t>
      </w:r>
    </w:p>
    <w:p w:rsidR="00C3145E" w:rsidRPr="00C3145E" w:rsidRDefault="00C3145E" w:rsidP="00C3145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3145E">
        <w:rPr>
          <w:rFonts w:eastAsia="Times New Roman" w:cs="Times New Roman"/>
          <w:i/>
          <w:szCs w:val="28"/>
          <w:lang w:eastAsia="ru-RU"/>
        </w:rPr>
        <w:t>- социальная сеть Интернет;</w:t>
      </w:r>
    </w:p>
    <w:p w:rsidR="00C3145E" w:rsidRPr="00C3145E" w:rsidRDefault="00C3145E" w:rsidP="00C3145E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3145E">
        <w:rPr>
          <w:rFonts w:eastAsia="Times New Roman" w:cs="Times New Roman"/>
          <w:i/>
          <w:szCs w:val="28"/>
          <w:lang w:eastAsia="ru-RU"/>
        </w:rPr>
        <w:t>- СПС «Гарант»;</w:t>
      </w:r>
    </w:p>
    <w:p w:rsidR="00C3145E" w:rsidRPr="00C3145E" w:rsidRDefault="00C3145E" w:rsidP="00C3145E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3145E">
        <w:rPr>
          <w:rFonts w:eastAsia="Times New Roman" w:cs="Times New Roman"/>
          <w:i/>
          <w:szCs w:val="28"/>
          <w:lang w:eastAsia="ru-RU"/>
        </w:rPr>
        <w:t>- СПС «</w:t>
      </w:r>
      <w:proofErr w:type="spellStart"/>
      <w:r w:rsidRPr="00C3145E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C3145E">
        <w:rPr>
          <w:rFonts w:eastAsia="Times New Roman" w:cs="Times New Roman"/>
          <w:i/>
          <w:szCs w:val="28"/>
          <w:lang w:eastAsia="ru-RU"/>
        </w:rPr>
        <w:t>».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6C4EC8" w:rsidRPr="006C4EC8" w:rsidSect="00817EEF">
          <w:headerReference w:type="default" r:id="rId8"/>
          <w:pgSz w:w="11906" w:h="16838" w:code="9"/>
          <w:pgMar w:top="1134" w:right="851" w:bottom="851" w:left="1474" w:header="567" w:footer="567" w:gutter="0"/>
          <w:pgNumType w:start="1"/>
          <w:cols w:space="720"/>
          <w:noEndnote/>
          <w:docGrid w:linePitch="326"/>
        </w:sectPr>
      </w:pP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3. Определение целей правового регулирования и показателей для оценки их достижения</w:t>
      </w:r>
    </w:p>
    <w:p w:rsidR="006C4EC8" w:rsidRPr="006C4EC8" w:rsidRDefault="006C4EC8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4366"/>
      </w:tblGrid>
      <w:tr w:rsidR="006C4EC8" w:rsidRPr="006C4EC8" w:rsidTr="00C3145E">
        <w:tc>
          <w:tcPr>
            <w:tcW w:w="694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4366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6C4EC8" w:rsidRPr="006C4EC8" w:rsidTr="00C3145E">
        <w:tc>
          <w:tcPr>
            <w:tcW w:w="6941" w:type="dxa"/>
          </w:tcPr>
          <w:p w:rsidR="006C4EC8" w:rsidRPr="00503AAE" w:rsidRDefault="00B00818" w:rsidP="008973EF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Обеспечение</w:t>
            </w:r>
            <w:r w:rsidRPr="00B00818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равных условий для собственников многоквартирных домов и деятельности управляющих организаций при определении детских площадок, на которых требуется установка игрового и иного оборудования</w:t>
            </w:r>
          </w:p>
        </w:tc>
        <w:tc>
          <w:tcPr>
            <w:tcW w:w="3402" w:type="dxa"/>
          </w:tcPr>
          <w:p w:rsidR="006C4EC8" w:rsidRPr="00503AAE" w:rsidRDefault="00653683" w:rsidP="00E257C7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 xml:space="preserve">по итогам </w:t>
            </w:r>
            <w:r w:rsidR="00E257C7" w:rsidRPr="00503AAE">
              <w:rPr>
                <w:rFonts w:eastAsia="Times New Roman" w:cs="Times New Roman"/>
                <w:i/>
                <w:szCs w:val="28"/>
                <w:lang w:eastAsia="ru-RU"/>
              </w:rPr>
              <w:t>года</w:t>
            </w:r>
          </w:p>
        </w:tc>
        <w:tc>
          <w:tcPr>
            <w:tcW w:w="4366" w:type="dxa"/>
          </w:tcPr>
          <w:p w:rsidR="006C4EC8" w:rsidRPr="00503AAE" w:rsidRDefault="00C3145E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</w:tc>
      </w:tr>
    </w:tbl>
    <w:p w:rsidR="006C4EC8" w:rsidRPr="006C4EC8" w:rsidRDefault="006C4EC8" w:rsidP="006C4EC8">
      <w:pPr>
        <w:pBdr>
          <w:top w:val="single" w:sz="4" w:space="1" w:color="auto"/>
        </w:pBdr>
        <w:autoSpaceDE w:val="0"/>
        <w:autoSpaceDN w:val="0"/>
        <w:spacing w:after="360"/>
        <w:ind w:right="111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4536"/>
        <w:gridCol w:w="3402"/>
        <w:gridCol w:w="3544"/>
      </w:tblGrid>
      <w:tr w:rsidR="002B04FB" w:rsidRPr="006C4EC8" w:rsidTr="00C3145E">
        <w:tc>
          <w:tcPr>
            <w:tcW w:w="3397" w:type="dxa"/>
          </w:tcPr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3.4. Цели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7B6D10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7B6D10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536" w:type="dxa"/>
          </w:tcPr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2B04FB" w:rsidRPr="00795001" w:rsidRDefault="002B04FB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2B04FB" w:rsidRPr="00795001" w:rsidRDefault="00E33DD0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(ед.</w:t>
            </w:r>
            <w:r w:rsidR="007B6D10" w:rsidRPr="007950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B04FB" w:rsidRPr="00795001">
              <w:rPr>
                <w:rFonts w:eastAsia="Times New Roman" w:cs="Times New Roman"/>
                <w:szCs w:val="28"/>
                <w:lang w:eastAsia="ru-RU"/>
              </w:rPr>
              <w:t>изм.)</w:t>
            </w:r>
          </w:p>
        </w:tc>
        <w:tc>
          <w:tcPr>
            <w:tcW w:w="3402" w:type="dxa"/>
          </w:tcPr>
          <w:p w:rsidR="002B04FB" w:rsidRPr="00795001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3.6. Значения </w:t>
            </w:r>
          </w:p>
          <w:p w:rsidR="002B04FB" w:rsidRPr="00795001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544" w:type="dxa"/>
          </w:tcPr>
          <w:p w:rsidR="002B04FB" w:rsidRPr="00795001" w:rsidRDefault="002B04FB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</w:p>
          <w:p w:rsidR="002B04FB" w:rsidRPr="00D4471C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2B04FB" w:rsidRPr="006C4EC8" w:rsidTr="00C3145E">
        <w:tc>
          <w:tcPr>
            <w:tcW w:w="3397" w:type="dxa"/>
          </w:tcPr>
          <w:p w:rsidR="002B04FB" w:rsidRPr="00503AAE" w:rsidRDefault="00B00818" w:rsidP="006C4EC8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Обеспечение</w:t>
            </w:r>
            <w:r w:rsidRPr="00B00818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равных условий для собственников многоквартирных домов и деятельности управляющих организаций при определении детских площадок, на которых требуется установка игрового и иного оборудования</w:t>
            </w:r>
          </w:p>
        </w:tc>
        <w:tc>
          <w:tcPr>
            <w:tcW w:w="4536" w:type="dxa"/>
          </w:tcPr>
          <w:p w:rsidR="002B04FB" w:rsidRPr="00503AAE" w:rsidRDefault="000B2941" w:rsidP="000B2941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многоквартирных домов, на территориях которых установлены детские площадки (ед.)</w:t>
            </w:r>
          </w:p>
        </w:tc>
        <w:tc>
          <w:tcPr>
            <w:tcW w:w="3402" w:type="dxa"/>
          </w:tcPr>
          <w:p w:rsidR="000B2941" w:rsidRPr="00503AAE" w:rsidRDefault="000B2941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>2017 г. – 4,</w:t>
            </w:r>
          </w:p>
          <w:p w:rsidR="000B2941" w:rsidRPr="00503AAE" w:rsidRDefault="000B2941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>2018 г. – 0,</w:t>
            </w:r>
          </w:p>
          <w:p w:rsidR="002B04FB" w:rsidRPr="00795001" w:rsidRDefault="000B2941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>2019 г. – 0</w:t>
            </w:r>
            <w:r w:rsidR="00F738E3" w:rsidRPr="00503AAE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2B04FB" w:rsidRPr="00503AAE" w:rsidRDefault="00185FD2" w:rsidP="00185FD2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503AAE">
              <w:rPr>
                <w:rFonts w:ascii="Times New Roman CYR" w:eastAsia="Times New Roman" w:hAnsi="Times New Roman CYR" w:cs="Times New Roman CYR"/>
                <w:i/>
                <w:szCs w:val="28"/>
                <w:lang w:eastAsia="ru-RU"/>
              </w:rPr>
              <w:t>Адресный перечень для выполнения работ по приобретению и установке игрового и иного оборудования</w:t>
            </w:r>
            <w:r w:rsidR="00C45705" w:rsidRPr="00503AAE"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  <w:t xml:space="preserve"> </w:t>
            </w:r>
          </w:p>
        </w:tc>
      </w:tr>
    </w:tbl>
    <w:p w:rsidR="006C4EC8" w:rsidRPr="006C4EC8" w:rsidRDefault="006C4EC8" w:rsidP="006C4EC8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C3145E" w:rsidRDefault="00C3145E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C3145E" w:rsidRDefault="00C3145E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C4EC8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6C4EC8" w:rsidRPr="006C4EC8" w:rsidTr="00C3145E">
        <w:trPr>
          <w:cantSplit/>
        </w:trPr>
        <w:tc>
          <w:tcPr>
            <w:tcW w:w="6747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4305" w:type="dxa"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6C4EC8" w:rsidRPr="006C4EC8" w:rsidTr="00C3145E">
        <w:trPr>
          <w:cantSplit/>
        </w:trPr>
        <w:tc>
          <w:tcPr>
            <w:tcW w:w="6747" w:type="dxa"/>
          </w:tcPr>
          <w:p w:rsidR="006C4EC8" w:rsidRPr="00503AAE" w:rsidRDefault="00770B18" w:rsidP="00706D86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</w:t>
            </w:r>
            <w:r w:rsidR="00ED5746"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выполняющие работы по приобретению и установке детских игровых площадок</w:t>
            </w:r>
          </w:p>
        </w:tc>
        <w:tc>
          <w:tcPr>
            <w:tcW w:w="3685" w:type="dxa"/>
          </w:tcPr>
          <w:p w:rsidR="00B00818" w:rsidRPr="00B00818" w:rsidRDefault="00B00818" w:rsidP="00B008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00818">
              <w:rPr>
                <w:rFonts w:eastAsia="Times New Roman" w:cs="Times New Roman"/>
                <w:i/>
                <w:szCs w:val="28"/>
                <w:lang w:eastAsia="ru-RU"/>
              </w:rPr>
              <w:t>2017г. - 1 участник</w:t>
            </w:r>
            <w:r w:rsidR="00016A63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</w:p>
          <w:p w:rsidR="006C4EC8" w:rsidRPr="00503AAE" w:rsidRDefault="00B00818" w:rsidP="00B00818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00818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Потенциальными адресатами предлагаемого правового регулирования являются 73 субъекта (41 управляющая компания и 32 товарищества собственников жилья), при условии их включения в адресный перечень</w:t>
            </w:r>
          </w:p>
        </w:tc>
        <w:tc>
          <w:tcPr>
            <w:tcW w:w="4305" w:type="dxa"/>
          </w:tcPr>
          <w:p w:rsidR="0046654E" w:rsidRPr="00503AAE" w:rsidRDefault="0046654E" w:rsidP="00503AA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</w:t>
            </w:r>
          </w:p>
          <w:p w:rsidR="006C4EC8" w:rsidRPr="006C4EC8" w:rsidRDefault="0046654E" w:rsidP="00503AAE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szCs w:val="28"/>
                <w:lang w:eastAsia="ru-RU"/>
              </w:rPr>
              <w:t xml:space="preserve"> Администрации города</w:t>
            </w:r>
          </w:p>
        </w:tc>
      </w:tr>
    </w:tbl>
    <w:p w:rsidR="002B04FB" w:rsidRPr="006C4EC8" w:rsidRDefault="002B04FB" w:rsidP="006C4EC8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724BD" w:rsidRPr="00503AAE" w:rsidRDefault="006C4EC8" w:rsidP="006724BD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5. Функции (полномочия, обязанности, права) структурн</w:t>
      </w:r>
      <w:r w:rsidR="002B04FB">
        <w:rPr>
          <w:rFonts w:eastAsia="Times New Roman" w:cs="Times New Roman"/>
          <w:bCs/>
          <w:szCs w:val="28"/>
          <w:lang w:eastAsia="ru-RU"/>
        </w:rPr>
        <w:t>ых подразделений Администрации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города, муниципальных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="006724BD">
        <w:rPr>
          <w:rFonts w:eastAsia="Times New Roman" w:cs="Times New Roman"/>
          <w:bCs/>
          <w:szCs w:val="28"/>
          <w:lang w:eastAsia="ru-RU"/>
        </w:rPr>
        <w:t xml:space="preserve">учреждений: </w:t>
      </w:r>
      <w:r w:rsidR="006724BD" w:rsidRPr="00503AAE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660"/>
      </w:tblGrid>
      <w:tr w:rsidR="006C4EC8" w:rsidRPr="006C4EC8" w:rsidTr="00C3145E">
        <w:tc>
          <w:tcPr>
            <w:tcW w:w="527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6C4EC8" w:rsidRPr="006C4EC8" w:rsidRDefault="002B04FB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(полномочия/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6C4EC8" w:rsidRPr="006C4EC8" w:rsidRDefault="00E33DD0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доходов бюджета (тыс.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руб.)</w:t>
            </w:r>
          </w:p>
        </w:tc>
        <w:tc>
          <w:tcPr>
            <w:tcW w:w="2660" w:type="dxa"/>
          </w:tcPr>
          <w:p w:rsidR="002B04FB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5.4.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Источники </w:t>
            </w:r>
          </w:p>
          <w:p w:rsidR="006C4EC8" w:rsidRPr="006C4EC8" w:rsidRDefault="006C4EC8" w:rsidP="002B04F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6C4EC8" w:rsidRPr="006C4EC8" w:rsidTr="00C3145E">
        <w:trPr>
          <w:trHeight w:val="562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A5E49" w:rsidRDefault="002A5E49" w:rsidP="002A5E49">
            <w:pPr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="00EE16B1" w:rsidRPr="002A5E49">
              <w:rPr>
                <w:rFonts w:ascii="Times New Roman CYR" w:hAnsi="Times New Roman CYR" w:cs="Times New Roman CYR"/>
                <w:szCs w:val="28"/>
              </w:rPr>
              <w:t>Составление и направление департаментом на рассмотрение рабочей группе реестра адресов детских площадок многоквартирных домов</w:t>
            </w:r>
            <w:r w:rsidRPr="002A5E49"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2A5E49" w:rsidRDefault="002A5E49" w:rsidP="002A5E49">
            <w:pP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Формирование и утверждение рабочей группой </w:t>
            </w:r>
            <w:r w:rsidRPr="002A5E49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адрес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ного </w:t>
            </w:r>
            <w:r w:rsidRPr="002A5E49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перечн</w:t>
            </w: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я;</w:t>
            </w:r>
          </w:p>
          <w:p w:rsidR="006C4EC8" w:rsidRPr="006C4EC8" w:rsidRDefault="002A5E49" w:rsidP="00C3145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 - Доведение до сведения управляющих организаций адресного перечня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6C4EC8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844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6C4EC8" w:rsidP="002B04F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6C4EC8" w:rsidRPr="006C4EC8" w:rsidRDefault="00DA735C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</w:tcPr>
          <w:p w:rsidR="006C4EC8" w:rsidRPr="006C4EC8" w:rsidRDefault="006C4EC8" w:rsidP="006C4EC8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843"/>
        </w:trPr>
        <w:tc>
          <w:tcPr>
            <w:tcW w:w="5273" w:type="dxa"/>
            <w:vMerge/>
          </w:tcPr>
          <w:p w:rsidR="006C4EC8" w:rsidRPr="006C4EC8" w:rsidRDefault="006C4EC8" w:rsidP="006C4EC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озможные доходы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 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__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c>
          <w:tcPr>
            <w:tcW w:w="9526" w:type="dxa"/>
            <w:gridSpan w:val="2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единовременные расходы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DA735C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возможные доходы за период __________________ </w:t>
            </w:r>
            <w:proofErr w:type="spellStart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proofErr w:type="spellEnd"/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6C4EC8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</w:tbl>
    <w:p w:rsidR="002B04FB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6C4EC8" w:rsidRDefault="002B04FB" w:rsidP="006C4EC8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. Обязанности, запреты и ограничения потенциальных адресатов правового регулирования и связанные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с ними расходы</w:t>
      </w:r>
      <w:r w:rsidR="00C3145E"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(доходы)</w:t>
      </w:r>
      <w:r w:rsidR="00CF74E5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353"/>
        <w:gridCol w:w="2268"/>
        <w:gridCol w:w="2551"/>
        <w:gridCol w:w="1702"/>
      </w:tblGrid>
      <w:tr w:rsidR="006C4EC8" w:rsidRPr="006C4EC8" w:rsidTr="00C3145E">
        <w:tc>
          <w:tcPr>
            <w:tcW w:w="3289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2B04FB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2B04FB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адресатов правового </w:t>
            </w:r>
          </w:p>
          <w:p w:rsidR="006C4EC8" w:rsidRPr="006C4EC8" w:rsidRDefault="006C4EC8" w:rsidP="006C4EC8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5353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нормативного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2268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F126E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доходов, </w:t>
            </w:r>
          </w:p>
          <w:p w:rsidR="002B04FB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связанных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2551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6C4EC8" w:rsidRPr="006C4EC8" w:rsidRDefault="006C4EC8" w:rsidP="000D7EDF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E33DD0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2" w:type="dxa"/>
          </w:tcPr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6C4EC8" w:rsidRPr="006C4EC8" w:rsidRDefault="006C4EC8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C4EC8" w:rsidRPr="006C4EC8" w:rsidRDefault="006C4EC8" w:rsidP="002B04FB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0D7EDF" w:rsidRPr="006C4EC8" w:rsidTr="00C3145E">
        <w:tc>
          <w:tcPr>
            <w:tcW w:w="3289" w:type="dxa"/>
            <w:vMerge w:val="restart"/>
          </w:tcPr>
          <w:p w:rsidR="000D7EDF" w:rsidRPr="006C4EC8" w:rsidRDefault="000D7EDF" w:rsidP="000D7EDF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503AAE">
              <w:rPr>
                <w:rFonts w:eastAsia="Times New Roman" w:cs="Times New Roman"/>
                <w:i/>
                <w:iCs/>
                <w:szCs w:val="28"/>
                <w:lang w:eastAsia="ru-RU"/>
              </w:rPr>
              <w:t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выполняющие работы по приобретению и установке детских игровых площадок</w:t>
            </w:r>
          </w:p>
        </w:tc>
        <w:tc>
          <w:tcPr>
            <w:tcW w:w="5353" w:type="dxa"/>
            <w:vMerge w:val="restart"/>
          </w:tcPr>
          <w:p w:rsidR="000D7EDF" w:rsidRPr="00F126E8" w:rsidRDefault="000D7EDF" w:rsidP="000D7EDF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126E8">
              <w:rPr>
                <w:i/>
                <w:sz w:val="27"/>
                <w:szCs w:val="27"/>
              </w:rPr>
              <w:t>1) Подпунктом 2.2. пункта 2 Положения предусмотрено предоставление заявки на включение детской игровой площадки в адресный перечень для выполнения работ по приобретению и установке игрового и иного оборудования.</w:t>
            </w:r>
          </w:p>
          <w:p w:rsidR="000D7EDF" w:rsidRPr="00F126E8" w:rsidRDefault="000D7EDF" w:rsidP="000D7EDF">
            <w:pPr>
              <w:jc w:val="both"/>
              <w:rPr>
                <w:i/>
                <w:sz w:val="27"/>
                <w:szCs w:val="27"/>
              </w:rPr>
            </w:pPr>
            <w:r w:rsidRPr="00F126E8">
              <w:rPr>
                <w:i/>
                <w:sz w:val="27"/>
                <w:szCs w:val="27"/>
              </w:rPr>
              <w:t>2) Подпунктом 2.6. пункта 2 Положения предусмотрено предоставление по адресам многоквартирных домов, включенных в адресный перечень, заверенных копий протоколов общих собраний собственников помещений с решением:</w:t>
            </w:r>
          </w:p>
          <w:p w:rsidR="000D7EDF" w:rsidRPr="00F126E8" w:rsidRDefault="000D7EDF" w:rsidP="000D7EDF">
            <w:pPr>
              <w:jc w:val="both"/>
              <w:rPr>
                <w:i/>
                <w:sz w:val="27"/>
                <w:szCs w:val="27"/>
              </w:rPr>
            </w:pPr>
            <w:r w:rsidRPr="00F126E8">
              <w:rPr>
                <w:i/>
                <w:sz w:val="27"/>
                <w:szCs w:val="27"/>
              </w:rPr>
              <w:t>- об установке игрового и иного оборудования на детской площадке и последующего его содержания;</w:t>
            </w:r>
          </w:p>
          <w:p w:rsidR="000D7EDF" w:rsidRPr="00F126E8" w:rsidRDefault="000D7EDF" w:rsidP="000D7EDF">
            <w:pPr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F126E8">
              <w:rPr>
                <w:i/>
                <w:sz w:val="27"/>
                <w:szCs w:val="27"/>
              </w:rPr>
              <w:t>- о выборе уполномоченных лиц для подписания акта приема-передачи детской игровой площадки.</w:t>
            </w:r>
          </w:p>
          <w:p w:rsidR="000D7EDF" w:rsidRPr="00F126E8" w:rsidRDefault="000D7EDF" w:rsidP="000D7EDF">
            <w:pPr>
              <w:pStyle w:val="afff9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126E8">
              <w:rPr>
                <w:rFonts w:ascii="Times New Roman" w:hAnsi="Times New Roman" w:cs="Times New Roman"/>
                <w:i/>
                <w:sz w:val="27"/>
                <w:szCs w:val="27"/>
              </w:rPr>
              <w:t>3) Пунктом 4 Положения предусмотрены обязанности управляющей организации по подготовке территории, ведении учета, осуществлении технического надзора, контроля, приемки выполненных работ.</w:t>
            </w:r>
          </w:p>
          <w:p w:rsidR="000D7EDF" w:rsidRPr="00F126E8" w:rsidRDefault="000D7EDF" w:rsidP="000D7EDF">
            <w:pPr>
              <w:tabs>
                <w:tab w:val="left" w:pos="851"/>
                <w:tab w:val="left" w:pos="993"/>
              </w:tabs>
              <w:jc w:val="both"/>
              <w:rPr>
                <w:rFonts w:cs="Times New Roman"/>
                <w:i/>
                <w:sz w:val="27"/>
                <w:szCs w:val="27"/>
              </w:rPr>
            </w:pPr>
            <w:r w:rsidRPr="00F126E8">
              <w:rPr>
                <w:i/>
                <w:sz w:val="27"/>
                <w:szCs w:val="27"/>
              </w:rPr>
              <w:t xml:space="preserve">4) Пунктом 5 Положения предусмотрено, что управляющая организация по окончании выполнения работ </w:t>
            </w:r>
            <w:r w:rsidRPr="00F126E8">
              <w:rPr>
                <w:rFonts w:cs="Times New Roman"/>
                <w:i/>
                <w:sz w:val="27"/>
                <w:szCs w:val="27"/>
              </w:rPr>
              <w:t>осуществляет:</w:t>
            </w:r>
          </w:p>
          <w:p w:rsidR="000D7EDF" w:rsidRPr="00F126E8" w:rsidRDefault="000D7EDF" w:rsidP="000D7EDF">
            <w:pPr>
              <w:jc w:val="both"/>
              <w:rPr>
                <w:rFonts w:cs="Times New Roman"/>
                <w:i/>
                <w:sz w:val="27"/>
                <w:szCs w:val="27"/>
              </w:rPr>
            </w:pPr>
            <w:r w:rsidRPr="00F126E8">
              <w:rPr>
                <w:rFonts w:cs="Times New Roman"/>
                <w:i/>
                <w:sz w:val="27"/>
                <w:szCs w:val="27"/>
              </w:rPr>
              <w:t>- передачу приобретенного и установленного игрового и иного оборудования детской площадки уполномоченному решением общего собрания собственников помещений многоквартирного дома лицу по акту приема-передачи;</w:t>
            </w:r>
          </w:p>
          <w:p w:rsidR="000D7EDF" w:rsidRPr="006C4EC8" w:rsidRDefault="000D7EDF" w:rsidP="000D7ED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126E8">
              <w:rPr>
                <w:rFonts w:cs="Times New Roman"/>
                <w:i/>
                <w:sz w:val="27"/>
                <w:szCs w:val="27"/>
              </w:rPr>
              <w:t>- хранение всей исполнительной документации, в том числе актов рабочей комиссии, и обеспечивает ее передачу в случае принятия собственниками помещений решения о смене управляющей организации или способа управления.</w:t>
            </w:r>
          </w:p>
        </w:tc>
        <w:tc>
          <w:tcPr>
            <w:tcW w:w="2268" w:type="dxa"/>
            <w:vMerge w:val="restart"/>
          </w:tcPr>
          <w:p w:rsidR="000D7EDF" w:rsidRPr="00C3145E" w:rsidRDefault="000D7EDF" w:rsidP="000D7EDF">
            <w:pPr>
              <w:autoSpaceDE w:val="0"/>
              <w:autoSpaceDN w:val="0"/>
              <w:ind w:left="57" w:right="57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3145E">
              <w:rPr>
                <w:rFonts w:eastAsia="Times New Roman" w:cs="Times New Roman"/>
                <w:sz w:val="27"/>
                <w:szCs w:val="27"/>
                <w:lang w:eastAsia="ru-RU"/>
              </w:rPr>
              <w:t>Информационные издержки (оплата труда, расходные материалы, транспортные расходы)</w:t>
            </w:r>
          </w:p>
        </w:tc>
        <w:tc>
          <w:tcPr>
            <w:tcW w:w="2551" w:type="dxa"/>
            <w:vMerge w:val="restart"/>
          </w:tcPr>
          <w:p w:rsidR="000D7EDF" w:rsidRPr="00F126E8" w:rsidRDefault="000D7EDF" w:rsidP="000D7ED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126E8">
              <w:rPr>
                <w:rFonts w:eastAsia="Times New Roman" w:cs="Times New Roman"/>
                <w:szCs w:val="28"/>
                <w:lang w:eastAsia="ru-RU"/>
              </w:rPr>
              <w:t>7 032,8 руб.</w:t>
            </w:r>
          </w:p>
          <w:p w:rsidR="000D7EDF" w:rsidRPr="006C4EC8" w:rsidRDefault="000D7EDF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F126E8" w:rsidRDefault="00C3145E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bookmarkStart w:id="1" w:name="_GoBack"/>
            <w:bookmarkEnd w:id="1"/>
            <w:r w:rsidR="00F126E8" w:rsidRPr="00F126E8">
              <w:rPr>
                <w:rFonts w:eastAsia="Times New Roman" w:cs="Times New Roman"/>
                <w:szCs w:val="28"/>
                <w:lang w:eastAsia="ru-RU"/>
              </w:rPr>
              <w:t xml:space="preserve">ведения сети интернет, официальные статистические данные </w:t>
            </w:r>
          </w:p>
          <w:p w:rsidR="00C3145E" w:rsidRDefault="00C3145E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145E" w:rsidRDefault="00C3145E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145E" w:rsidRDefault="00C3145E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145E" w:rsidRDefault="00C3145E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145E" w:rsidRPr="00F126E8" w:rsidRDefault="00C3145E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D7EDF" w:rsidRPr="006C4EC8" w:rsidRDefault="000D7EDF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D7EDF" w:rsidRPr="006C4EC8" w:rsidTr="00C3145E">
        <w:trPr>
          <w:trHeight w:val="654"/>
        </w:trPr>
        <w:tc>
          <w:tcPr>
            <w:tcW w:w="3289" w:type="dxa"/>
            <w:vMerge/>
          </w:tcPr>
          <w:p w:rsidR="000D7EDF" w:rsidRPr="00503AAE" w:rsidRDefault="000D7EDF" w:rsidP="000D7EDF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5353" w:type="dxa"/>
            <w:vMerge/>
          </w:tcPr>
          <w:p w:rsidR="000D7EDF" w:rsidRPr="003E010A" w:rsidRDefault="000D7EDF" w:rsidP="000D7EDF">
            <w:pPr>
              <w:jc w:val="both"/>
              <w:rPr>
                <w:i/>
                <w:szCs w:val="28"/>
              </w:rPr>
            </w:pPr>
          </w:p>
        </w:tc>
        <w:tc>
          <w:tcPr>
            <w:tcW w:w="2268" w:type="dxa"/>
            <w:vMerge/>
          </w:tcPr>
          <w:p w:rsidR="000D7EDF" w:rsidRPr="006C4EC8" w:rsidRDefault="000D7EDF" w:rsidP="000D7EDF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0D7EDF" w:rsidRPr="006C4EC8" w:rsidRDefault="000D7EDF" w:rsidP="006C4EC8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D7EDF" w:rsidRPr="006C4EC8" w:rsidRDefault="000D7EDF" w:rsidP="00F12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C4EC8" w:rsidRPr="006C4EC8" w:rsidRDefault="006C4EC8" w:rsidP="006C4EC8">
      <w:pPr>
        <w:autoSpaceDE w:val="0"/>
        <w:autoSpaceDN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01CEA" w:rsidRDefault="006C4EC8" w:rsidP="00CF5D3D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Приложения:</w:t>
      </w:r>
    </w:p>
    <w:p w:rsidR="00601CEA" w:rsidRDefault="00601CEA" w:rsidP="00CF5D3D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Расчет расходов субъектов предпринимательской деятельности;</w:t>
      </w:r>
    </w:p>
    <w:p w:rsidR="00C3145E" w:rsidRDefault="00601CEA" w:rsidP="00C3145E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6C4EC8" w:rsidRPr="006C4EC8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консультаций.</w:t>
      </w:r>
      <w:bookmarkEnd w:id="0"/>
    </w:p>
    <w:sectPr w:rsidR="00C3145E" w:rsidSect="00C3145E">
      <w:headerReference w:type="default" r:id="rId9"/>
      <w:pgSz w:w="16838" w:h="11906" w:orient="landscape"/>
      <w:pgMar w:top="1474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A1" w:rsidRDefault="00457DA1" w:rsidP="006C4EC8">
      <w:r>
        <w:separator/>
      </w:r>
    </w:p>
  </w:endnote>
  <w:endnote w:type="continuationSeparator" w:id="0">
    <w:p w:rsidR="00457DA1" w:rsidRDefault="00457DA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A1" w:rsidRDefault="00457DA1" w:rsidP="006C4EC8">
      <w:r>
        <w:separator/>
      </w:r>
    </w:p>
  </w:footnote>
  <w:footnote w:type="continuationSeparator" w:id="0">
    <w:p w:rsidR="00457DA1" w:rsidRDefault="00457DA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37" w:rsidRPr="00285EC9" w:rsidRDefault="00083437">
    <w:pPr>
      <w:pStyle w:val="a4"/>
      <w:jc w:val="center"/>
      <w:rPr>
        <w:rFonts w:cs="Times New Roman"/>
        <w:sz w:val="20"/>
      </w:rPr>
    </w:pPr>
  </w:p>
  <w:p w:rsidR="00083437" w:rsidRDefault="000834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37" w:rsidRDefault="000834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CA7"/>
    <w:multiLevelType w:val="multilevel"/>
    <w:tmpl w:val="F3161AD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4A13E2"/>
    <w:multiLevelType w:val="hybridMultilevel"/>
    <w:tmpl w:val="8C8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E14BBE"/>
    <w:multiLevelType w:val="hybridMultilevel"/>
    <w:tmpl w:val="69FA22E0"/>
    <w:lvl w:ilvl="0" w:tplc="EA8A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4F3"/>
    <w:multiLevelType w:val="hybridMultilevel"/>
    <w:tmpl w:val="C526D116"/>
    <w:lvl w:ilvl="0" w:tplc="5BC2AE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9FB"/>
    <w:rsid w:val="00016A63"/>
    <w:rsid w:val="00043BC5"/>
    <w:rsid w:val="00061D42"/>
    <w:rsid w:val="00071CE6"/>
    <w:rsid w:val="00083437"/>
    <w:rsid w:val="000B2941"/>
    <w:rsid w:val="000C6769"/>
    <w:rsid w:val="000D7EDF"/>
    <w:rsid w:val="00132B84"/>
    <w:rsid w:val="00133F05"/>
    <w:rsid w:val="00165021"/>
    <w:rsid w:val="00185FD2"/>
    <w:rsid w:val="001A408A"/>
    <w:rsid w:val="001F164B"/>
    <w:rsid w:val="001F3498"/>
    <w:rsid w:val="001F7BBF"/>
    <w:rsid w:val="00222E1D"/>
    <w:rsid w:val="0023189A"/>
    <w:rsid w:val="0023405D"/>
    <w:rsid w:val="00254C2F"/>
    <w:rsid w:val="002664E3"/>
    <w:rsid w:val="00270734"/>
    <w:rsid w:val="00271FAC"/>
    <w:rsid w:val="00272D18"/>
    <w:rsid w:val="002734FE"/>
    <w:rsid w:val="002742C8"/>
    <w:rsid w:val="00285EC9"/>
    <w:rsid w:val="002A5E49"/>
    <w:rsid w:val="002A659A"/>
    <w:rsid w:val="002B04FB"/>
    <w:rsid w:val="00326AEC"/>
    <w:rsid w:val="00363543"/>
    <w:rsid w:val="00387253"/>
    <w:rsid w:val="003B1239"/>
    <w:rsid w:val="003B46E0"/>
    <w:rsid w:val="003E010A"/>
    <w:rsid w:val="003E6FA9"/>
    <w:rsid w:val="00457DA1"/>
    <w:rsid w:val="00461FFD"/>
    <w:rsid w:val="0046654E"/>
    <w:rsid w:val="00472ACA"/>
    <w:rsid w:val="00485B79"/>
    <w:rsid w:val="00503AAE"/>
    <w:rsid w:val="00505888"/>
    <w:rsid w:val="00510B80"/>
    <w:rsid w:val="00515EEE"/>
    <w:rsid w:val="005314F4"/>
    <w:rsid w:val="00535597"/>
    <w:rsid w:val="00546CEF"/>
    <w:rsid w:val="00583ADA"/>
    <w:rsid w:val="005D1100"/>
    <w:rsid w:val="005F465D"/>
    <w:rsid w:val="00601CEA"/>
    <w:rsid w:val="00653683"/>
    <w:rsid w:val="006644E9"/>
    <w:rsid w:val="00672112"/>
    <w:rsid w:val="006724BD"/>
    <w:rsid w:val="006C4EC8"/>
    <w:rsid w:val="006F2446"/>
    <w:rsid w:val="006F274A"/>
    <w:rsid w:val="006F2C16"/>
    <w:rsid w:val="007003D4"/>
    <w:rsid w:val="00706D86"/>
    <w:rsid w:val="00741C25"/>
    <w:rsid w:val="00743671"/>
    <w:rsid w:val="00746E69"/>
    <w:rsid w:val="00747332"/>
    <w:rsid w:val="00761484"/>
    <w:rsid w:val="00770B18"/>
    <w:rsid w:val="00795001"/>
    <w:rsid w:val="007B6D10"/>
    <w:rsid w:val="007C1A53"/>
    <w:rsid w:val="007D7361"/>
    <w:rsid w:val="007F36BE"/>
    <w:rsid w:val="00817EEF"/>
    <w:rsid w:val="00843BF0"/>
    <w:rsid w:val="00891FE3"/>
    <w:rsid w:val="008973EF"/>
    <w:rsid w:val="008B3678"/>
    <w:rsid w:val="008B783A"/>
    <w:rsid w:val="008F1942"/>
    <w:rsid w:val="00921FBB"/>
    <w:rsid w:val="00925BF4"/>
    <w:rsid w:val="00927D8C"/>
    <w:rsid w:val="00934F8C"/>
    <w:rsid w:val="009534C0"/>
    <w:rsid w:val="009644C0"/>
    <w:rsid w:val="009724DA"/>
    <w:rsid w:val="009A1341"/>
    <w:rsid w:val="009C7E33"/>
    <w:rsid w:val="009E72A3"/>
    <w:rsid w:val="00A01814"/>
    <w:rsid w:val="00A566FB"/>
    <w:rsid w:val="00A74839"/>
    <w:rsid w:val="00A837B5"/>
    <w:rsid w:val="00AE22BC"/>
    <w:rsid w:val="00AF2C60"/>
    <w:rsid w:val="00B00818"/>
    <w:rsid w:val="00B13B9D"/>
    <w:rsid w:val="00B249AB"/>
    <w:rsid w:val="00B50DA4"/>
    <w:rsid w:val="00B65789"/>
    <w:rsid w:val="00BB29BC"/>
    <w:rsid w:val="00C3145E"/>
    <w:rsid w:val="00C45705"/>
    <w:rsid w:val="00C77465"/>
    <w:rsid w:val="00CD3240"/>
    <w:rsid w:val="00CF549F"/>
    <w:rsid w:val="00CF5D3D"/>
    <w:rsid w:val="00CF74E5"/>
    <w:rsid w:val="00D12163"/>
    <w:rsid w:val="00D207EA"/>
    <w:rsid w:val="00D323F8"/>
    <w:rsid w:val="00D37D3C"/>
    <w:rsid w:val="00D4471C"/>
    <w:rsid w:val="00D4685D"/>
    <w:rsid w:val="00D6287D"/>
    <w:rsid w:val="00DA0A5D"/>
    <w:rsid w:val="00DA735C"/>
    <w:rsid w:val="00DB6DD9"/>
    <w:rsid w:val="00E11EB2"/>
    <w:rsid w:val="00E257C7"/>
    <w:rsid w:val="00E33DD0"/>
    <w:rsid w:val="00E447C9"/>
    <w:rsid w:val="00E44ECF"/>
    <w:rsid w:val="00E51BF8"/>
    <w:rsid w:val="00E9040C"/>
    <w:rsid w:val="00EA76AD"/>
    <w:rsid w:val="00EC662C"/>
    <w:rsid w:val="00ED5746"/>
    <w:rsid w:val="00ED6321"/>
    <w:rsid w:val="00EE16B1"/>
    <w:rsid w:val="00EF657D"/>
    <w:rsid w:val="00F126E8"/>
    <w:rsid w:val="00F15F9F"/>
    <w:rsid w:val="00F435F6"/>
    <w:rsid w:val="00F738E3"/>
    <w:rsid w:val="00FA4F51"/>
    <w:rsid w:val="00FE127E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07AA"/>
  <w15:docId w15:val="{5B77B2CE-5EF2-48E7-872F-3D537CE8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8131-4963-44E5-9477-82AB357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7</cp:revision>
  <cp:lastPrinted>2017-12-27T12:17:00Z</cp:lastPrinted>
  <dcterms:created xsi:type="dcterms:W3CDTF">2018-02-01T06:07:00Z</dcterms:created>
  <dcterms:modified xsi:type="dcterms:W3CDTF">2018-02-01T06:52:00Z</dcterms:modified>
</cp:coreProperties>
</file>