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BA5E3E">
        <w:rPr>
          <w:rFonts w:ascii="Arial" w:hAnsi="Arial" w:cs="Arial"/>
          <w:b/>
          <w:bCs/>
          <w:color w:val="26282F"/>
          <w:sz w:val="24"/>
          <w:szCs w:val="24"/>
        </w:rPr>
        <w:t>Статья 19.</w:t>
      </w:r>
      <w:r w:rsidRPr="00BA5E3E">
        <w:rPr>
          <w:rFonts w:ascii="Arial" w:hAnsi="Arial" w:cs="Arial"/>
          <w:sz w:val="24"/>
          <w:szCs w:val="24"/>
        </w:rPr>
        <w:t xml:space="preserve"> Содержание схемы территориального планирования муниципального района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901"/>
      <w:r w:rsidRPr="00BA5E3E">
        <w:rPr>
          <w:rFonts w:ascii="Arial" w:hAnsi="Arial" w:cs="Arial"/>
          <w:sz w:val="24"/>
          <w:szCs w:val="24"/>
        </w:rPr>
        <w:t>1. Схема территориального планирования муниципального района содержит: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9011"/>
      <w:bookmarkEnd w:id="0"/>
      <w:r w:rsidRPr="00BA5E3E">
        <w:rPr>
          <w:rFonts w:ascii="Arial" w:hAnsi="Arial" w:cs="Arial"/>
          <w:sz w:val="24"/>
          <w:szCs w:val="24"/>
        </w:rPr>
        <w:t>1) положение о территориальном планировании;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9012"/>
      <w:bookmarkEnd w:id="1"/>
      <w:r w:rsidRPr="00BA5E3E">
        <w:rPr>
          <w:rFonts w:ascii="Arial" w:hAnsi="Arial" w:cs="Arial"/>
          <w:sz w:val="24"/>
          <w:szCs w:val="24"/>
        </w:rPr>
        <w:t>2) карту планируемого размещения объектов местного значения муниципального района;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9013"/>
      <w:bookmarkEnd w:id="2"/>
      <w:r w:rsidRPr="00BA5E3E">
        <w:rPr>
          <w:rFonts w:ascii="Arial" w:hAnsi="Arial" w:cs="Arial"/>
          <w:sz w:val="24"/>
          <w:szCs w:val="24"/>
        </w:rPr>
        <w:t>3) карту границ населенных пунктов (в том числе границ образуемых населенных пунктов), расположенных на межселенных территориях;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9014"/>
      <w:bookmarkEnd w:id="3"/>
      <w:r w:rsidRPr="00BA5E3E">
        <w:rPr>
          <w:rFonts w:ascii="Arial" w:hAnsi="Arial" w:cs="Arial"/>
          <w:sz w:val="24"/>
          <w:szCs w:val="24"/>
        </w:rPr>
        <w:t>4) карту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902"/>
      <w:bookmarkEnd w:id="4"/>
      <w:r w:rsidRPr="00BA5E3E">
        <w:rPr>
          <w:rFonts w:ascii="Arial" w:hAnsi="Arial" w:cs="Arial"/>
          <w:sz w:val="24"/>
          <w:szCs w:val="24"/>
        </w:rPr>
        <w:t>2. Положение о территориальном планировании, содержащееся в схеме территориального планирования муниципального района, включает в себя: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9021"/>
      <w:bookmarkEnd w:id="5"/>
      <w:r w:rsidRPr="00BA5E3E">
        <w:rPr>
          <w:rFonts w:ascii="Arial" w:hAnsi="Arial" w:cs="Arial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9022"/>
      <w:bookmarkEnd w:id="6"/>
      <w:r w:rsidRPr="00BA5E3E">
        <w:rPr>
          <w:rFonts w:ascii="Arial" w:hAnsi="Arial" w:cs="Arial"/>
          <w:sz w:val="24"/>
          <w:szCs w:val="24"/>
        </w:rPr>
        <w:t>2) 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903"/>
      <w:bookmarkEnd w:id="7"/>
      <w:r w:rsidRPr="00BA5E3E">
        <w:rPr>
          <w:rFonts w:ascii="Arial" w:hAnsi="Arial" w:cs="Arial"/>
          <w:sz w:val="24"/>
          <w:szCs w:val="24"/>
        </w:rPr>
        <w:t xml:space="preserve">3. На указанных в </w:t>
      </w:r>
      <w:hyperlink w:anchor="sub_19012" w:history="1">
        <w:r w:rsidRPr="00BA5E3E">
          <w:rPr>
            <w:rFonts w:ascii="Arial" w:hAnsi="Arial" w:cs="Arial"/>
            <w:color w:val="106BBE"/>
            <w:sz w:val="24"/>
            <w:szCs w:val="24"/>
          </w:rPr>
          <w:t>пунктах 2 - 4 части 1</w:t>
        </w:r>
      </w:hyperlink>
      <w:r w:rsidRPr="00BA5E3E">
        <w:rPr>
          <w:rFonts w:ascii="Arial" w:hAnsi="Arial" w:cs="Arial"/>
          <w:sz w:val="24"/>
          <w:szCs w:val="24"/>
        </w:rPr>
        <w:t xml:space="preserve"> настоящей статьи картах соответственно отображаются: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9031"/>
      <w:bookmarkEnd w:id="8"/>
      <w:r w:rsidRPr="00BA5E3E">
        <w:rPr>
          <w:rFonts w:ascii="Arial" w:hAnsi="Arial" w:cs="Arial"/>
          <w:sz w:val="24"/>
          <w:szCs w:val="24"/>
        </w:rPr>
        <w:t>1) планируемые для размещения объекты местного значения муниципального района, относящиеся к следующим областям: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9311"/>
      <w:bookmarkEnd w:id="9"/>
      <w:r w:rsidRPr="00BA5E3E">
        <w:rPr>
          <w:rFonts w:ascii="Arial" w:hAnsi="Arial" w:cs="Arial"/>
          <w:sz w:val="24"/>
          <w:szCs w:val="24"/>
        </w:rPr>
        <w:t>а) электро- и газоснабжение поселений;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9312"/>
      <w:bookmarkEnd w:id="10"/>
      <w:r w:rsidRPr="00BA5E3E">
        <w:rPr>
          <w:rFonts w:ascii="Arial" w:hAnsi="Arial" w:cs="Arial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9313"/>
      <w:bookmarkEnd w:id="11"/>
      <w:r w:rsidRPr="00BA5E3E">
        <w:rPr>
          <w:rFonts w:ascii="Arial" w:hAnsi="Arial" w:cs="Arial"/>
          <w:sz w:val="24"/>
          <w:szCs w:val="24"/>
        </w:rPr>
        <w:t>в) образование;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9314"/>
      <w:bookmarkEnd w:id="12"/>
      <w:r w:rsidRPr="00BA5E3E">
        <w:rPr>
          <w:rFonts w:ascii="Arial" w:hAnsi="Arial" w:cs="Arial"/>
          <w:sz w:val="24"/>
          <w:szCs w:val="24"/>
        </w:rPr>
        <w:t>г) здравоохранение;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9315"/>
      <w:bookmarkEnd w:id="13"/>
      <w:r w:rsidRPr="00BA5E3E">
        <w:rPr>
          <w:rFonts w:ascii="Arial" w:hAnsi="Arial" w:cs="Arial"/>
          <w:sz w:val="24"/>
          <w:szCs w:val="24"/>
        </w:rPr>
        <w:t>д) физическая культура и массовый спорт;</w:t>
      </w:r>
    </w:p>
    <w:bookmarkEnd w:id="14"/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5E3E">
        <w:rPr>
          <w:rFonts w:ascii="Arial" w:hAnsi="Arial" w:cs="Arial"/>
          <w:sz w:val="24"/>
          <w:szCs w:val="24"/>
        </w:rPr>
        <w:t>е) обработка, утилизация, обезвреживание, размещение твердых коммунальных отходов;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9317"/>
      <w:r w:rsidRPr="00BA5E3E">
        <w:rPr>
          <w:rFonts w:ascii="Arial" w:hAnsi="Arial" w:cs="Arial"/>
          <w:sz w:val="24"/>
          <w:szCs w:val="24"/>
        </w:rPr>
        <w:t>ж) иные области в связи с решением вопросов местного значения муниципального района;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9032"/>
      <w:bookmarkEnd w:id="15"/>
      <w:r w:rsidRPr="00BA5E3E">
        <w:rPr>
          <w:rFonts w:ascii="Arial" w:hAnsi="Arial" w:cs="Arial"/>
          <w:sz w:val="24"/>
          <w:szCs w:val="24"/>
        </w:rPr>
        <w:t>2) границы населенных пунктов (в том числе границы образуемых населенных пунктов), расположенных на межселенных территориях;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9033"/>
      <w:bookmarkEnd w:id="16"/>
      <w:r w:rsidRPr="00BA5E3E">
        <w:rPr>
          <w:rFonts w:ascii="Arial" w:hAnsi="Arial" w:cs="Arial"/>
          <w:sz w:val="24"/>
          <w:szCs w:val="24"/>
        </w:rPr>
        <w:t>3) 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bookmarkEnd w:id="17"/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5E3E">
        <w:rPr>
          <w:rFonts w:ascii="Arial" w:hAnsi="Arial" w:cs="Arial"/>
          <w:sz w:val="24"/>
          <w:szCs w:val="24"/>
        </w:rPr>
        <w:t xml:space="preserve">3.1. Обязательным приложением к схеме территориального планирования муниципального района являются сведения о границах населенных пунктов (в том числе </w:t>
      </w:r>
      <w:r w:rsidRPr="00BA5E3E">
        <w:rPr>
          <w:rFonts w:ascii="Arial" w:hAnsi="Arial" w:cs="Arial"/>
          <w:sz w:val="24"/>
          <w:szCs w:val="24"/>
        </w:rPr>
        <w:lastRenderedPageBreak/>
        <w:t xml:space="preserve">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4" w:history="1">
        <w:r w:rsidRPr="00BA5E3E">
          <w:rPr>
            <w:rFonts w:ascii="Arial" w:hAnsi="Arial" w:cs="Arial"/>
            <w:color w:val="106BBE"/>
            <w:sz w:val="24"/>
            <w:szCs w:val="24"/>
          </w:rPr>
          <w:t>требования</w:t>
        </w:r>
      </w:hyperlink>
      <w:r w:rsidRPr="00BA5E3E">
        <w:rPr>
          <w:rFonts w:ascii="Arial" w:hAnsi="Arial" w:cs="Arial"/>
          <w:sz w:val="24"/>
          <w:szCs w:val="24"/>
        </w:rPr>
        <w:t xml:space="preserve">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</w:t>
      </w:r>
      <w:hyperlink r:id="rId5" w:history="1">
        <w:r w:rsidRPr="00BA5E3E">
          <w:rPr>
            <w:rFonts w:ascii="Arial" w:hAnsi="Arial" w:cs="Arial"/>
            <w:color w:val="106BBE"/>
            <w:sz w:val="24"/>
            <w:szCs w:val="24"/>
          </w:rPr>
          <w:t>предоставления</w:t>
        </w:r>
      </w:hyperlink>
      <w:r w:rsidRPr="00BA5E3E">
        <w:rPr>
          <w:rFonts w:ascii="Arial" w:hAnsi="Arial" w:cs="Arial"/>
          <w:sz w:val="24"/>
          <w:szCs w:val="24"/>
        </w:rPr>
        <w:t xml:space="preserve"> сведений, содержащихся в Едином государственном реестре недвижимости.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904"/>
      <w:r w:rsidRPr="00BA5E3E">
        <w:rPr>
          <w:rFonts w:ascii="Arial" w:hAnsi="Arial" w:cs="Arial"/>
          <w:sz w:val="24"/>
          <w:szCs w:val="24"/>
        </w:rPr>
        <w:t>4. 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905"/>
      <w:bookmarkEnd w:id="18"/>
      <w:r w:rsidRPr="00BA5E3E">
        <w:rPr>
          <w:rFonts w:ascii="Arial" w:hAnsi="Arial" w:cs="Arial"/>
          <w:sz w:val="24"/>
          <w:szCs w:val="24"/>
        </w:rPr>
        <w:t>5. Материалы по обоснованию схемы территориального планирования муниципального района в текстовой форме содержат:</w:t>
      </w:r>
    </w:p>
    <w:bookmarkEnd w:id="19"/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5E3E">
        <w:rPr>
          <w:rFonts w:ascii="Arial" w:hAnsi="Arial" w:cs="Arial"/>
          <w:sz w:val="24"/>
          <w:szCs w:val="24"/>
        </w:rPr>
        <w:t xml:space="preserve">1) сведения об утвержденных документах стратегического планирования, указанных в </w:t>
      </w:r>
      <w:hyperlink w:anchor="sub_9052" w:history="1">
        <w:r w:rsidRPr="00BA5E3E">
          <w:rPr>
            <w:rFonts w:ascii="Arial" w:hAnsi="Arial" w:cs="Arial"/>
            <w:color w:val="106BBE"/>
            <w:sz w:val="24"/>
            <w:szCs w:val="24"/>
          </w:rPr>
          <w:t>части 5.2 статьи 9</w:t>
        </w:r>
      </w:hyperlink>
      <w:r w:rsidRPr="00BA5E3E">
        <w:rPr>
          <w:rFonts w:ascii="Arial" w:hAnsi="Arial" w:cs="Arial"/>
          <w:sz w:val="24"/>
          <w:szCs w:val="24"/>
        </w:rPr>
        <w:t xml:space="preserve"> настоящего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9052"/>
      <w:r w:rsidRPr="00BA5E3E">
        <w:rPr>
          <w:rFonts w:ascii="Arial" w:hAnsi="Arial" w:cs="Arial"/>
          <w:sz w:val="24"/>
          <w:szCs w:val="24"/>
        </w:rPr>
        <w:t>2)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9053"/>
      <w:bookmarkEnd w:id="20"/>
      <w:r w:rsidRPr="00BA5E3E">
        <w:rPr>
          <w:rFonts w:ascii="Arial" w:hAnsi="Arial" w:cs="Arial"/>
          <w:sz w:val="24"/>
          <w:szCs w:val="24"/>
        </w:rPr>
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территории;</w:t>
      </w:r>
    </w:p>
    <w:bookmarkEnd w:id="21"/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5E3E">
        <w:rPr>
          <w:rFonts w:ascii="Arial" w:hAnsi="Arial" w:cs="Arial"/>
          <w:sz w:val="24"/>
          <w:szCs w:val="24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</w:t>
      </w:r>
      <w:hyperlink w:anchor="sub_104" w:history="1">
        <w:r w:rsidRPr="00BA5E3E">
          <w:rPr>
            <w:rFonts w:ascii="Arial" w:hAnsi="Arial" w:cs="Arial"/>
            <w:color w:val="106BBE"/>
            <w:sz w:val="24"/>
            <w:szCs w:val="24"/>
          </w:rPr>
          <w:t>зон с особыми условиями использования территорий</w:t>
        </w:r>
      </w:hyperlink>
      <w:r w:rsidRPr="00BA5E3E">
        <w:rPr>
          <w:rFonts w:ascii="Arial" w:hAnsi="Arial" w:cs="Arial"/>
          <w:sz w:val="24"/>
          <w:szCs w:val="24"/>
        </w:rPr>
        <w:t xml:space="preserve">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9055"/>
      <w:r w:rsidRPr="00BA5E3E">
        <w:rPr>
          <w:rFonts w:ascii="Arial" w:hAnsi="Arial" w:cs="Arial"/>
          <w:sz w:val="24"/>
          <w:szCs w:val="24"/>
        </w:rPr>
        <w:t>5) перечень земельных участков, расположенных на межселенных территориях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9056"/>
      <w:bookmarkEnd w:id="22"/>
      <w:r w:rsidRPr="00BA5E3E">
        <w:rPr>
          <w:rFonts w:ascii="Arial" w:hAnsi="Arial" w:cs="Arial"/>
          <w:sz w:val="24"/>
          <w:szCs w:val="24"/>
        </w:rPr>
        <w:t xml:space="preserve">6)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случае, если на межселенных территориях планируется размещение </w:t>
      </w:r>
      <w:r w:rsidRPr="00BA5E3E">
        <w:rPr>
          <w:rFonts w:ascii="Arial" w:hAnsi="Arial" w:cs="Arial"/>
          <w:sz w:val="24"/>
          <w:szCs w:val="24"/>
        </w:rPr>
        <w:lastRenderedPageBreak/>
        <w:t>объектов федерального значения, объектов регионального значения, объектов местного значения.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906"/>
      <w:bookmarkEnd w:id="23"/>
      <w:r w:rsidRPr="00BA5E3E">
        <w:rPr>
          <w:rFonts w:ascii="Arial" w:hAnsi="Arial" w:cs="Arial"/>
          <w:sz w:val="24"/>
          <w:szCs w:val="24"/>
        </w:rPr>
        <w:t>6. Материалы по обоснованию схемы территориального планирования муниципального района в виде карт отображают: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9061"/>
      <w:bookmarkEnd w:id="24"/>
      <w:r w:rsidRPr="00BA5E3E">
        <w:rPr>
          <w:rFonts w:ascii="Arial" w:hAnsi="Arial" w:cs="Arial"/>
          <w:sz w:val="24"/>
          <w:szCs w:val="24"/>
        </w:rPr>
        <w:t>1) границы поселений, входящих в состав муниципального района;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9062"/>
      <w:bookmarkEnd w:id="25"/>
      <w:r w:rsidRPr="00BA5E3E">
        <w:rPr>
          <w:rFonts w:ascii="Arial" w:hAnsi="Arial" w:cs="Arial"/>
          <w:sz w:val="24"/>
          <w:szCs w:val="24"/>
        </w:rPr>
        <w:t>2) границы населенных пунктов, входящих в состав муниципального района;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9063"/>
      <w:bookmarkEnd w:id="26"/>
      <w:r w:rsidRPr="00BA5E3E">
        <w:rPr>
          <w:rFonts w:ascii="Arial" w:hAnsi="Arial" w:cs="Arial"/>
          <w:sz w:val="24"/>
          <w:szCs w:val="24"/>
        </w:rPr>
        <w:t>3) 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регионального значения, в том числе:</w:t>
      </w:r>
    </w:p>
    <w:bookmarkEnd w:id="27"/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5E3E">
        <w:rPr>
          <w:rFonts w:ascii="Arial" w:hAnsi="Arial" w:cs="Arial"/>
          <w:sz w:val="24"/>
          <w:szCs w:val="24"/>
        </w:rPr>
        <w:t>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90632"/>
      <w:r w:rsidRPr="00BA5E3E">
        <w:rPr>
          <w:rFonts w:ascii="Arial" w:hAnsi="Arial" w:cs="Arial"/>
          <w:sz w:val="24"/>
          <w:szCs w:val="24"/>
        </w:rPr>
        <w:t>б) особые экономические зоны;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90633"/>
      <w:bookmarkEnd w:id="28"/>
      <w:r w:rsidRPr="00BA5E3E">
        <w:rPr>
          <w:rFonts w:ascii="Arial" w:hAnsi="Arial" w:cs="Arial"/>
          <w:sz w:val="24"/>
          <w:szCs w:val="24"/>
        </w:rPr>
        <w:t>в) особо охраняемые природные территории федерального, регионального, местного значения;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90634"/>
      <w:bookmarkEnd w:id="29"/>
      <w:r w:rsidRPr="00BA5E3E">
        <w:rPr>
          <w:rFonts w:ascii="Arial" w:hAnsi="Arial" w:cs="Arial"/>
          <w:sz w:val="24"/>
          <w:szCs w:val="24"/>
        </w:rPr>
        <w:t>г) территории объектов культурного наследия;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90635"/>
      <w:bookmarkEnd w:id="30"/>
      <w:r w:rsidRPr="00BA5E3E">
        <w:rPr>
          <w:rFonts w:ascii="Arial" w:hAnsi="Arial" w:cs="Arial"/>
          <w:sz w:val="24"/>
          <w:szCs w:val="24"/>
        </w:rPr>
        <w:t>д) зоны с особыми условиями использования территорий;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90636"/>
      <w:bookmarkEnd w:id="31"/>
      <w:r w:rsidRPr="00BA5E3E">
        <w:rPr>
          <w:rFonts w:ascii="Arial" w:hAnsi="Arial" w:cs="Arial"/>
          <w:sz w:val="24"/>
          <w:szCs w:val="24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90637"/>
      <w:bookmarkEnd w:id="32"/>
      <w:r w:rsidRPr="00BA5E3E">
        <w:rPr>
          <w:rFonts w:ascii="Arial" w:hAnsi="Arial" w:cs="Arial"/>
          <w:sz w:val="24"/>
          <w:szCs w:val="24"/>
        </w:rPr>
        <w:t>ж) иные объекты, иные территории и (или) зоны;</w:t>
      </w:r>
    </w:p>
    <w:p w:rsidR="00BA5E3E" w:rsidRPr="00BA5E3E" w:rsidRDefault="00BA5E3E" w:rsidP="00BA5E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_GoBack"/>
      <w:bookmarkEnd w:id="33"/>
      <w:bookmarkEnd w:id="34"/>
      <w:r w:rsidRPr="00BA5E3E">
        <w:rPr>
          <w:rFonts w:ascii="Arial" w:hAnsi="Arial" w:cs="Arial"/>
          <w:sz w:val="24"/>
          <w:szCs w:val="24"/>
        </w:rPr>
        <w:t>4) границы лесничеств.</w:t>
      </w:r>
    </w:p>
    <w:p w:rsidR="00A00F03" w:rsidRDefault="00A00F03"/>
    <w:sectPr w:rsidR="00A00F03" w:rsidSect="000F2BB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1"/>
    <w:rsid w:val="00175D9F"/>
    <w:rsid w:val="00A00F03"/>
    <w:rsid w:val="00B539F5"/>
    <w:rsid w:val="00BA5E3E"/>
    <w:rsid w:val="00C77521"/>
    <w:rsid w:val="00F3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95884-DC6C-4F6E-8F65-9F6BBA6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968598.1000" TargetMode="External"/><Relationship Id="rId4" Type="http://schemas.openxmlformats.org/officeDocument/2006/relationships/hyperlink" Target="garantF1://72067790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Гужва Богдан Николаевич</dc:creator>
  <cp:keywords/>
  <dc:description/>
  <cp:lastModifiedBy>Гужва Богдан Николаевич</cp:lastModifiedBy>
  <cp:revision>2</cp:revision>
  <dcterms:created xsi:type="dcterms:W3CDTF">2020-10-07T06:30:00Z</dcterms:created>
  <dcterms:modified xsi:type="dcterms:W3CDTF">2020-10-07T06:32:00Z</dcterms:modified>
</cp:coreProperties>
</file>