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11.08.1995 N 135-ФЗ</w:t>
              <w:br/>
              <w:t xml:space="preserve">(ред. от 08.12.2020)</w:t>
              <w:br/>
              <w:t xml:space="preserve">"О благотворительной деятельности и добровольчестве (волонтерстве)"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августа 1995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БЛАГОТВОРИТЕЛЬНОЙ ДЕЯТЕЛЬНОСТИ</w:t>
      </w:r>
    </w:p>
    <w:p>
      <w:pPr>
        <w:pStyle w:val="2"/>
        <w:jc w:val="center"/>
      </w:pPr>
      <w:r>
        <w:rPr>
          <w:sz w:val="20"/>
        </w:rPr>
        <w:t xml:space="preserve">И ДОБРОВОЛЬЧЕСТВЕ (ВОЛОНТЕРСТВЕ)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21.03.2002 </w:t>
            </w:r>
            <w:hyperlink w:history="0" r:id="rId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04.07.2003 </w:t>
            </w:r>
            <w:hyperlink w:history="0" r:id="rId9"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30.12.2006 </w:t>
            </w:r>
            <w:hyperlink w:history="0" r:id="rId11"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 от 30.12.2008 </w:t>
            </w:r>
            <w:hyperlink w:history="0" r:id="rId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23.12.2010 </w:t>
            </w:r>
            <w:hyperlink w:history="0" r:id="rId13"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103-ФЗ &quot;О внесении изменения в статью 2 Федерального закона &quot;О благотворительной деятельности и благотворительных организациях&quot; {КонсультантПлюс}">
              <w:r>
                <w:rPr>
                  <w:sz w:val="20"/>
                  <w:color w:val="0000ff"/>
                </w:rPr>
                <w:t xml:space="preserve">N 103-ФЗ</w:t>
              </w:r>
            </w:hyperlink>
            <w:r>
              <w:rPr>
                <w:sz w:val="20"/>
                <w:color w:val="392c69"/>
              </w:rPr>
              <w:t xml:space="preserve">, от 05.02.2018 </w:t>
            </w:r>
            <w:hyperlink w:history="0" r:id="rId15"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18.12.2018 </w:t>
            </w:r>
            <w:hyperlink w:history="0" r:id="rId16"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N 469-ФЗ</w:t>
              </w:r>
            </w:hyperlink>
            <w:r>
              <w:rPr>
                <w:sz w:val="20"/>
                <w:color w:val="392c69"/>
              </w:rPr>
              <w:t xml:space="preserve">,</w:t>
            </w:r>
          </w:p>
          <w:p>
            <w:pPr>
              <w:pStyle w:val="0"/>
              <w:jc w:val="center"/>
            </w:pPr>
            <w:r>
              <w:rPr>
                <w:sz w:val="20"/>
                <w:color w:val="392c69"/>
              </w:rPr>
              <w:t xml:space="preserve">от 07.04.2020 </w:t>
            </w:r>
            <w:hyperlink w:history="0" r:id="rId17" w:tooltip="Федеральный закон от 07.04.2020 N 113-ФЗ &quot;О внесении изменения в Федеральный закон &quot;О благотворительной деятельности и добровольчестве (волонтерстве)&quot; {КонсультантПлюс}">
              <w:r>
                <w:rPr>
                  <w:sz w:val="20"/>
                  <w:color w:val="0000ff"/>
                </w:rPr>
                <w:t xml:space="preserve">N 113-ФЗ</w:t>
              </w:r>
            </w:hyperlink>
            <w:r>
              <w:rPr>
                <w:sz w:val="20"/>
                <w:color w:val="392c69"/>
              </w:rPr>
              <w:t xml:space="preserve">, от 31.07.2020 </w:t>
            </w:r>
            <w:hyperlink w:history="0" r:id="rId18"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282-ФЗ</w:t>
              </w:r>
            </w:hyperlink>
            <w:r>
              <w:rPr>
                <w:sz w:val="20"/>
                <w:color w:val="392c69"/>
              </w:rPr>
              <w:t xml:space="preserve">, от 08.12.2020 </w:t>
            </w:r>
            <w:hyperlink w:history="0" r:id="rId1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pPr>
        <w:pStyle w:val="0"/>
        <w:spacing w:before="200" w:line-rule="auto"/>
        <w:ind w:firstLine="540"/>
        <w:jc w:val="both"/>
      </w:pPr>
      <w:r>
        <w:rPr>
          <w:sz w:val="20"/>
        </w:rPr>
        <w:t xml:space="preserve">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pPr>
        <w:pStyle w:val="0"/>
        <w:jc w:val="both"/>
      </w:pPr>
      <w:r>
        <w:rPr>
          <w:sz w:val="20"/>
        </w:rPr>
        <w:t xml:space="preserve">(абзац введен Федеральным </w:t>
      </w:r>
      <w:hyperlink w:history="0" r:id="rId2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Благотворительная деятельность</w:t>
      </w:r>
    </w:p>
    <w:p>
      <w:pPr>
        <w:pStyle w:val="0"/>
      </w:pPr>
      <w:r>
        <w:rPr>
          <w:sz w:val="20"/>
        </w:rPr>
      </w:r>
    </w:p>
    <w:p>
      <w:pPr>
        <w:pStyle w:val="0"/>
        <w:ind w:firstLine="540"/>
        <w:jc w:val="both"/>
      </w:pPr>
      <w:r>
        <w:rPr>
          <w:sz w:val="20"/>
        </w:rPr>
        <w:t xml:space="preserve">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pPr>
        <w:pStyle w:val="0"/>
        <w:spacing w:before="200" w:line-rule="auto"/>
        <w:ind w:firstLine="540"/>
        <w:jc w:val="both"/>
      </w:pPr>
      <w:r>
        <w:rPr>
          <w:sz w:val="20"/>
        </w:rP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history="0" w:anchor="P37"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w:t>
      </w:r>
    </w:p>
    <w:p>
      <w:pPr>
        <w:pStyle w:val="0"/>
        <w:jc w:val="both"/>
      </w:pPr>
      <w:r>
        <w:rPr>
          <w:sz w:val="20"/>
        </w:rPr>
        <w:t xml:space="preserve">(часть вторая введена Федеральным </w:t>
      </w:r>
      <w:hyperlink w:history="0" r:id="rId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pPr>
        <w:pStyle w:val="0"/>
        <w:jc w:val="both"/>
      </w:pPr>
      <w:r>
        <w:rPr>
          <w:sz w:val="20"/>
        </w:rPr>
        <w:t xml:space="preserve">(часть третья введена Федеральным </w:t>
      </w:r>
      <w:hyperlink w:history="0" r:id="rId2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pPr>
      <w:r>
        <w:rPr>
          <w:sz w:val="20"/>
        </w:rPr>
      </w:r>
    </w:p>
    <w:bookmarkStart w:id="35" w:name="P35"/>
    <w:bookmarkEnd w:id="35"/>
    <w:p>
      <w:pPr>
        <w:pStyle w:val="2"/>
        <w:outlineLvl w:val="1"/>
        <w:ind w:firstLine="540"/>
        <w:jc w:val="both"/>
      </w:pPr>
      <w:r>
        <w:rPr>
          <w:sz w:val="20"/>
        </w:rPr>
        <w:t xml:space="preserve">Статья 2. Цели благотворительной деятельности</w:t>
      </w:r>
    </w:p>
    <w:p>
      <w:pPr>
        <w:pStyle w:val="0"/>
      </w:pPr>
      <w:r>
        <w:rPr>
          <w:sz w:val="20"/>
        </w:rPr>
      </w:r>
    </w:p>
    <w:bookmarkStart w:id="37" w:name="P37"/>
    <w:bookmarkEnd w:id="37"/>
    <w:p>
      <w:pPr>
        <w:pStyle w:val="0"/>
        <w:ind w:firstLine="540"/>
        <w:jc w:val="both"/>
      </w:pPr>
      <w:r>
        <w:rPr>
          <w:sz w:val="20"/>
        </w:rPr>
        <w:t xml:space="preserve">1. Благотворительная и добровольческая (волонтерская) деятельность осуществляется в целях:</w:t>
      </w:r>
    </w:p>
    <w:p>
      <w:pPr>
        <w:pStyle w:val="0"/>
        <w:jc w:val="both"/>
      </w:pPr>
      <w:r>
        <w:rPr>
          <w:sz w:val="20"/>
        </w:rPr>
        <w:t xml:space="preserve">(в ред. Федерального </w:t>
      </w:r>
      <w:hyperlink w:history="0" r:id="rId23"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pPr>
        <w:pStyle w:val="0"/>
        <w:spacing w:before="200" w:line-rule="auto"/>
        <w:ind w:firstLine="540"/>
        <w:jc w:val="both"/>
      </w:pPr>
      <w:r>
        <w:rPr>
          <w:sz w:val="20"/>
        </w:rPr>
        <w:t xml:space="preserve">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pPr>
        <w:pStyle w:val="0"/>
        <w:spacing w:before="200" w:line-rule="auto"/>
        <w:ind w:firstLine="540"/>
        <w:jc w:val="both"/>
      </w:pPr>
      <w:r>
        <w:rPr>
          <w:sz w:val="20"/>
        </w:rPr>
        <w:t xml:space="preserve">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pPr>
        <w:pStyle w:val="0"/>
        <w:spacing w:before="200" w:line-rule="auto"/>
        <w:ind w:firstLine="540"/>
        <w:jc w:val="both"/>
      </w:pPr>
      <w:r>
        <w:rPr>
          <w:sz w:val="20"/>
        </w:rPr>
        <w:t xml:space="preserve">содействия укреплению мира, дружбы и согласия между народами, предотвращению социальных, национальных, религиозных конфликтов;</w:t>
      </w:r>
    </w:p>
    <w:p>
      <w:pPr>
        <w:pStyle w:val="0"/>
        <w:spacing w:before="200" w:line-rule="auto"/>
        <w:ind w:firstLine="540"/>
        <w:jc w:val="both"/>
      </w:pPr>
      <w:r>
        <w:rPr>
          <w:sz w:val="20"/>
        </w:rPr>
        <w:t xml:space="preserve">содействия укреплению престижа и роли семьи в обществе;</w:t>
      </w:r>
    </w:p>
    <w:p>
      <w:pPr>
        <w:pStyle w:val="0"/>
        <w:spacing w:before="200" w:line-rule="auto"/>
        <w:ind w:firstLine="540"/>
        <w:jc w:val="both"/>
      </w:pPr>
      <w:r>
        <w:rPr>
          <w:sz w:val="20"/>
        </w:rPr>
        <w:t xml:space="preserve">содействия защите материнства, детства и отцовства;</w:t>
      </w:r>
    </w:p>
    <w:p>
      <w:pPr>
        <w:pStyle w:val="0"/>
        <w:spacing w:before="200" w:line-rule="auto"/>
        <w:ind w:firstLine="540"/>
        <w:jc w:val="both"/>
      </w:pPr>
      <w:r>
        <w:rPr>
          <w:sz w:val="20"/>
        </w:rPr>
        <w:t xml:space="preserve">содействия деятельности в сфере образования, науки, культуры, искусства, просвещения, духовному развитию личности;</w:t>
      </w:r>
    </w:p>
    <w:p>
      <w:pPr>
        <w:pStyle w:val="0"/>
        <w:spacing w:before="200" w:line-rule="auto"/>
        <w:ind w:firstLine="540"/>
        <w:jc w:val="both"/>
      </w:pPr>
      <w:r>
        <w:rPr>
          <w:sz w:val="20"/>
        </w:rPr>
        <w:t xml:space="preserve">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pPr>
        <w:pStyle w:val="0"/>
        <w:spacing w:before="200" w:line-rule="auto"/>
        <w:ind w:firstLine="540"/>
        <w:jc w:val="both"/>
      </w:pPr>
      <w:r>
        <w:rPr>
          <w:sz w:val="20"/>
        </w:rPr>
        <w:t xml:space="preserve">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pPr>
        <w:pStyle w:val="0"/>
        <w:jc w:val="both"/>
      </w:pPr>
      <w:r>
        <w:rPr>
          <w:sz w:val="20"/>
        </w:rPr>
        <w:t xml:space="preserve">(в ред. Федерального </w:t>
      </w:r>
      <w:hyperlink w:history="0" r:id="rId2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охраны окружающей среды и защиты животных;</w:t>
      </w:r>
    </w:p>
    <w:p>
      <w:pPr>
        <w:pStyle w:val="0"/>
        <w:jc w:val="both"/>
      </w:pPr>
      <w:r>
        <w:rPr>
          <w:sz w:val="20"/>
        </w:rPr>
        <w:t xml:space="preserve">(в ред. Федерального </w:t>
      </w:r>
      <w:hyperlink w:history="0" r:id="rId2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pPr>
        <w:pStyle w:val="0"/>
        <w:spacing w:before="200" w:line-rule="auto"/>
        <w:ind w:firstLine="540"/>
        <w:jc w:val="both"/>
      </w:pPr>
      <w:r>
        <w:rPr>
          <w:sz w:val="20"/>
        </w:rPr>
        <w:t xml:space="preserve">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pPr>
        <w:pStyle w:val="0"/>
        <w:jc w:val="both"/>
      </w:pPr>
      <w:r>
        <w:rPr>
          <w:sz w:val="20"/>
        </w:rPr>
        <w:t xml:space="preserve">(абзац введен Федеральным </w:t>
      </w:r>
      <w:hyperlink w:history="0" r:id="rId26"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pPr>
        <w:pStyle w:val="0"/>
        <w:jc w:val="both"/>
      </w:pPr>
      <w:r>
        <w:rPr>
          <w:sz w:val="20"/>
        </w:rPr>
        <w:t xml:space="preserve">(абзац введен Федеральным </w:t>
      </w:r>
      <w:hyperlink w:history="0" r:id="rId27"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оказания бесплатной юридической помощи и правового просвещения населения;</w:t>
      </w:r>
    </w:p>
    <w:p>
      <w:pPr>
        <w:pStyle w:val="0"/>
        <w:jc w:val="both"/>
      </w:pPr>
      <w:r>
        <w:rPr>
          <w:sz w:val="20"/>
        </w:rPr>
        <w:t xml:space="preserve">(абзац введен Федеральным </w:t>
      </w:r>
      <w:hyperlink w:history="0" r:id="rId28"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добровольческой (волонтерской) деятельности;</w:t>
      </w:r>
    </w:p>
    <w:p>
      <w:pPr>
        <w:pStyle w:val="0"/>
        <w:jc w:val="both"/>
      </w:pPr>
      <w:r>
        <w:rPr>
          <w:sz w:val="20"/>
        </w:rPr>
        <w:t xml:space="preserve">(абзац введен Федеральным </w:t>
      </w:r>
      <w:hyperlink w:history="0" r:id="rId29"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 в ред. Федерального </w:t>
      </w:r>
      <w:hyperlink w:history="0" r:id="rId3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участия в деятельности по профилактике безнадзорности и правонарушений несовершеннолетних;</w:t>
      </w:r>
    </w:p>
    <w:p>
      <w:pPr>
        <w:pStyle w:val="0"/>
        <w:jc w:val="both"/>
      </w:pPr>
      <w:r>
        <w:rPr>
          <w:sz w:val="20"/>
        </w:rPr>
        <w:t xml:space="preserve">(абзац введен Федеральным </w:t>
      </w:r>
      <w:hyperlink w:history="0" r:id="rId31"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развитию научно-технического, художественного творчества детей и молодежи;</w:t>
      </w:r>
    </w:p>
    <w:p>
      <w:pPr>
        <w:pStyle w:val="0"/>
        <w:jc w:val="both"/>
      </w:pPr>
      <w:r>
        <w:rPr>
          <w:sz w:val="20"/>
        </w:rPr>
        <w:t xml:space="preserve">(абзац введен Федеральным </w:t>
      </w:r>
      <w:hyperlink w:history="0" r:id="rId32"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патриотическому, духовно-нравственному воспитанию детей и молодежи;</w:t>
      </w:r>
    </w:p>
    <w:p>
      <w:pPr>
        <w:pStyle w:val="0"/>
        <w:jc w:val="both"/>
      </w:pPr>
      <w:r>
        <w:rPr>
          <w:sz w:val="20"/>
        </w:rPr>
        <w:t xml:space="preserve">(абзац введен Федеральным </w:t>
      </w:r>
      <w:hyperlink w:history="0" r:id="rId33"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поддержки общественно значимых молодежных инициатив, проектов, детского и молодежного движения, детских и молодежных организаций;</w:t>
      </w:r>
    </w:p>
    <w:p>
      <w:pPr>
        <w:pStyle w:val="0"/>
        <w:jc w:val="both"/>
      </w:pPr>
      <w:r>
        <w:rPr>
          <w:sz w:val="20"/>
        </w:rPr>
        <w:t xml:space="preserve">(абзац введен Федеральным </w:t>
      </w:r>
      <w:hyperlink w:history="0" r:id="rId34"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деятельности по производству и (или) распространению социальной рекламы;</w:t>
      </w:r>
    </w:p>
    <w:p>
      <w:pPr>
        <w:pStyle w:val="0"/>
        <w:jc w:val="both"/>
      </w:pPr>
      <w:r>
        <w:rPr>
          <w:sz w:val="20"/>
        </w:rPr>
        <w:t xml:space="preserve">(абзац введен Федеральным </w:t>
      </w:r>
      <w:hyperlink w:history="0" r:id="rId35"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профилактике социально опасных форм поведения граждан.</w:t>
      </w:r>
    </w:p>
    <w:p>
      <w:pPr>
        <w:pStyle w:val="0"/>
        <w:jc w:val="both"/>
      </w:pPr>
      <w:r>
        <w:rPr>
          <w:sz w:val="20"/>
        </w:rPr>
        <w:t xml:space="preserve">(абзац введен Федеральным </w:t>
      </w:r>
      <w:hyperlink w:history="0" r:id="rId36"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pPr>
        <w:pStyle w:val="0"/>
        <w:spacing w:before="200" w:line-rule="auto"/>
        <w:ind w:firstLine="540"/>
        <w:jc w:val="both"/>
      </w:pPr>
      <w:r>
        <w:rPr>
          <w:sz w:val="20"/>
        </w:rPr>
        <w:t xml:space="preserve">3. Проводить одновременно с благотворительной деятельностью предвыборную агитацию, агитацию по вопросам референдума запрещается.</w:t>
      </w:r>
    </w:p>
    <w:p>
      <w:pPr>
        <w:pStyle w:val="0"/>
        <w:jc w:val="both"/>
      </w:pPr>
      <w:r>
        <w:rPr>
          <w:sz w:val="20"/>
        </w:rPr>
        <w:t xml:space="preserve">(п. 3 введен Федеральным </w:t>
      </w:r>
      <w:hyperlink w:history="0" r:id="rId37"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pPr>
      <w:r>
        <w:rPr>
          <w:sz w:val="20"/>
        </w:rPr>
      </w:r>
    </w:p>
    <w:p>
      <w:pPr>
        <w:pStyle w:val="2"/>
        <w:outlineLvl w:val="1"/>
        <w:ind w:firstLine="540"/>
        <w:jc w:val="both"/>
      </w:pPr>
      <w:r>
        <w:rPr>
          <w:sz w:val="20"/>
        </w:rPr>
        <w:t xml:space="preserve">Статья 3. Законодательство о благотворительной деятельности</w:t>
      </w:r>
    </w:p>
    <w:p>
      <w:pPr>
        <w:pStyle w:val="0"/>
      </w:pPr>
      <w:r>
        <w:rPr>
          <w:sz w:val="20"/>
        </w:rPr>
      </w:r>
    </w:p>
    <w:p>
      <w:pPr>
        <w:pStyle w:val="0"/>
        <w:ind w:firstLine="540"/>
        <w:jc w:val="both"/>
      </w:pPr>
      <w:r>
        <w:rPr>
          <w:sz w:val="20"/>
        </w:rPr>
        <w:t xml:space="preserve">1. Законодательство о благотворительной деятельности состоит из соответствующих положений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39" w:tooltip="&quot;Гражданский кодекс Российской Федерации (часть первая)&quot; от 30.11.1994 N 51-ФЗ (ред. от 21.12.2021) (с изм. и доп., вступ. в силу с 29.12.2021) {КонсультантПлюс}">
        <w:r>
          <w:rPr>
            <w:sz w:val="20"/>
            <w:color w:val="0000ff"/>
          </w:rPr>
          <w:t xml:space="preserve">кодекса</w:t>
        </w:r>
      </w:hyperlink>
      <w:r>
        <w:rPr>
          <w:sz w:val="20"/>
        </w:rPr>
        <w:t xml:space="preserve"> Российской Федерации, настоящего Федерального закона, иных федеральных законов и законов субъектов Российской Федерации.</w:t>
      </w:r>
    </w:p>
    <w:p>
      <w:pPr>
        <w:pStyle w:val="0"/>
        <w:jc w:val="both"/>
      </w:pPr>
      <w:r>
        <w:rPr>
          <w:sz w:val="20"/>
        </w:rPr>
        <w:t xml:space="preserve">(в ред. Федерального </w:t>
      </w:r>
      <w:hyperlink w:history="0" r:id="rId4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spacing w:before="200" w:line-rule="auto"/>
        <w:ind w:firstLine="540"/>
        <w:jc w:val="both"/>
      </w:pPr>
      <w:r>
        <w:rPr>
          <w:sz w:val="20"/>
        </w:rP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w:history="0" r:id="rId41"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(в ред. Федерального </w:t>
      </w:r>
      <w:hyperlink w:history="0" r:id="rId42"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31.07.2020 N 282-ФЗ)</w:t>
      </w:r>
    </w:p>
    <w:p>
      <w:pPr>
        <w:pStyle w:val="0"/>
        <w:spacing w:before="200" w:line-rule="auto"/>
        <w:ind w:firstLine="540"/>
        <w:jc w:val="both"/>
      </w:pPr>
      <w:r>
        <w:rPr>
          <w:sz w:val="20"/>
        </w:rP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w:history="0" r:id="rId43"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jc w:val="both"/>
      </w:pPr>
      <w:r>
        <w:rPr>
          <w:sz w:val="20"/>
        </w:rPr>
        <w:t xml:space="preserve">(абзац введен Федеральным </w:t>
      </w:r>
      <w:hyperlink w:history="0" r:id="rId4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hyperlink w:history="0" r:id="rId45"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Особенности</w:t>
        </w:r>
      </w:hyperlink>
      <w:r>
        <w:rPr>
          <w:sz w:val="20"/>
        </w:rP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w:history="0" r:id="rId4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(абзац введен Федеральным </w:t>
      </w:r>
      <w:hyperlink w:history="0" r:id="rId47"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18.12.2018 N 469-ФЗ)</w:t>
      </w:r>
    </w:p>
    <w:p>
      <w:pPr>
        <w:pStyle w:val="0"/>
        <w:spacing w:before="200" w:line-rule="auto"/>
        <w:ind w:firstLine="540"/>
        <w:jc w:val="both"/>
      </w:pPr>
      <w:r>
        <w:rPr>
          <w:sz w:val="20"/>
        </w:rPr>
        <w:t xml:space="preserve">2. Содержащиеся в других законах нормы, регулирующие благотворительную деятельность, не должны противоречить настоящему Федеральному закону.</w:t>
      </w:r>
    </w:p>
    <w:p>
      <w:pPr>
        <w:pStyle w:val="0"/>
        <w:spacing w:before="200" w:line-rule="auto"/>
        <w:ind w:firstLine="540"/>
        <w:jc w:val="both"/>
      </w:pPr>
      <w:r>
        <w:rPr>
          <w:sz w:val="20"/>
        </w:rPr>
        <w:t xml:space="preserve">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w:t>
      </w:r>
      <w:r>
        <w:rPr>
          <w:sz w:val="20"/>
        </w:rPr>
        <w:t xml:space="preserve">законодательством</w:t>
      </w:r>
      <w:r>
        <w:rPr>
          <w:sz w:val="20"/>
        </w:rPr>
        <w:t xml:space="preserve"> Российской Федерации о выборах и референдумах.</w:t>
      </w:r>
    </w:p>
    <w:p>
      <w:pPr>
        <w:pStyle w:val="0"/>
        <w:jc w:val="both"/>
      </w:pPr>
      <w:r>
        <w:rPr>
          <w:sz w:val="20"/>
        </w:rPr>
        <w:t xml:space="preserve">(абзац введен Федеральным </w:t>
      </w:r>
      <w:hyperlink w:history="0" r:id="rId48"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4 введен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4. Право на осуществление благотворительной деятельности</w:t>
      </w:r>
    </w:p>
    <w:p>
      <w:pPr>
        <w:pStyle w:val="0"/>
      </w:pPr>
      <w:r>
        <w:rPr>
          <w:sz w:val="20"/>
        </w:rPr>
      </w:r>
    </w:p>
    <w:p>
      <w:pPr>
        <w:pStyle w:val="0"/>
        <w:ind w:firstLine="540"/>
        <w:jc w:val="both"/>
      </w:pPr>
      <w:r>
        <w:rPr>
          <w:sz w:val="20"/>
        </w:rPr>
        <w:t xml:space="preserve">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pPr>
        <w:pStyle w:val="0"/>
        <w:spacing w:before="200" w:line-rule="auto"/>
        <w:ind w:firstLine="540"/>
        <w:jc w:val="both"/>
      </w:pPr>
      <w:r>
        <w:rPr>
          <w:sz w:val="20"/>
        </w:rPr>
        <w:t xml:space="preserve">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pPr>
        <w:pStyle w:val="0"/>
        <w:spacing w:before="200" w:line-rule="auto"/>
        <w:ind w:firstLine="540"/>
        <w:jc w:val="both"/>
      </w:pPr>
      <w:r>
        <w:rPr>
          <w:sz w:val="20"/>
        </w:rPr>
        <w:t xml:space="preserve">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pPr>
        <w:pStyle w:val="0"/>
      </w:pPr>
      <w:r>
        <w:rPr>
          <w:sz w:val="20"/>
        </w:rPr>
      </w:r>
    </w:p>
    <w:p>
      <w:pPr>
        <w:pStyle w:val="2"/>
        <w:outlineLvl w:val="1"/>
        <w:ind w:firstLine="540"/>
        <w:jc w:val="both"/>
      </w:pPr>
      <w:r>
        <w:rPr>
          <w:sz w:val="20"/>
        </w:rPr>
        <w:t xml:space="preserve">Статья 5. Участники благотворительной деятельности</w:t>
      </w:r>
    </w:p>
    <w:p>
      <w:pPr>
        <w:pStyle w:val="0"/>
      </w:pPr>
      <w:r>
        <w:rPr>
          <w:sz w:val="20"/>
        </w:rPr>
      </w:r>
    </w:p>
    <w:p>
      <w:pPr>
        <w:pStyle w:val="0"/>
        <w:ind w:firstLine="540"/>
        <w:jc w:val="both"/>
      </w:pPr>
      <w:r>
        <w:rPr>
          <w:sz w:val="20"/>
        </w:rP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pPr>
        <w:pStyle w:val="0"/>
        <w:jc w:val="both"/>
      </w:pPr>
      <w:r>
        <w:rPr>
          <w:sz w:val="20"/>
        </w:rPr>
        <w:t xml:space="preserve">(в ред. Федерального </w:t>
      </w:r>
      <w:hyperlink w:history="0" r:id="rId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Благотворители - лица, осуществляющие благотворительные пожертвования в формах:</w:t>
      </w:r>
    </w:p>
    <w:p>
      <w:pPr>
        <w:pStyle w:val="0"/>
        <w:spacing w:before="200" w:line-rule="auto"/>
        <w:ind w:firstLine="540"/>
        <w:jc w:val="both"/>
      </w:pPr>
      <w:r>
        <w:rPr>
          <w:sz w:val="20"/>
        </w:rPr>
        <w:t xml:space="preserve">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pPr>
        <w:pStyle w:val="0"/>
        <w:spacing w:before="200" w:line-rule="auto"/>
        <w:ind w:firstLine="540"/>
        <w:jc w:val="both"/>
      </w:pPr>
      <w:r>
        <w:rPr>
          <w:sz w:val="20"/>
        </w:rPr>
        <w:t xml:space="preserve">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pPr>
        <w:pStyle w:val="0"/>
        <w:spacing w:before="200" w:line-rule="auto"/>
        <w:ind w:firstLine="540"/>
        <w:jc w:val="both"/>
      </w:pPr>
      <w:r>
        <w:rPr>
          <w:sz w:val="20"/>
        </w:rPr>
        <w:t xml:space="preserve">бескорыстного (безвозмездного или на льготных условиях) выполнения работ, предоставления услуг.</w:t>
      </w:r>
    </w:p>
    <w:p>
      <w:pPr>
        <w:pStyle w:val="0"/>
        <w:jc w:val="both"/>
      </w:pPr>
      <w:r>
        <w:rPr>
          <w:sz w:val="20"/>
        </w:rPr>
        <w:t xml:space="preserve">(в ред. Федерального </w:t>
      </w:r>
      <w:hyperlink w:history="0" r:id="rId53"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закона</w:t>
        </w:r>
      </w:hyperlink>
      <w:r>
        <w:rPr>
          <w:sz w:val="20"/>
        </w:rPr>
        <w:t xml:space="preserve"> от 23.12.2010 N 383-ФЗ)</w:t>
      </w:r>
    </w:p>
    <w:p>
      <w:pPr>
        <w:pStyle w:val="0"/>
        <w:spacing w:before="200" w:line-rule="auto"/>
        <w:ind w:firstLine="540"/>
        <w:jc w:val="both"/>
      </w:pPr>
      <w:r>
        <w:rPr>
          <w:sz w:val="20"/>
        </w:rPr>
        <w:t xml:space="preserve">Благотворители вправе определять цели и порядок использования своих пожертвований.</w:t>
      </w:r>
    </w:p>
    <w:p>
      <w:pPr>
        <w:pStyle w:val="0"/>
        <w:spacing w:before="200" w:line-rule="auto"/>
        <w:ind w:firstLine="540"/>
        <w:jc w:val="both"/>
      </w:pPr>
      <w:r>
        <w:rPr>
          <w:sz w:val="20"/>
        </w:rPr>
        <w:t xml:space="preserve">Добровольцы (волонтеры) - физические лица, осуществляющие добровольческую (волонтерскую) деятельность в целях, указанных в </w:t>
      </w:r>
      <w:hyperlink w:history="0" w:anchor="P37"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или в иных общественно полезных целях.</w:t>
      </w:r>
    </w:p>
    <w:p>
      <w:pPr>
        <w:pStyle w:val="0"/>
        <w:jc w:val="both"/>
      </w:pPr>
      <w:r>
        <w:rPr>
          <w:sz w:val="20"/>
        </w:rPr>
        <w:t xml:space="preserve">(часть четвертая в ред. Федерального </w:t>
      </w:r>
      <w:hyperlink w:history="0" r:id="rId5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Благополучатели - лица, получающие благотворительные пожертвования от благотворителей, помощь добровольцев (волонтеров).</w:t>
      </w:r>
    </w:p>
    <w:p>
      <w:pPr>
        <w:pStyle w:val="0"/>
        <w:jc w:val="both"/>
      </w:pPr>
      <w:r>
        <w:rPr>
          <w:sz w:val="20"/>
        </w:rPr>
        <w:t xml:space="preserve">(в ред. Федерального </w:t>
      </w:r>
      <w:hyperlink w:history="0" r:id="rId55"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pPr>
        <w:pStyle w:val="0"/>
        <w:jc w:val="both"/>
      </w:pPr>
      <w:r>
        <w:rPr>
          <w:sz w:val="20"/>
        </w:rPr>
        <w:t xml:space="preserve">(часть шестая введена Федеральным </w:t>
      </w:r>
      <w:hyperlink w:history="0" r:id="rId5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pPr>
        <w:pStyle w:val="0"/>
        <w:jc w:val="both"/>
      </w:pPr>
      <w:r>
        <w:rPr>
          <w:sz w:val="20"/>
        </w:rPr>
        <w:t xml:space="preserve">(часть седьмая введена Федеральным </w:t>
      </w:r>
      <w:hyperlink w:history="0" r:id="rId5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history="0" w:anchor="P37"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pPr>
        <w:pStyle w:val="0"/>
        <w:jc w:val="both"/>
      </w:pPr>
      <w:r>
        <w:rPr>
          <w:sz w:val="20"/>
        </w:rPr>
        <w:t xml:space="preserve">(часть восьмая введена Федеральным </w:t>
      </w:r>
      <w:hyperlink w:history="0" r:id="rId58"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ind w:firstLine="540"/>
        <w:jc w:val="both"/>
      </w:pPr>
      <w:r>
        <w:rPr>
          <w:sz w:val="20"/>
        </w:rPr>
      </w:r>
    </w:p>
    <w:p>
      <w:pPr>
        <w:pStyle w:val="2"/>
        <w:outlineLvl w:val="1"/>
        <w:ind w:firstLine="540"/>
        <w:jc w:val="both"/>
      </w:pPr>
      <w:r>
        <w:rPr>
          <w:sz w:val="20"/>
        </w:rPr>
        <w:t xml:space="preserve">Статья 6. Благотворительная организация</w:t>
      </w:r>
    </w:p>
    <w:p>
      <w:pPr>
        <w:pStyle w:val="0"/>
      </w:pPr>
      <w:r>
        <w:rPr>
          <w:sz w:val="20"/>
        </w:rPr>
      </w:r>
    </w:p>
    <w:p>
      <w:pPr>
        <w:pStyle w:val="0"/>
        <w:ind w:firstLine="540"/>
        <w:jc w:val="both"/>
      </w:pPr>
      <w:r>
        <w:rPr>
          <w:sz w:val="20"/>
        </w:rPr>
        <w:t xml:space="preserve">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pPr>
        <w:pStyle w:val="0"/>
        <w:spacing w:before="200" w:line-rule="auto"/>
        <w:ind w:firstLine="540"/>
        <w:jc w:val="both"/>
      </w:pPr>
      <w:r>
        <w:rPr>
          <w:sz w:val="20"/>
        </w:rPr>
        <w:t xml:space="preserve">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pPr>
        <w:pStyle w:val="0"/>
      </w:pPr>
      <w:r>
        <w:rPr>
          <w:sz w:val="20"/>
        </w:rPr>
      </w:r>
    </w:p>
    <w:p>
      <w:pPr>
        <w:pStyle w:val="2"/>
        <w:outlineLvl w:val="1"/>
        <w:ind w:firstLine="540"/>
        <w:jc w:val="both"/>
      </w:pPr>
      <w:r>
        <w:rPr>
          <w:sz w:val="20"/>
        </w:rPr>
        <w:t xml:space="preserve">Статья 7. Формы благотворительных организаций</w:t>
      </w:r>
    </w:p>
    <w:p>
      <w:pPr>
        <w:pStyle w:val="0"/>
      </w:pPr>
      <w:r>
        <w:rPr>
          <w:sz w:val="20"/>
        </w:rPr>
      </w:r>
    </w:p>
    <w:p>
      <w:pPr>
        <w:pStyle w:val="0"/>
        <w:ind w:firstLine="540"/>
        <w:jc w:val="both"/>
      </w:pPr>
      <w:r>
        <w:rPr>
          <w:sz w:val="20"/>
        </w:rPr>
        <w:t xml:space="preserve">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w:t>
      </w:r>
      <w:r>
        <w:rPr>
          <w:sz w:val="20"/>
        </w:rPr>
        <w:t xml:space="preserve">законами</w:t>
      </w:r>
      <w:r>
        <w:rPr>
          <w:sz w:val="20"/>
        </w:rPr>
        <w:t xml:space="preserve"> для благотворительных организаций.</w:t>
      </w:r>
    </w:p>
    <w:p>
      <w:pPr>
        <w:pStyle w:val="0"/>
        <w:spacing w:before="200" w:line-rule="auto"/>
        <w:ind w:firstLine="540"/>
        <w:jc w:val="both"/>
      </w:pPr>
      <w:r>
        <w:rPr>
          <w:sz w:val="20"/>
        </w:rPr>
        <w:t xml:space="preserve">Благотворительная организация может создаваться в форме учреждения, если ее учредителем является благотворительная организация.</w:t>
      </w:r>
    </w:p>
    <w:p>
      <w:pPr>
        <w:pStyle w:val="0"/>
        <w:ind w:firstLine="540"/>
        <w:jc w:val="both"/>
      </w:pPr>
      <w:r>
        <w:rPr>
          <w:sz w:val="20"/>
        </w:rPr>
      </w:r>
    </w:p>
    <w:p>
      <w:pPr>
        <w:pStyle w:val="2"/>
        <w:outlineLvl w:val="1"/>
        <w:ind w:firstLine="540"/>
        <w:jc w:val="both"/>
      </w:pPr>
      <w:r>
        <w:rPr>
          <w:sz w:val="20"/>
        </w:rPr>
        <w:t xml:space="preserve">Статья 7.1. Утратила силу с 1 мая 2018 года. - Федеральный </w:t>
      </w:r>
      <w:hyperlink w:history="0" r:id="rId5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w:t>
        </w:r>
      </w:hyperlink>
      <w:r>
        <w:rPr>
          <w:sz w:val="20"/>
        </w:rPr>
        <w:t xml:space="preserve"> от 05.02.2018 N 15-ФЗ.</w:t>
      </w:r>
    </w:p>
    <w:p>
      <w:pPr>
        <w:pStyle w:val="0"/>
      </w:pPr>
      <w:r>
        <w:rPr>
          <w:sz w:val="20"/>
        </w:rPr>
      </w:r>
    </w:p>
    <w:p>
      <w:pPr>
        <w:pStyle w:val="2"/>
        <w:outlineLvl w:val="0"/>
        <w:jc w:val="center"/>
      </w:pPr>
      <w:r>
        <w:rPr>
          <w:sz w:val="20"/>
        </w:rPr>
        <w:t xml:space="preserve">Раздел II. ПОРЯДОК СОЗДАНИЯ И ПРЕКРАЩЕНИЯ ДЕЯТЕЛЬНОСТИ</w:t>
      </w:r>
    </w:p>
    <w:p>
      <w:pPr>
        <w:pStyle w:val="2"/>
        <w:jc w:val="center"/>
      </w:pPr>
      <w:r>
        <w:rPr>
          <w:sz w:val="20"/>
        </w:rPr>
        <w:t xml:space="preserve">БЛАГОТВОРИТЕЛЬНОЙ ОРГАНИЗАЦИИ</w:t>
      </w:r>
    </w:p>
    <w:p>
      <w:pPr>
        <w:pStyle w:val="0"/>
      </w:pPr>
      <w:r>
        <w:rPr>
          <w:sz w:val="20"/>
        </w:rPr>
      </w:r>
    </w:p>
    <w:p>
      <w:pPr>
        <w:pStyle w:val="2"/>
        <w:outlineLvl w:val="1"/>
        <w:ind w:firstLine="540"/>
        <w:jc w:val="both"/>
      </w:pPr>
      <w:r>
        <w:rPr>
          <w:sz w:val="20"/>
        </w:rPr>
        <w:t xml:space="preserve">Статья 8. Учредители благотворительной организации</w:t>
      </w:r>
    </w:p>
    <w:p>
      <w:pPr>
        <w:pStyle w:val="0"/>
      </w:pPr>
      <w:r>
        <w:rPr>
          <w:sz w:val="20"/>
        </w:rPr>
      </w:r>
    </w:p>
    <w:p>
      <w:pPr>
        <w:pStyle w:val="0"/>
        <w:ind w:firstLine="540"/>
        <w:jc w:val="both"/>
      </w:pPr>
      <w:r>
        <w:rPr>
          <w:sz w:val="20"/>
        </w:rPr>
        <w:t xml:space="preserve">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pPr>
        <w:pStyle w:val="0"/>
      </w:pPr>
      <w:r>
        <w:rPr>
          <w:sz w:val="20"/>
        </w:rPr>
      </w:r>
    </w:p>
    <w:p>
      <w:pPr>
        <w:pStyle w:val="2"/>
        <w:outlineLvl w:val="1"/>
        <w:ind w:firstLine="540"/>
        <w:jc w:val="both"/>
      </w:pPr>
      <w:r>
        <w:rPr>
          <w:sz w:val="20"/>
        </w:rPr>
        <w:t xml:space="preserve">Статья 9. Государственная регистрация благотворительной организации</w:t>
      </w:r>
    </w:p>
    <w:p>
      <w:pPr>
        <w:pStyle w:val="0"/>
      </w:pPr>
      <w:r>
        <w:rPr>
          <w:sz w:val="20"/>
        </w:rPr>
      </w:r>
    </w:p>
    <w:p>
      <w:pPr>
        <w:pStyle w:val="0"/>
        <w:ind w:firstLine="540"/>
        <w:jc w:val="both"/>
      </w:pPr>
      <w:r>
        <w:rPr>
          <w:sz w:val="20"/>
        </w:rPr>
        <w:t xml:space="preserve">1. Государственная регистрация благотворительной организации осуществляется в </w:t>
      </w:r>
      <w:hyperlink w:history="0" r:id="rId60"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порядке</w:t>
        </w:r>
      </w:hyperlink>
      <w:r>
        <w:rPr>
          <w:sz w:val="20"/>
        </w:rPr>
        <w:t xml:space="preserve">, установленном федеральными законами.</w:t>
      </w:r>
    </w:p>
    <w:p>
      <w:pPr>
        <w:pStyle w:val="0"/>
        <w:spacing w:before="200" w:line-rule="auto"/>
        <w:ind w:firstLine="540"/>
        <w:jc w:val="both"/>
      </w:pPr>
      <w:r>
        <w:rPr>
          <w:sz w:val="20"/>
        </w:rPr>
        <w:t xml:space="preserve">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pPr>
        <w:pStyle w:val="0"/>
        <w:spacing w:before="200" w:line-rule="auto"/>
        <w:ind w:firstLine="540"/>
        <w:jc w:val="both"/>
      </w:pPr>
      <w:r>
        <w:rPr>
          <w:sz w:val="20"/>
        </w:rPr>
        <w:t xml:space="preserve">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pPr>
        <w:pStyle w:val="0"/>
        <w:jc w:val="both"/>
      </w:pPr>
      <w:r>
        <w:rPr>
          <w:sz w:val="20"/>
        </w:rPr>
        <w:t xml:space="preserve">(в ред. Федерального </w:t>
      </w:r>
      <w:hyperlink w:history="0" r:id="rId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10. Высший орган управления благотворительной организацией</w:t>
      </w:r>
    </w:p>
    <w:p>
      <w:pPr>
        <w:pStyle w:val="0"/>
      </w:pPr>
      <w:r>
        <w:rPr>
          <w:sz w:val="20"/>
        </w:rPr>
      </w:r>
    </w:p>
    <w:p>
      <w:pPr>
        <w:pStyle w:val="0"/>
        <w:ind w:firstLine="540"/>
        <w:jc w:val="both"/>
      </w:pPr>
      <w:r>
        <w:rPr>
          <w:sz w:val="20"/>
        </w:rPr>
        <w:t xml:space="preserve">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pPr>
        <w:pStyle w:val="0"/>
        <w:spacing w:before="200" w:line-rule="auto"/>
        <w:ind w:firstLine="540"/>
        <w:jc w:val="both"/>
      </w:pPr>
      <w:r>
        <w:rPr>
          <w:sz w:val="20"/>
        </w:rPr>
        <w:t xml:space="preserve">2. К компетенции высшего органа управления благотворительной организацией относятся:</w:t>
      </w:r>
    </w:p>
    <w:p>
      <w:pPr>
        <w:pStyle w:val="0"/>
        <w:spacing w:before="200" w:line-rule="auto"/>
        <w:ind w:firstLine="540"/>
        <w:jc w:val="both"/>
      </w:pPr>
      <w:r>
        <w:rPr>
          <w:sz w:val="20"/>
        </w:rPr>
        <w:t xml:space="preserve">изменение устава благотворительной организации;</w:t>
      </w:r>
    </w:p>
    <w:p>
      <w:pPr>
        <w:pStyle w:val="0"/>
        <w:spacing w:before="200" w:line-rule="auto"/>
        <w:ind w:firstLine="540"/>
        <w:jc w:val="both"/>
      </w:pPr>
      <w:r>
        <w:rPr>
          <w:sz w:val="20"/>
        </w:rPr>
        <w:t xml:space="preserve">образование исполнительных органов благотворительной организации, ее контрольно-ревизионных органов и досрочное прекращение их полномочий;</w:t>
      </w:r>
    </w:p>
    <w:p>
      <w:pPr>
        <w:pStyle w:val="0"/>
        <w:spacing w:before="200" w:line-rule="auto"/>
        <w:ind w:firstLine="540"/>
        <w:jc w:val="both"/>
      </w:pPr>
      <w:r>
        <w:rPr>
          <w:sz w:val="20"/>
        </w:rPr>
        <w:t xml:space="preserve">утверждение благотворительных программ;</w:t>
      </w:r>
    </w:p>
    <w:p>
      <w:pPr>
        <w:pStyle w:val="0"/>
        <w:spacing w:before="200" w:line-rule="auto"/>
        <w:ind w:firstLine="540"/>
        <w:jc w:val="both"/>
      </w:pPr>
      <w:r>
        <w:rPr>
          <w:sz w:val="20"/>
        </w:rPr>
        <w:t xml:space="preserve">утверждение годового плана, бюджета благотворительной организации и ее годового отчета;</w:t>
      </w:r>
    </w:p>
    <w:p>
      <w:pPr>
        <w:pStyle w:val="0"/>
        <w:spacing w:before="200" w:line-rule="auto"/>
        <w:ind w:firstLine="540"/>
        <w:jc w:val="both"/>
      </w:pPr>
      <w:r>
        <w:rPr>
          <w:sz w:val="20"/>
        </w:rPr>
        <w:t xml:space="preserve">принятие решений о создании коммерческих и некоммерческих организаций, об участии в таких организациях, открытии филиалов и представительств;</w:t>
      </w:r>
    </w:p>
    <w:p>
      <w:pPr>
        <w:pStyle w:val="0"/>
        <w:spacing w:before="200" w:line-rule="auto"/>
        <w:ind w:firstLine="540"/>
        <w:jc w:val="both"/>
      </w:pPr>
      <w:r>
        <w:rPr>
          <w:sz w:val="20"/>
        </w:rPr>
        <w:t xml:space="preserve">принятие решений о реорганизации и ликвидации благотворительной организации (за исключением благотворительного фонда).</w:t>
      </w:r>
    </w:p>
    <w:p>
      <w:pPr>
        <w:pStyle w:val="0"/>
        <w:spacing w:before="200" w:line-rule="auto"/>
        <w:ind w:firstLine="540"/>
        <w:jc w:val="both"/>
      </w:pPr>
      <w:r>
        <w:rPr>
          <w:sz w:val="20"/>
        </w:rPr>
        <w:t xml:space="preserve">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pPr>
        <w:pStyle w:val="0"/>
        <w:jc w:val="both"/>
      </w:pPr>
      <w:r>
        <w:rPr>
          <w:sz w:val="20"/>
        </w:rPr>
        <w:t xml:space="preserve">(в ред. Федерального </w:t>
      </w:r>
      <w:hyperlink w:history="0" r:id="rId6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pPr>
        <w:pStyle w:val="0"/>
      </w:pPr>
      <w:r>
        <w:rPr>
          <w:sz w:val="20"/>
        </w:rPr>
      </w:r>
    </w:p>
    <w:p>
      <w:pPr>
        <w:pStyle w:val="2"/>
        <w:outlineLvl w:val="1"/>
        <w:ind w:firstLine="540"/>
        <w:jc w:val="both"/>
      </w:pPr>
      <w:r>
        <w:rPr>
          <w:sz w:val="20"/>
        </w:rPr>
        <w:t xml:space="preserve">Статья 11. Реорганизация и ликвидация благотворительной организации</w:t>
      </w:r>
    </w:p>
    <w:p>
      <w:pPr>
        <w:pStyle w:val="0"/>
      </w:pPr>
      <w:r>
        <w:rPr>
          <w:sz w:val="20"/>
        </w:rPr>
      </w:r>
    </w:p>
    <w:p>
      <w:pPr>
        <w:pStyle w:val="0"/>
        <w:ind w:firstLine="540"/>
        <w:jc w:val="both"/>
      </w:pPr>
      <w:r>
        <w:rPr>
          <w:sz w:val="20"/>
        </w:rPr>
        <w:t xml:space="preserve">1. Реорганизация и ликвидация благотворительной организации осуществляются в установленном законом </w:t>
      </w:r>
      <w:r>
        <w:rPr>
          <w:sz w:val="20"/>
        </w:rPr>
        <w:t xml:space="preserve">порядке</w:t>
      </w:r>
      <w:r>
        <w:rPr>
          <w:sz w:val="20"/>
        </w:rPr>
        <w:t xml:space="preserve">.</w:t>
      </w:r>
    </w:p>
    <w:p>
      <w:pPr>
        <w:pStyle w:val="0"/>
        <w:spacing w:before="200" w:line-rule="auto"/>
        <w:ind w:firstLine="540"/>
        <w:jc w:val="both"/>
      </w:pPr>
      <w:r>
        <w:rPr>
          <w:sz w:val="20"/>
        </w:rPr>
        <w:t xml:space="preserve">2. Благотворительная организация не может быть реорганизована в хозяйственное товарищество или общество.</w:t>
      </w:r>
    </w:p>
    <w:p>
      <w:pPr>
        <w:pStyle w:val="0"/>
        <w:spacing w:before="200" w:line-rule="auto"/>
        <w:ind w:firstLine="540"/>
        <w:jc w:val="both"/>
      </w:pPr>
      <w:r>
        <w:rPr>
          <w:sz w:val="20"/>
        </w:rPr>
        <w:t xml:space="preserve">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pPr>
        <w:pStyle w:val="0"/>
        <w:jc w:val="both"/>
      </w:pPr>
      <w:r>
        <w:rPr>
          <w:sz w:val="20"/>
        </w:rPr>
        <w:t xml:space="preserve">(в ред. Федерального </w:t>
      </w:r>
      <w:hyperlink w:history="0" r:id="rId6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2"/>
        <w:outlineLvl w:val="0"/>
        <w:jc w:val="center"/>
      </w:pPr>
      <w:r>
        <w:rPr>
          <w:sz w:val="20"/>
        </w:rPr>
        <w:t xml:space="preserve">Раздел III. УСЛОВИЯ И ПОРЯДОК ОСУЩЕСТВЛЕНИЯ ДЕЯТЕЛЬНОСТИ</w:t>
      </w:r>
    </w:p>
    <w:p>
      <w:pPr>
        <w:pStyle w:val="2"/>
        <w:jc w:val="center"/>
      </w:pPr>
      <w:r>
        <w:rPr>
          <w:sz w:val="20"/>
        </w:rPr>
        <w:t xml:space="preserve">БЛАГОТВОРИТЕЛЬНОЙ ОРГАНИЗАЦИИ</w:t>
      </w:r>
    </w:p>
    <w:p>
      <w:pPr>
        <w:pStyle w:val="0"/>
      </w:pPr>
      <w:r>
        <w:rPr>
          <w:sz w:val="20"/>
        </w:rPr>
      </w:r>
    </w:p>
    <w:bookmarkStart w:id="170" w:name="P170"/>
    <w:bookmarkEnd w:id="170"/>
    <w:p>
      <w:pPr>
        <w:pStyle w:val="2"/>
        <w:outlineLvl w:val="1"/>
        <w:ind w:firstLine="540"/>
        <w:jc w:val="both"/>
      </w:pPr>
      <w:r>
        <w:rPr>
          <w:sz w:val="20"/>
        </w:rPr>
        <w:t xml:space="preserve">Статья 12. Деятельность благотворительной организации</w:t>
      </w:r>
    </w:p>
    <w:p>
      <w:pPr>
        <w:pStyle w:val="0"/>
      </w:pPr>
      <w:r>
        <w:rPr>
          <w:sz w:val="20"/>
        </w:rPr>
      </w:r>
    </w:p>
    <w:p>
      <w:pPr>
        <w:pStyle w:val="0"/>
        <w:ind w:firstLine="540"/>
        <w:jc w:val="both"/>
      </w:pPr>
      <w:r>
        <w:rPr>
          <w:sz w:val="20"/>
        </w:rP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history="0" w:anchor="P35" w:tooltip="Статья 2. Цели благотворительной деятельности">
        <w:r>
          <w:rPr>
            <w:sz w:val="20"/>
            <w:color w:val="0000ff"/>
          </w:rPr>
          <w:t xml:space="preserve">законом</w:t>
        </w:r>
      </w:hyperlink>
      <w:r>
        <w:rPr>
          <w:sz w:val="20"/>
        </w:rPr>
        <w:t xml:space="preserve"> целей.</w:t>
      </w:r>
    </w:p>
    <w:p>
      <w:pPr>
        <w:pStyle w:val="0"/>
        <w:spacing w:before="200" w:line-rule="auto"/>
        <w:ind w:firstLine="540"/>
        <w:jc w:val="both"/>
      </w:pPr>
      <w:r>
        <w:rPr>
          <w:sz w:val="20"/>
        </w:rPr>
        <w:t xml:space="preserve">2. Благотворительная организация вправе заниматься деятельностью по привлечению ресурсов и ведению внереализационных операций.</w:t>
      </w:r>
    </w:p>
    <w:p>
      <w:pPr>
        <w:pStyle w:val="0"/>
        <w:spacing w:before="200" w:line-rule="auto"/>
        <w:ind w:firstLine="540"/>
        <w:jc w:val="both"/>
      </w:pPr>
      <w:r>
        <w:rPr>
          <w:sz w:val="20"/>
        </w:rPr>
        <w:t xml:space="preserve">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pPr>
        <w:pStyle w:val="0"/>
        <w:spacing w:before="200" w:line-rule="auto"/>
        <w:ind w:firstLine="540"/>
        <w:jc w:val="both"/>
      </w:pPr>
      <w:r>
        <w:rPr>
          <w:sz w:val="20"/>
        </w:rP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w:history="0" r:id="rId64"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(в ред. Федерального </w:t>
      </w:r>
      <w:hyperlink w:history="0" r:id="rId65"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31.07.2020 N 282-ФЗ)</w:t>
      </w:r>
    </w:p>
    <w:p>
      <w:pPr>
        <w:pStyle w:val="0"/>
        <w:spacing w:before="200" w:line-rule="auto"/>
        <w:ind w:firstLine="540"/>
        <w:jc w:val="both"/>
      </w:pPr>
      <w:r>
        <w:rPr>
          <w:sz w:val="20"/>
        </w:rPr>
        <w:t xml:space="preserve">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pPr>
        <w:pStyle w:val="0"/>
      </w:pPr>
      <w:r>
        <w:rPr>
          <w:sz w:val="20"/>
        </w:rPr>
      </w:r>
    </w:p>
    <w:p>
      <w:pPr>
        <w:pStyle w:val="2"/>
        <w:outlineLvl w:val="1"/>
        <w:ind w:firstLine="540"/>
        <w:jc w:val="both"/>
      </w:pPr>
      <w:r>
        <w:rPr>
          <w:sz w:val="20"/>
        </w:rPr>
        <w:t xml:space="preserve">Статья 13. Филиалы и представительства благотворительной организации</w:t>
      </w:r>
    </w:p>
    <w:p>
      <w:pPr>
        <w:pStyle w:val="0"/>
      </w:pPr>
      <w:r>
        <w:rPr>
          <w:sz w:val="20"/>
        </w:rPr>
      </w:r>
    </w:p>
    <w:p>
      <w:pPr>
        <w:pStyle w:val="0"/>
        <w:ind w:firstLine="540"/>
        <w:jc w:val="both"/>
      </w:pPr>
      <w:r>
        <w:rPr>
          <w:sz w:val="20"/>
        </w:rP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w:history="0" r:id="rId6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pPr>
        <w:pStyle w:val="0"/>
        <w:spacing w:before="200" w:line-rule="auto"/>
        <w:ind w:firstLine="540"/>
        <w:jc w:val="both"/>
      </w:pPr>
      <w:r>
        <w:rPr>
          <w:sz w:val="20"/>
        </w:rPr>
        <w:t xml:space="preserve">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pPr>
        <w:pStyle w:val="0"/>
        <w:spacing w:before="200" w:line-rule="auto"/>
        <w:ind w:firstLine="540"/>
        <w:jc w:val="both"/>
      </w:pPr>
      <w:r>
        <w:rPr>
          <w:sz w:val="20"/>
        </w:rPr>
        <w:t xml:space="preserve">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pPr>
        <w:pStyle w:val="0"/>
      </w:pPr>
      <w:r>
        <w:rPr>
          <w:sz w:val="20"/>
        </w:rPr>
      </w:r>
    </w:p>
    <w:p>
      <w:pPr>
        <w:pStyle w:val="2"/>
        <w:outlineLvl w:val="1"/>
        <w:ind w:firstLine="540"/>
        <w:jc w:val="both"/>
      </w:pPr>
      <w:r>
        <w:rPr>
          <w:sz w:val="20"/>
        </w:rPr>
        <w:t xml:space="preserve">Статья 14. Объединения (ассоциации и союзы) благотворительных организаций</w:t>
      </w:r>
    </w:p>
    <w:p>
      <w:pPr>
        <w:pStyle w:val="0"/>
      </w:pPr>
      <w:r>
        <w:rPr>
          <w:sz w:val="20"/>
        </w:rPr>
      </w:r>
    </w:p>
    <w:p>
      <w:pPr>
        <w:pStyle w:val="0"/>
        <w:ind w:firstLine="540"/>
        <w:jc w:val="both"/>
      </w:pPr>
      <w:r>
        <w:rPr>
          <w:sz w:val="20"/>
        </w:rPr>
        <w:t xml:space="preserve">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pPr>
        <w:pStyle w:val="0"/>
        <w:spacing w:before="200" w:line-rule="auto"/>
        <w:ind w:firstLine="540"/>
        <w:jc w:val="both"/>
      </w:pPr>
      <w:r>
        <w:rPr>
          <w:sz w:val="20"/>
        </w:rPr>
        <w:t xml:space="preserve">2. Объединение (ассоциация, союз) благотворительных организаций является некоммерческой организацией.</w:t>
      </w:r>
    </w:p>
    <w:p>
      <w:pPr>
        <w:pStyle w:val="0"/>
        <w:spacing w:before="200" w:line-rule="auto"/>
        <w:ind w:firstLine="540"/>
        <w:jc w:val="both"/>
      </w:pPr>
      <w:r>
        <w:rPr>
          <w:sz w:val="20"/>
        </w:rPr>
        <w:t xml:space="preserve">3. Члены объединения (ассоциации, союза) благотворительных организаций сохраняют свою самостоятельность и права юридического лица.</w:t>
      </w:r>
    </w:p>
    <w:p>
      <w:pPr>
        <w:pStyle w:val="0"/>
        <w:spacing w:before="200" w:line-rule="auto"/>
        <w:ind w:firstLine="540"/>
        <w:jc w:val="both"/>
      </w:pPr>
      <w:r>
        <w:rPr>
          <w:sz w:val="20"/>
        </w:rPr>
        <w:t xml:space="preserve">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pPr>
        <w:pStyle w:val="0"/>
      </w:pPr>
      <w:r>
        <w:rPr>
          <w:sz w:val="20"/>
        </w:rPr>
      </w:r>
    </w:p>
    <w:p>
      <w:pPr>
        <w:pStyle w:val="2"/>
        <w:outlineLvl w:val="1"/>
        <w:ind w:firstLine="540"/>
        <w:jc w:val="both"/>
      </w:pPr>
      <w:r>
        <w:rPr>
          <w:sz w:val="20"/>
        </w:rPr>
        <w:t xml:space="preserve">Статья 15. Источники формирования имущества благотворительной организации</w:t>
      </w:r>
    </w:p>
    <w:p>
      <w:pPr>
        <w:pStyle w:val="0"/>
      </w:pPr>
      <w:r>
        <w:rPr>
          <w:sz w:val="20"/>
        </w:rPr>
      </w:r>
    </w:p>
    <w:p>
      <w:pPr>
        <w:pStyle w:val="0"/>
        <w:ind w:firstLine="540"/>
        <w:jc w:val="both"/>
      </w:pPr>
      <w:r>
        <w:rPr>
          <w:sz w:val="20"/>
        </w:rPr>
        <w:t xml:space="preserve">Источниками формирования имущества благотворительной организации могут являться:</w:t>
      </w:r>
    </w:p>
    <w:p>
      <w:pPr>
        <w:pStyle w:val="0"/>
        <w:spacing w:before="200" w:line-rule="auto"/>
        <w:ind w:firstLine="540"/>
        <w:jc w:val="both"/>
      </w:pPr>
      <w:r>
        <w:rPr>
          <w:sz w:val="20"/>
        </w:rPr>
        <w:t xml:space="preserve">взносы учредителей благотворительной организации;</w:t>
      </w:r>
    </w:p>
    <w:p>
      <w:pPr>
        <w:pStyle w:val="0"/>
        <w:spacing w:before="200" w:line-rule="auto"/>
        <w:ind w:firstLine="540"/>
        <w:jc w:val="both"/>
      </w:pPr>
      <w:r>
        <w:rPr>
          <w:sz w:val="20"/>
        </w:rPr>
        <w:t xml:space="preserve">членские взносы (для благотворительных организаций, основанных на членстве);</w:t>
      </w:r>
    </w:p>
    <w:p>
      <w:pPr>
        <w:pStyle w:val="0"/>
        <w:spacing w:before="200" w:line-rule="auto"/>
        <w:ind w:firstLine="540"/>
        <w:jc w:val="both"/>
      </w:pPr>
      <w:r>
        <w:rPr>
          <w:sz w:val="20"/>
        </w:rPr>
        <w:t xml:space="preserve">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pPr>
        <w:pStyle w:val="0"/>
        <w:spacing w:before="200" w:line-rule="auto"/>
        <w:ind w:firstLine="540"/>
        <w:jc w:val="both"/>
      </w:pPr>
      <w:r>
        <w:rPr>
          <w:sz w:val="20"/>
        </w:rPr>
        <w:t xml:space="preserve">доходы от внереализационных операций, включая доходы от ценных бумаг;</w:t>
      </w:r>
    </w:p>
    <w:p>
      <w:pPr>
        <w:pStyle w:val="0"/>
        <w:spacing w:before="200" w:line-rule="auto"/>
        <w:ind w:firstLine="540"/>
        <w:jc w:val="both"/>
      </w:pPr>
      <w:r>
        <w:rPr>
          <w:sz w:val="20"/>
        </w:rPr>
        <w:t xml:space="preserve">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pPr>
        <w:pStyle w:val="0"/>
        <w:jc w:val="both"/>
      </w:pPr>
      <w:r>
        <w:rPr>
          <w:sz w:val="20"/>
        </w:rPr>
        <w:t xml:space="preserve">(в ред. Федерального </w:t>
      </w:r>
      <w:hyperlink w:history="0" r:id="rId6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доходы от разрешенной законом предпринимательской деятельности;</w:t>
      </w:r>
    </w:p>
    <w:p>
      <w:pPr>
        <w:pStyle w:val="0"/>
        <w:spacing w:before="200" w:line-rule="auto"/>
        <w:ind w:firstLine="540"/>
        <w:jc w:val="both"/>
      </w:pPr>
      <w:r>
        <w:rPr>
          <w:sz w:val="20"/>
        </w:rPr>
        <w:t xml:space="preserve">абзац утратил силу. - Федеральный </w:t>
      </w:r>
      <w:hyperlink w:history="0" r:id="rId6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доходы от деятельности хозяйственных обществ, учрежденных благотворительной организацией;</w:t>
      </w:r>
    </w:p>
    <w:p>
      <w:pPr>
        <w:pStyle w:val="0"/>
        <w:spacing w:before="200" w:line-rule="auto"/>
        <w:ind w:firstLine="540"/>
        <w:jc w:val="both"/>
      </w:pPr>
      <w:r>
        <w:rPr>
          <w:sz w:val="20"/>
        </w:rPr>
        <w:t xml:space="preserve">труд добровольцев (волонтеров);</w:t>
      </w:r>
    </w:p>
    <w:p>
      <w:pPr>
        <w:pStyle w:val="0"/>
        <w:jc w:val="both"/>
      </w:pPr>
      <w:r>
        <w:rPr>
          <w:sz w:val="20"/>
        </w:rPr>
        <w:t xml:space="preserve">(в ред. Федерального </w:t>
      </w:r>
      <w:hyperlink w:history="0" r:id="rId6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иные не запрещенные законом источники.</w:t>
      </w:r>
    </w:p>
    <w:p>
      <w:pPr>
        <w:pStyle w:val="0"/>
      </w:pPr>
      <w:r>
        <w:rPr>
          <w:sz w:val="20"/>
        </w:rPr>
      </w:r>
    </w:p>
    <w:p>
      <w:pPr>
        <w:pStyle w:val="2"/>
        <w:outlineLvl w:val="1"/>
        <w:ind w:firstLine="540"/>
        <w:jc w:val="both"/>
      </w:pPr>
      <w:r>
        <w:rPr>
          <w:sz w:val="20"/>
        </w:rPr>
        <w:t xml:space="preserve">Статья 16. Имущество благотворительной организации</w:t>
      </w:r>
    </w:p>
    <w:p>
      <w:pPr>
        <w:pStyle w:val="0"/>
      </w:pPr>
      <w:r>
        <w:rPr>
          <w:sz w:val="20"/>
        </w:rPr>
      </w:r>
    </w:p>
    <w:p>
      <w:pPr>
        <w:pStyle w:val="0"/>
        <w:ind w:firstLine="540"/>
        <w:jc w:val="both"/>
      </w:pPr>
      <w:r>
        <w:rPr>
          <w:sz w:val="20"/>
        </w:rPr>
        <w:t xml:space="preserve">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pPr>
        <w:pStyle w:val="0"/>
        <w:spacing w:before="200" w:line-rule="auto"/>
        <w:ind w:firstLine="540"/>
        <w:jc w:val="both"/>
      </w:pPr>
      <w:r>
        <w:rPr>
          <w:sz w:val="20"/>
        </w:rPr>
        <w:t xml:space="preserve">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pPr>
        <w:pStyle w:val="0"/>
        <w:spacing w:before="200" w:line-rule="auto"/>
        <w:ind w:firstLine="540"/>
        <w:jc w:val="both"/>
      </w:pPr>
      <w:r>
        <w:rPr>
          <w:sz w:val="20"/>
        </w:rPr>
        <w:t xml:space="preserve">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pPr>
        <w:pStyle w:val="0"/>
        <w:spacing w:before="200" w:line-rule="auto"/>
        <w:ind w:firstLine="540"/>
        <w:jc w:val="both"/>
      </w:pPr>
      <w:r>
        <w:rPr>
          <w:sz w:val="20"/>
        </w:rPr>
        <w:t xml:space="preserve">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pPr>
        <w:pStyle w:val="0"/>
        <w:spacing w:before="200" w:line-rule="auto"/>
        <w:ind w:firstLine="540"/>
        <w:jc w:val="both"/>
      </w:pPr>
      <w:r>
        <w:rPr>
          <w:sz w:val="20"/>
        </w:rP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w:history="0" r:id="rId70"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(абзац введен Федеральным </w:t>
      </w:r>
      <w:hyperlink w:history="0" r:id="rId71"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31.07.2020 N 282-ФЗ)</w:t>
      </w:r>
    </w:p>
    <w:p>
      <w:pPr>
        <w:pStyle w:val="0"/>
        <w:spacing w:before="200" w:line-rule="auto"/>
        <w:ind w:firstLine="540"/>
        <w:jc w:val="both"/>
      </w:pPr>
      <w:r>
        <w:rPr>
          <w:sz w:val="20"/>
        </w:rPr>
        <w:t xml:space="preserve">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pPr>
        <w:pStyle w:val="0"/>
        <w:ind w:firstLine="540"/>
        <w:jc w:val="both"/>
      </w:pPr>
      <w:r>
        <w:rPr>
          <w:sz w:val="20"/>
        </w:rPr>
      </w:r>
    </w:p>
    <w:p>
      <w:pPr>
        <w:pStyle w:val="2"/>
        <w:outlineLvl w:val="1"/>
        <w:ind w:firstLine="540"/>
        <w:jc w:val="both"/>
      </w:pPr>
      <w:r>
        <w:rPr>
          <w:sz w:val="20"/>
        </w:rPr>
        <w:t xml:space="preserve">Статья 16.1. Ящик для сбора благотворительных пожертвований</w:t>
      </w:r>
    </w:p>
    <w:p>
      <w:pPr>
        <w:pStyle w:val="0"/>
        <w:ind w:firstLine="540"/>
        <w:jc w:val="both"/>
      </w:pPr>
      <w:r>
        <w:rPr>
          <w:sz w:val="20"/>
        </w:rPr>
        <w:t xml:space="preserve">(введена Федеральным </w:t>
      </w:r>
      <w:hyperlink w:history="0" r:id="rId72" w:tooltip="Федеральный закон от 07.04.2020 N 113-ФЗ &quot;О внесении изменения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07.04.2020 N 113-ФЗ)</w:t>
      </w:r>
    </w:p>
    <w:p>
      <w:pPr>
        <w:pStyle w:val="0"/>
        <w:jc w:val="both"/>
      </w:pPr>
      <w:r>
        <w:rPr>
          <w:sz w:val="20"/>
        </w:rPr>
      </w:r>
    </w:p>
    <w:bookmarkStart w:id="223" w:name="P223"/>
    <w:bookmarkEnd w:id="223"/>
    <w:p>
      <w:pPr>
        <w:pStyle w:val="0"/>
        <w:ind w:firstLine="540"/>
        <w:jc w:val="both"/>
      </w:pPr>
      <w:r>
        <w:rPr>
          <w:sz w:val="20"/>
        </w:rPr>
        <w:t xml:space="preserve">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bookmarkStart w:id="224" w:name="P224"/>
    <w:bookmarkEnd w:id="224"/>
    <w:p>
      <w:pPr>
        <w:pStyle w:val="0"/>
        <w:spacing w:before="200" w:line-rule="auto"/>
        <w:ind w:firstLine="540"/>
        <w:jc w:val="both"/>
      </w:pPr>
      <w:r>
        <w:rPr>
          <w:sz w:val="20"/>
        </w:rP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history="0" w:anchor="P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r>
          <w:rPr>
            <w:sz w:val="20"/>
            <w:color w:val="0000ff"/>
          </w:rPr>
          <w:t xml:space="preserve">пункте 1</w:t>
        </w:r>
      </w:hyperlink>
      <w:r>
        <w:rPr>
          <w:sz w:val="20"/>
        </w:rP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pPr>
        <w:pStyle w:val="0"/>
        <w:spacing w:before="200" w:line-rule="auto"/>
        <w:ind w:firstLine="540"/>
        <w:jc w:val="both"/>
      </w:pPr>
      <w:r>
        <w:rPr>
          <w:sz w:val="20"/>
        </w:rP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history="0" w:anchor="P224" w:tooltip="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пункте 1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
        <w:r>
          <w:rPr>
            <w:sz w:val="20"/>
            <w:color w:val="0000ff"/>
          </w:rPr>
          <w:t xml:space="preserve">пунктом 2</w:t>
        </w:r>
      </w:hyperlink>
      <w:r>
        <w:rPr>
          <w:sz w:val="20"/>
        </w:rP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pPr>
        <w:pStyle w:val="0"/>
        <w:spacing w:before="200" w:line-rule="auto"/>
        <w:ind w:firstLine="540"/>
        <w:jc w:val="both"/>
      </w:pPr>
      <w:r>
        <w:rPr>
          <w:sz w:val="20"/>
        </w:rPr>
        <w:t xml:space="preserve">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pPr>
        <w:pStyle w:val="0"/>
        <w:spacing w:before="200" w:line-rule="auto"/>
        <w:ind w:firstLine="540"/>
        <w:jc w:val="both"/>
      </w:pPr>
      <w:r>
        <w:rPr>
          <w:sz w:val="20"/>
        </w:rP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w:history="0" r:id="rId73" w:tooltip="Приказ Минюста России от 31.08.2020 N 190 &quot;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quot; (Зарегистрировано в Минюсте России 07.09.2020 N 59685) {КонсультантПлюс}">
        <w:r>
          <w:rPr>
            <w:sz w:val="20"/>
            <w:color w:val="0000ff"/>
          </w:rPr>
          <w:t xml:space="preserve">Требования</w:t>
        </w:r>
      </w:hyperlink>
      <w:r>
        <w:rPr>
          <w:sz w:val="20"/>
        </w:rP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bookmarkStart w:id="228" w:name="P228"/>
    <w:bookmarkEnd w:id="228"/>
    <w:p>
      <w:pPr>
        <w:pStyle w:val="0"/>
        <w:spacing w:before="200" w:line-rule="auto"/>
        <w:ind w:firstLine="540"/>
        <w:jc w:val="both"/>
      </w:pPr>
      <w:r>
        <w:rPr>
          <w:sz w:val="20"/>
        </w:rPr>
        <w:t xml:space="preserve">6. При использовании ящика для сбора благотворительных пожертвований некоммерческая организация обязана:</w:t>
      </w:r>
    </w:p>
    <w:p>
      <w:pPr>
        <w:pStyle w:val="0"/>
        <w:spacing w:before="200" w:line-rule="auto"/>
        <w:ind w:firstLine="540"/>
        <w:jc w:val="both"/>
      </w:pPr>
      <w:r>
        <w:rPr>
          <w:sz w:val="20"/>
        </w:rPr>
        <w:t xml:space="preserve">1) объявить о цели сбора благотворительных пожертвований, разместив данную информацию на ящике для сбора благотворительных пожертвований;</w:t>
      </w:r>
    </w:p>
    <w:p>
      <w:pPr>
        <w:pStyle w:val="0"/>
        <w:spacing w:before="200" w:line-rule="auto"/>
        <w:ind w:firstLine="540"/>
        <w:jc w:val="both"/>
      </w:pPr>
      <w:r>
        <w:rPr>
          <w:sz w:val="20"/>
        </w:rPr>
        <w:t xml:space="preserve">2) указать наименование и адрес организации;</w:t>
      </w:r>
    </w:p>
    <w:p>
      <w:pPr>
        <w:pStyle w:val="0"/>
        <w:spacing w:before="200" w:line-rule="auto"/>
        <w:ind w:firstLine="540"/>
        <w:jc w:val="both"/>
      </w:pPr>
      <w:r>
        <w:rPr>
          <w:sz w:val="20"/>
        </w:rPr>
        <w:t xml:space="preserve">3) указать доменное имя и (или) сетевой адрес сайта организации в информационно-телекоммуникационной сети "Интернет" (при наличии сайта);</w:t>
      </w:r>
    </w:p>
    <w:p>
      <w:pPr>
        <w:pStyle w:val="0"/>
        <w:spacing w:before="200" w:line-rule="auto"/>
        <w:ind w:firstLine="540"/>
        <w:jc w:val="both"/>
      </w:pPr>
      <w:r>
        <w:rPr>
          <w:sz w:val="20"/>
        </w:rPr>
        <w:t xml:space="preserve">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pPr>
        <w:pStyle w:val="0"/>
        <w:spacing w:before="200" w:line-rule="auto"/>
        <w:ind w:firstLine="540"/>
        <w:jc w:val="both"/>
      </w:pPr>
      <w:r>
        <w:rPr>
          <w:sz w:val="20"/>
        </w:rPr>
        <w:t xml:space="preserve">7. Некоммерческая организация вправе обеспечить возможность ознакомления с указанной в </w:t>
      </w:r>
      <w:hyperlink w:history="0" w:anchor="P228" w:tooltip="6. При использовании ящика для сбора благотворительных пожертвований некоммерческая организация обязана:">
        <w:r>
          <w:rPr>
            <w:sz w:val="20"/>
            <w:color w:val="0000ff"/>
          </w:rPr>
          <w:t xml:space="preserve">пункте 6</w:t>
        </w:r>
      </w:hyperlink>
      <w:r>
        <w:rPr>
          <w:sz w:val="20"/>
        </w:rPr>
        <w:t xml:space="preserve"> настоящей статьи информацией с использованием мобильного телефона, смартфона или иного компьютерного устройства.</w:t>
      </w:r>
    </w:p>
    <w:p>
      <w:pPr>
        <w:pStyle w:val="0"/>
        <w:spacing w:before="200" w:line-rule="auto"/>
        <w:ind w:firstLine="540"/>
        <w:jc w:val="both"/>
      </w:pPr>
      <w:r>
        <w:rPr>
          <w:sz w:val="20"/>
        </w:rPr>
        <w:t xml:space="preserve">8. </w:t>
      </w:r>
      <w:hyperlink w:history="0" r:id="rId74" w:tooltip="Постановление Правительства РФ от 01.10.2020 N 1584 &quot;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quot; (вместе с &quot;Правилами извлечения имущества, собранного с помощью ящика для сбора благотворительных пожертвований&quot;) {КонсультантПлюс}">
        <w:r>
          <w:rPr>
            <w:sz w:val="20"/>
            <w:color w:val="0000ff"/>
          </w:rPr>
          <w:t xml:space="preserve">Требования</w:t>
        </w:r>
      </w:hyperlink>
      <w:r>
        <w:rPr>
          <w:sz w:val="20"/>
        </w:rPr>
        <w:t xml:space="preserve"> к ящикам для сбора благотворительных пожертвований, порядок их установки и использования определяются Правительством Российской Федерации.</w:t>
      </w:r>
    </w:p>
    <w:p>
      <w:pPr>
        <w:pStyle w:val="0"/>
        <w:spacing w:before="200" w:line-rule="auto"/>
        <w:ind w:firstLine="540"/>
        <w:jc w:val="both"/>
      </w:pPr>
      <w:r>
        <w:rPr>
          <w:sz w:val="20"/>
        </w:rPr>
        <w:t xml:space="preserve">9. Имущество, собранное с помощью ящика для сбора благотворительных пожертвований, подлежит извлечению в </w:t>
      </w:r>
      <w:hyperlink w:history="0" r:id="rId75" w:tooltip="Постановление Правительства РФ от 01.10.2020 N 1584 &quot;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quot; (вместе с &quot;Правилами извлечения имущества, собранного с помощью ящика для сбора благотворительных пожертвова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history="0" w:anchor="P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r>
          <w:rPr>
            <w:sz w:val="20"/>
            <w:color w:val="0000ff"/>
          </w:rPr>
          <w:t xml:space="preserve">пункте 1</w:t>
        </w:r>
      </w:hyperlink>
      <w:r>
        <w:rPr>
          <w:sz w:val="20"/>
        </w:rP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pPr>
        <w:pStyle w:val="0"/>
        <w:spacing w:before="200" w:line-rule="auto"/>
        <w:ind w:firstLine="540"/>
        <w:jc w:val="both"/>
      </w:pPr>
      <w:r>
        <w:rPr>
          <w:sz w:val="20"/>
        </w:rP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w:history="0" r:id="rId76"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закона</w:t>
        </w:r>
      </w:hyperlink>
      <w:r>
        <w:rPr>
          <w:sz w:val="20"/>
        </w:rPr>
        <w:t xml:space="preserve"> от 27 июня 2011 года N 161-ФЗ "О национальной платежной системе" и Федерального </w:t>
      </w:r>
      <w:hyperlink w:history="0" r:id="rId77" w:tooltip="Федеральный закон от 03.06.2009 N 103-ФЗ (ред. от 27.12.2019)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3 июня 2009 года N 103-ФЗ "О деятельности по приему платежей физических лиц, осуществляемой платежными агентами".</w:t>
      </w:r>
    </w:p>
    <w:p>
      <w:pPr>
        <w:pStyle w:val="0"/>
        <w:spacing w:before="200" w:line-rule="auto"/>
        <w:ind w:firstLine="540"/>
        <w:jc w:val="both"/>
      </w:pPr>
      <w:r>
        <w:rPr>
          <w:sz w:val="20"/>
        </w:rPr>
        <w:t xml:space="preserve">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pPr>
        <w:pStyle w:val="0"/>
      </w:pPr>
      <w:r>
        <w:rPr>
          <w:sz w:val="20"/>
        </w:rPr>
      </w:r>
    </w:p>
    <w:p>
      <w:pPr>
        <w:pStyle w:val="2"/>
        <w:outlineLvl w:val="1"/>
        <w:ind w:firstLine="540"/>
        <w:jc w:val="both"/>
      </w:pPr>
      <w:r>
        <w:rPr>
          <w:sz w:val="20"/>
        </w:rPr>
        <w:t xml:space="preserve">Статья 17. Благотворительная программа</w:t>
      </w:r>
    </w:p>
    <w:p>
      <w:pPr>
        <w:pStyle w:val="0"/>
      </w:pPr>
      <w:r>
        <w:rPr>
          <w:sz w:val="20"/>
        </w:rPr>
      </w:r>
    </w:p>
    <w:p>
      <w:pPr>
        <w:pStyle w:val="0"/>
        <w:ind w:firstLine="540"/>
        <w:jc w:val="both"/>
      </w:pPr>
      <w:r>
        <w:rPr>
          <w:sz w:val="20"/>
        </w:rPr>
        <w:t xml:space="preserve">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pPr>
        <w:pStyle w:val="0"/>
        <w:spacing w:before="200" w:line-rule="auto"/>
        <w:ind w:firstLine="540"/>
        <w:jc w:val="both"/>
      </w:pPr>
      <w:r>
        <w:rPr>
          <w:sz w:val="20"/>
        </w:rPr>
        <w:t xml:space="preserve">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pPr>
        <w:pStyle w:val="0"/>
        <w:spacing w:before="200" w:line-rule="auto"/>
        <w:ind w:firstLine="540"/>
        <w:jc w:val="both"/>
      </w:pPr>
      <w:r>
        <w:rPr>
          <w:sz w:val="20"/>
        </w:rPr>
        <w:t xml:space="preserve">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pPr>
        <w:pStyle w:val="0"/>
        <w:spacing w:before="200" w:line-rule="auto"/>
        <w:ind w:firstLine="540"/>
        <w:jc w:val="both"/>
      </w:pPr>
      <w:r>
        <w:rPr>
          <w:sz w:val="20"/>
        </w:rPr>
        <w:t xml:space="preserve">Положения абзаца первого настоящего пункта не распространяются на доходы, указанные в </w:t>
      </w:r>
      <w:hyperlink w:history="0" r:id="rId78"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частях 8</w:t>
        </w:r>
      </w:hyperlink>
      <w:r>
        <w:rPr>
          <w:sz w:val="20"/>
        </w:rPr>
        <w:t xml:space="preserve"> и </w:t>
      </w:r>
      <w:hyperlink w:history="0" r:id="rId79" w:tooltip="Федеральный закон от 30.12.2006 N 275-ФЗ (ред. от 31.07.2020) &quot;О порядке формирования и использования целевого капитала некоммерческих организаций&quot; {КонсультантПлюс}">
        <w:r>
          <w:rPr>
            <w:sz w:val="20"/>
            <w:color w:val="0000ff"/>
          </w:rPr>
          <w:t xml:space="preserve">9 статьи 4</w:t>
        </w:r>
      </w:hyperlink>
      <w:r>
        <w:rPr>
          <w:sz w:val="20"/>
        </w:rPr>
        <w:t xml:space="preserve"> Федерального закона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(абзац введен Федеральным </w:t>
      </w:r>
      <w:hyperlink w:history="0" r:id="rId80"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31.07.2020 N 282-ФЗ)</w:t>
      </w:r>
    </w:p>
    <w:p>
      <w:pPr>
        <w:pStyle w:val="0"/>
        <w:ind w:firstLine="540"/>
        <w:jc w:val="both"/>
      </w:pPr>
      <w:r>
        <w:rPr>
          <w:sz w:val="20"/>
        </w:rPr>
      </w:r>
    </w:p>
    <w:p>
      <w:pPr>
        <w:pStyle w:val="2"/>
        <w:outlineLvl w:val="0"/>
        <w:jc w:val="center"/>
      </w:pPr>
      <w:r>
        <w:rPr>
          <w:sz w:val="20"/>
        </w:rPr>
        <w:t xml:space="preserve">Раздел III.1. УСЛОВИЯ И ПОРЯДОК ОСУЩЕСТВЛЕНИЯ</w:t>
      </w:r>
    </w:p>
    <w:p>
      <w:pPr>
        <w:pStyle w:val="2"/>
        <w:jc w:val="center"/>
      </w:pPr>
      <w:r>
        <w:rPr>
          <w:sz w:val="20"/>
        </w:rPr>
        <w:t xml:space="preserve">ДОБРОВОЛЬЧЕСКОЙ (ВОЛОНТЕРСКОЙ) ДЕЯТЕЛЬНОСТИ</w:t>
      </w:r>
    </w:p>
    <w:p>
      <w:pPr>
        <w:pStyle w:val="0"/>
        <w:jc w:val="center"/>
      </w:pPr>
      <w:r>
        <w:rPr>
          <w:sz w:val="20"/>
        </w:rPr>
        <w:t xml:space="preserve">(введен Федеральным </w:t>
      </w:r>
      <w:hyperlink w:history="0" r:id="rId8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2"/>
        <w:outlineLvl w:val="1"/>
        <w:ind w:firstLine="540"/>
        <w:jc w:val="both"/>
      </w:pPr>
      <w:r>
        <w:rPr>
          <w:sz w:val="20"/>
        </w:rPr>
        <w:t xml:space="preserve">Статья 17.1. Права и обязанности добровольца (волонтера)</w:t>
      </w:r>
    </w:p>
    <w:p>
      <w:pPr>
        <w:pStyle w:val="0"/>
        <w:ind w:firstLine="540"/>
        <w:jc w:val="both"/>
      </w:pPr>
      <w:r>
        <w:rPr>
          <w:sz w:val="20"/>
        </w:rPr>
        <w:t xml:space="preserve">(введена Федеральным </w:t>
      </w:r>
      <w:hyperlink w:history="0" r:id="rId8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bookmarkStart w:id="255" w:name="P255"/>
    <w:bookmarkEnd w:id="255"/>
    <w:p>
      <w:pPr>
        <w:pStyle w:val="0"/>
        <w:ind w:firstLine="540"/>
        <w:jc w:val="both"/>
      </w:pPr>
      <w:r>
        <w:rPr>
          <w:sz w:val="20"/>
        </w:rPr>
        <w:t xml:space="preserve">1. Доброволец (волонтер) имеет право:</w:t>
      </w:r>
    </w:p>
    <w:p>
      <w:pPr>
        <w:pStyle w:val="0"/>
        <w:spacing w:before="200" w:line-rule="auto"/>
        <w:ind w:firstLine="540"/>
        <w:jc w:val="both"/>
      </w:pPr>
      <w:r>
        <w:rPr>
          <w:sz w:val="20"/>
        </w:rPr>
        <w:t xml:space="preserve">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pPr>
        <w:pStyle w:val="0"/>
        <w:spacing w:before="200" w:line-rule="auto"/>
        <w:ind w:firstLine="540"/>
        <w:jc w:val="both"/>
      </w:pPr>
      <w:r>
        <w:rPr>
          <w:sz w:val="20"/>
        </w:rPr>
        <w:t xml:space="preserve">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pPr>
        <w:pStyle w:val="0"/>
        <w:spacing w:before="200" w:line-rule="auto"/>
        <w:ind w:firstLine="540"/>
        <w:jc w:val="both"/>
      </w:pPr>
      <w:r>
        <w:rPr>
          <w:sz w:val="20"/>
        </w:rPr>
        <w:t xml:space="preserve">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pPr>
        <w:pStyle w:val="0"/>
        <w:spacing w:before="200" w:line-rule="auto"/>
        <w:ind w:firstLine="540"/>
        <w:jc w:val="both"/>
      </w:pPr>
      <w:r>
        <w:rPr>
          <w:sz w:val="20"/>
        </w:rPr>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pPr>
        <w:pStyle w:val="0"/>
        <w:spacing w:before="200" w:line-rule="auto"/>
        <w:ind w:firstLine="540"/>
        <w:jc w:val="both"/>
      </w:pPr>
      <w:r>
        <w:rPr>
          <w:sz w:val="20"/>
        </w:rPr>
        <w:t xml:space="preserve">психологическую помощь, содействие в психологической реабилитации;</w:t>
      </w:r>
    </w:p>
    <w:p>
      <w:pPr>
        <w:pStyle w:val="0"/>
        <w:spacing w:before="200" w:line-rule="auto"/>
        <w:ind w:firstLine="540"/>
        <w:jc w:val="both"/>
      </w:pPr>
      <w:r>
        <w:rPr>
          <w:sz w:val="20"/>
        </w:rPr>
        <w:t xml:space="preserve">возмещение вреда жизни и здоровью, понесенного при осуществлении им добровольческой (волонтерской) деятельности;</w:t>
      </w:r>
    </w:p>
    <w:p>
      <w:pPr>
        <w:pStyle w:val="0"/>
        <w:spacing w:before="200" w:line-rule="auto"/>
        <w:ind w:firstLine="540"/>
        <w:jc w:val="both"/>
      </w:pPr>
      <w:r>
        <w:rPr>
          <w:sz w:val="20"/>
        </w:rPr>
        <w:t xml:space="preserve">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pPr>
        <w:pStyle w:val="0"/>
        <w:spacing w:before="200" w:line-rule="auto"/>
        <w:ind w:firstLine="540"/>
        <w:jc w:val="both"/>
      </w:pPr>
      <w:r>
        <w:rPr>
          <w:sz w:val="20"/>
        </w:rPr>
        <w:t xml:space="preserve">5) получать поощрение и награждение за добровольный труд, в том числе в рамках федеральных, региональных и муниципальных конкурсов и программ.</w:t>
      </w:r>
    </w:p>
    <w:p>
      <w:pPr>
        <w:pStyle w:val="0"/>
        <w:spacing w:before="200" w:line-rule="auto"/>
        <w:ind w:firstLine="540"/>
        <w:jc w:val="both"/>
      </w:pPr>
      <w:r>
        <w:rPr>
          <w:sz w:val="20"/>
        </w:rPr>
        <w:t xml:space="preserve">2. Помимо прав, предусмотренных </w:t>
      </w:r>
      <w:hyperlink w:history="0" w:anchor="P255" w:tooltip="1. Доброволец (волонтер) имеет право:">
        <w:r>
          <w:rPr>
            <w:sz w:val="20"/>
            <w:color w:val="0000ff"/>
          </w:rPr>
          <w:t xml:space="preserve">пунктом 1</w:t>
        </w:r>
      </w:hyperlink>
      <w:r>
        <w:rPr>
          <w:sz w:val="20"/>
        </w:rPr>
        <w:t xml:space="preserve"> настоящей статьи, доброволец (волонтер) имеет также иные права, предусмотренные законодательством Российской Федерации.</w:t>
      </w:r>
    </w:p>
    <w:p>
      <w:pPr>
        <w:pStyle w:val="0"/>
        <w:spacing w:before="200" w:line-rule="auto"/>
        <w:ind w:firstLine="540"/>
        <w:jc w:val="both"/>
      </w:pPr>
      <w:r>
        <w:rPr>
          <w:sz w:val="20"/>
        </w:rP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w:history="0" r:id="rId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bookmarkStart w:id="266" w:name="P266"/>
    <w:bookmarkEnd w:id="266"/>
    <w:p>
      <w:pPr>
        <w:pStyle w:val="0"/>
        <w:spacing w:before="200" w:line-rule="auto"/>
        <w:ind w:firstLine="540"/>
        <w:jc w:val="both"/>
      </w:pPr>
      <w:r>
        <w:rPr>
          <w:sz w:val="20"/>
        </w:rP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history="0" w:anchor="P37"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или в иных общественно полезных целях.</w:t>
      </w:r>
    </w:p>
    <w:bookmarkStart w:id="267" w:name="P267"/>
    <w:bookmarkEnd w:id="267"/>
    <w:p>
      <w:pPr>
        <w:pStyle w:val="0"/>
        <w:spacing w:before="200" w:line-rule="auto"/>
        <w:ind w:firstLine="540"/>
        <w:jc w:val="both"/>
      </w:pPr>
      <w:r>
        <w:rPr>
          <w:sz w:val="20"/>
        </w:rPr>
        <w:t xml:space="preserve">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pPr>
        <w:pStyle w:val="0"/>
        <w:spacing w:before="200" w:line-rule="auto"/>
        <w:ind w:firstLine="540"/>
        <w:jc w:val="both"/>
      </w:pPr>
      <w:r>
        <w:rPr>
          <w:sz w:val="20"/>
        </w:rPr>
        <w:t xml:space="preserve">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pPr>
        <w:pStyle w:val="0"/>
        <w:spacing w:before="200" w:line-rule="auto"/>
        <w:ind w:firstLine="540"/>
        <w:jc w:val="both"/>
      </w:pPr>
      <w:r>
        <w:rPr>
          <w:sz w:val="20"/>
        </w:rPr>
        <w:t xml:space="preserve">6. Договор, указанный в </w:t>
      </w:r>
      <w:hyperlink w:history="0" w:anchor="P266" w:tooltip="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пункте 1 статьи 2 настоящего Федерального закона, или в иных общественно полезных целях.">
        <w:r>
          <w:rPr>
            <w:sz w:val="20"/>
            <w:color w:val="0000ff"/>
          </w:rPr>
          <w:t xml:space="preserve">пункте 4</w:t>
        </w:r>
      </w:hyperlink>
      <w:r>
        <w:rPr>
          <w:sz w:val="20"/>
        </w:rP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pPr>
        <w:pStyle w:val="0"/>
        <w:spacing w:before="200" w:line-rule="auto"/>
        <w:ind w:firstLine="540"/>
        <w:jc w:val="both"/>
      </w:pPr>
      <w:r>
        <w:rPr>
          <w:sz w:val="20"/>
        </w:rPr>
        <w:t xml:space="preserve">Договор, указанный в </w:t>
      </w:r>
      <w:hyperlink w:history="0" w:anchor="P267" w:tooltip="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
        <w:r>
          <w:rPr>
            <w:sz w:val="20"/>
            <w:color w:val="0000ff"/>
          </w:rPr>
          <w:t xml:space="preserve">пункте 5</w:t>
        </w:r>
      </w:hyperlink>
      <w:r>
        <w:rPr>
          <w:sz w:val="20"/>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pPr>
        <w:pStyle w:val="0"/>
        <w:jc w:val="both"/>
      </w:pPr>
      <w:r>
        <w:rPr>
          <w:sz w:val="20"/>
        </w:rPr>
      </w:r>
    </w:p>
    <w:p>
      <w:pPr>
        <w:pStyle w:val="2"/>
        <w:outlineLvl w:val="1"/>
        <w:ind w:firstLine="540"/>
        <w:jc w:val="both"/>
      </w:pPr>
      <w:r>
        <w:rPr>
          <w:sz w:val="20"/>
        </w:rPr>
        <w:t xml:space="preserve">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pPr>
        <w:pStyle w:val="0"/>
        <w:ind w:firstLine="540"/>
        <w:jc w:val="both"/>
      </w:pPr>
      <w:r>
        <w:rPr>
          <w:sz w:val="20"/>
        </w:rPr>
        <w:t xml:space="preserve">(введена Федеральным </w:t>
      </w:r>
      <w:hyperlink w:history="0" r:id="rId84"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Организаторы добровольческой (волонтерской) деятельности, добровольческие (волонтерские) организации имеют право:</w:t>
      </w:r>
    </w:p>
    <w:p>
      <w:pPr>
        <w:pStyle w:val="0"/>
        <w:spacing w:before="200" w:line-rule="auto"/>
        <w:ind w:firstLine="540"/>
        <w:jc w:val="both"/>
      </w:pPr>
      <w:r>
        <w:rPr>
          <w:sz w:val="20"/>
        </w:rPr>
        <w:t xml:space="preserve">1) получать поддержку органов государственной власти и органов местного самоуправления в соответствии с законодательством Российской Федерации;</w:t>
      </w:r>
    </w:p>
    <w:p>
      <w:pPr>
        <w:pStyle w:val="0"/>
        <w:spacing w:before="200" w:line-rule="auto"/>
        <w:ind w:firstLine="540"/>
        <w:jc w:val="both"/>
      </w:pPr>
      <w:r>
        <w:rPr>
          <w:sz w:val="20"/>
        </w:rPr>
        <w:t xml:space="preserve">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pPr>
        <w:pStyle w:val="0"/>
        <w:spacing w:before="200" w:line-rule="auto"/>
        <w:ind w:firstLine="540"/>
        <w:jc w:val="both"/>
      </w:pPr>
      <w:r>
        <w:rPr>
          <w:sz w:val="20"/>
        </w:rPr>
        <w:t xml:space="preserve">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pPr>
        <w:pStyle w:val="0"/>
        <w:spacing w:before="200" w:line-rule="auto"/>
        <w:ind w:firstLine="540"/>
        <w:jc w:val="both"/>
      </w:pPr>
      <w:r>
        <w:rPr>
          <w:sz w:val="20"/>
        </w:rPr>
        <w:t xml:space="preserve">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pPr>
        <w:pStyle w:val="0"/>
        <w:spacing w:before="200" w:line-rule="auto"/>
        <w:ind w:firstLine="540"/>
        <w:jc w:val="both"/>
      </w:pPr>
      <w:r>
        <w:rPr>
          <w:sz w:val="20"/>
        </w:rPr>
        <w:t xml:space="preserve">5) получать иную поддержку в случаях и порядке, которые предусмотрены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pPr>
        <w:pStyle w:val="0"/>
        <w:ind w:firstLine="540"/>
        <w:jc w:val="both"/>
      </w:pPr>
      <w:r>
        <w:rPr>
          <w:sz w:val="20"/>
        </w:rPr>
        <w:t xml:space="preserve">(введена Федеральным </w:t>
      </w:r>
      <w:hyperlink w:history="0" r:id="rId85"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1. Правительство Российской Федерации утверждает:</w:t>
      </w:r>
    </w:p>
    <w:p>
      <w:pPr>
        <w:pStyle w:val="0"/>
        <w:spacing w:before="200" w:line-rule="auto"/>
        <w:ind w:firstLine="540"/>
        <w:jc w:val="both"/>
      </w:pPr>
      <w:r>
        <w:rPr>
          <w:sz w:val="20"/>
        </w:rPr>
        <w:t xml:space="preserve">1) общие </w:t>
      </w:r>
      <w:hyperlink w:history="0" r:id="rId86"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требования</w:t>
        </w:r>
      </w:hyperlink>
      <w:r>
        <w:rPr>
          <w:sz w:val="20"/>
        </w:rP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2) </w:t>
      </w:r>
      <w:hyperlink w:history="0" r:id="rId87"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перечень</w:t>
        </w:r>
      </w:hyperlink>
      <w:r>
        <w:rPr>
          <w:sz w:val="20"/>
        </w:rP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2. Федеральные органы исполнительной власти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3. Органы государственной власти субъектов Российской Федерации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участие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spacing w:before="200" w:line-rule="auto"/>
        <w:ind w:firstLine="540"/>
        <w:jc w:val="both"/>
      </w:pPr>
      <w:r>
        <w:rPr>
          <w:sz w:val="20"/>
        </w:rPr>
        <w:t xml:space="preserve">5) популяризация добровольческой (волонтерской) деятельности;</w:t>
      </w:r>
    </w:p>
    <w:p>
      <w:pPr>
        <w:pStyle w:val="0"/>
        <w:spacing w:before="200" w:line-rule="auto"/>
        <w:ind w:firstLine="540"/>
        <w:jc w:val="both"/>
      </w:pPr>
      <w:r>
        <w:rPr>
          <w:sz w:val="20"/>
        </w:rPr>
        <w:t xml:space="preserve">6) поддержка муниципальных программ (подпрограмм),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pPr>
        <w:pStyle w:val="0"/>
        <w:spacing w:before="200" w:line-rule="auto"/>
        <w:ind w:firstLine="540"/>
        <w:jc w:val="both"/>
      </w:pPr>
      <w:r>
        <w:rPr>
          <w:sz w:val="20"/>
        </w:rPr>
        <w:t xml:space="preserve">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pPr>
        <w:pStyle w:val="0"/>
        <w:spacing w:before="200" w:line-rule="auto"/>
        <w:ind w:firstLine="540"/>
        <w:jc w:val="both"/>
      </w:pPr>
      <w:r>
        <w:rPr>
          <w:sz w:val="20"/>
        </w:rPr>
        <w:t xml:space="preserve">4. Органы местного самоуправления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jc w:val="both"/>
      </w:pPr>
      <w:r>
        <w:rPr>
          <w:sz w:val="20"/>
        </w:rPr>
      </w:r>
    </w:p>
    <w:p>
      <w:pPr>
        <w:pStyle w:val="2"/>
        <w:outlineLvl w:val="1"/>
        <w:ind w:firstLine="540"/>
        <w:jc w:val="both"/>
      </w:pPr>
      <w:r>
        <w:rPr>
          <w:sz w:val="20"/>
        </w:rPr>
        <w:t xml:space="preserve">Статья 17.4. Поддержка добровольческой (волонтерской) деятельности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88"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17.5. Единая информационная система в сфере развития добровольчества (волонтерства)</w:t>
      </w:r>
    </w:p>
    <w:p>
      <w:pPr>
        <w:pStyle w:val="0"/>
        <w:ind w:firstLine="540"/>
        <w:jc w:val="both"/>
      </w:pPr>
      <w:r>
        <w:rPr>
          <w:sz w:val="20"/>
        </w:rPr>
        <w:t xml:space="preserve">(введена Федеральным </w:t>
      </w:r>
      <w:hyperlink w:history="0" r:id="rId8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pPr>
        <w:pStyle w:val="0"/>
        <w:spacing w:before="200" w:line-rule="auto"/>
        <w:ind w:firstLine="540"/>
        <w:jc w:val="both"/>
      </w:pPr>
      <w:r>
        <w:rPr>
          <w:sz w:val="20"/>
        </w:rPr>
        <w:t xml:space="preserve">2. </w:t>
      </w:r>
      <w:hyperlink w:history="0" r:id="rId90" w:tooltip="Постановление Правительства РФ от 17.08.2019 N 1067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й информационной сист {КонсультантПлюс}">
        <w:r>
          <w:rPr>
            <w:sz w:val="20"/>
            <w:color w:val="0000ff"/>
          </w:rPr>
          <w:t xml:space="preserve">Порядок</w:t>
        </w:r>
      </w:hyperlink>
      <w:r>
        <w:rPr>
          <w:sz w:val="20"/>
        </w:rP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w:history="0" r:id="rId91" w:tooltip="Постановление Правительства РФ от 17.08.2019 N 1067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й информационной сист {КонсультантПлюс}">
        <w:r>
          <w:rPr>
            <w:sz w:val="20"/>
            <w:color w:val="0000ff"/>
          </w:rPr>
          <w:t xml:space="preserve">требования</w:t>
        </w:r>
      </w:hyperlink>
      <w:r>
        <w:rPr>
          <w:sz w:val="20"/>
        </w:rPr>
        <w:t xml:space="preserve"> к обеспечению автоматизации процессов сбора, обработки информации в данной информационной системе, </w:t>
      </w:r>
      <w:hyperlink w:history="0" r:id="rId92" w:tooltip="Постановление Правительства РФ от 17.08.2019 N 1067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й информационной сист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pPr>
        <w:pStyle w:val="0"/>
        <w:spacing w:before="200" w:line-rule="auto"/>
        <w:ind w:firstLine="540"/>
        <w:jc w:val="both"/>
      </w:pPr>
      <w:r>
        <w:rPr>
          <w:sz w:val="20"/>
        </w:rPr>
        <w:t xml:space="preserve">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pPr>
        <w:pStyle w:val="0"/>
        <w:spacing w:before="200" w:line-rule="auto"/>
        <w:ind w:firstLine="540"/>
        <w:jc w:val="both"/>
      </w:pPr>
      <w:r>
        <w:rPr>
          <w:sz w:val="20"/>
        </w:rPr>
        <w:t xml:space="preserve">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pPr>
        <w:pStyle w:val="0"/>
        <w:spacing w:before="200" w:line-rule="auto"/>
        <w:ind w:firstLine="540"/>
        <w:jc w:val="both"/>
      </w:pPr>
      <w:r>
        <w:rPr>
          <w:sz w:val="20"/>
        </w:rPr>
        <w:t xml:space="preserve">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pPr>
        <w:pStyle w:val="0"/>
      </w:pPr>
      <w:r>
        <w:rPr>
          <w:sz w:val="20"/>
        </w:rPr>
      </w:r>
    </w:p>
    <w:p>
      <w:pPr>
        <w:pStyle w:val="2"/>
        <w:outlineLvl w:val="0"/>
        <w:jc w:val="center"/>
      </w:pPr>
      <w:r>
        <w:rPr>
          <w:sz w:val="20"/>
        </w:rPr>
        <w:t xml:space="preserve">Раздел IV. ГОСУДАРСТВЕННЫЕ ГАРАНТИИ</w:t>
      </w:r>
    </w:p>
    <w:p>
      <w:pPr>
        <w:pStyle w:val="2"/>
        <w:jc w:val="center"/>
      </w:pPr>
      <w:r>
        <w:rPr>
          <w:sz w:val="20"/>
        </w:rPr>
        <w:t xml:space="preserve">БЛАГОТВОРИТЕЛЬНОЙ ДЕЯТЕЛЬНОСТИ</w:t>
      </w:r>
    </w:p>
    <w:p>
      <w:pPr>
        <w:pStyle w:val="0"/>
      </w:pPr>
      <w:r>
        <w:rPr>
          <w:sz w:val="20"/>
        </w:rPr>
      </w:r>
    </w:p>
    <w:p>
      <w:pPr>
        <w:pStyle w:val="2"/>
        <w:outlineLvl w:val="1"/>
        <w:ind w:firstLine="540"/>
        <w:jc w:val="both"/>
      </w:pPr>
      <w:r>
        <w:rPr>
          <w:sz w:val="20"/>
        </w:rPr>
        <w:t xml:space="preserve">Статья 18. Поддержка благотворительной деятельности органами государственной власти и органами местного самоуправления</w:t>
      </w:r>
    </w:p>
    <w:p>
      <w:pPr>
        <w:pStyle w:val="0"/>
      </w:pPr>
      <w:r>
        <w:rPr>
          <w:sz w:val="20"/>
        </w:rPr>
      </w:r>
    </w:p>
    <w:p>
      <w:pPr>
        <w:pStyle w:val="0"/>
        <w:ind w:firstLine="540"/>
        <w:jc w:val="both"/>
      </w:pPr>
      <w:r>
        <w:rPr>
          <w:sz w:val="20"/>
        </w:rPr>
        <w:t xml:space="preserve">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pPr>
        <w:pStyle w:val="0"/>
        <w:spacing w:before="200" w:line-rule="auto"/>
        <w:ind w:firstLine="540"/>
        <w:jc w:val="both"/>
      </w:pPr>
      <w:r>
        <w:rPr>
          <w:sz w:val="20"/>
        </w:rPr>
        <w:t xml:space="preserve">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3 - 6. Утратили силу. - Федеральный </w:t>
      </w:r>
      <w:hyperlink w:history="0" r:id="rId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pPr>
        <w:pStyle w:val="0"/>
        <w:jc w:val="both"/>
      </w:pPr>
      <w:r>
        <w:rPr>
          <w:sz w:val="20"/>
        </w:rPr>
        <w:t xml:space="preserve">(п. 7 введен Федеральным </w:t>
      </w:r>
      <w:hyperlink w:history="0" r:id="rId94"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pPr>
      <w:r>
        <w:rPr>
          <w:sz w:val="20"/>
        </w:rPr>
      </w:r>
    </w:p>
    <w:p>
      <w:pPr>
        <w:pStyle w:val="2"/>
        <w:outlineLvl w:val="1"/>
        <w:ind w:firstLine="540"/>
        <w:jc w:val="both"/>
      </w:pPr>
      <w:r>
        <w:rPr>
          <w:sz w:val="20"/>
        </w:rPr>
        <w:t xml:space="preserve">Статья 19. Контроль за осуществлением благотворительной деятельности</w:t>
      </w:r>
    </w:p>
    <w:p>
      <w:pPr>
        <w:pStyle w:val="0"/>
      </w:pPr>
      <w:r>
        <w:rPr>
          <w:sz w:val="20"/>
        </w:rPr>
      </w:r>
    </w:p>
    <w:p>
      <w:pPr>
        <w:pStyle w:val="0"/>
        <w:ind w:firstLine="540"/>
        <w:jc w:val="both"/>
      </w:pPr>
      <w:r>
        <w:rPr>
          <w:sz w:val="20"/>
        </w:rPr>
        <w:t xml:space="preserve">1. Благотворительная организация ведет бухгалтерский учет и отчетность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pPr>
        <w:pStyle w:val="0"/>
        <w:jc w:val="both"/>
      </w:pPr>
      <w:r>
        <w:rPr>
          <w:sz w:val="20"/>
        </w:rPr>
        <w:t xml:space="preserve">(в ред. Федерального </w:t>
      </w:r>
      <w:hyperlink w:history="0" r:id="rId9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pPr>
        <w:pStyle w:val="0"/>
        <w:spacing w:before="200" w:line-rule="auto"/>
        <w:ind w:firstLine="540"/>
        <w:jc w:val="both"/>
      </w:pPr>
      <w:r>
        <w:rPr>
          <w:sz w:val="20"/>
        </w:rPr>
        <w:t xml:space="preserve">персональном составе высшего органа управления благотворительной организацией;</w:t>
      </w:r>
    </w:p>
    <w:p>
      <w:pPr>
        <w:pStyle w:val="0"/>
        <w:spacing w:before="200" w:line-rule="auto"/>
        <w:ind w:firstLine="540"/>
        <w:jc w:val="both"/>
      </w:pPr>
      <w:r>
        <w:rPr>
          <w:sz w:val="20"/>
        </w:rPr>
        <w:t xml:space="preserve">составе и содержании благотворительных программ благотворительной организации (перечень и описание указанных программ);</w:t>
      </w:r>
    </w:p>
    <w:p>
      <w:pPr>
        <w:pStyle w:val="0"/>
        <w:spacing w:before="200" w:line-rule="auto"/>
        <w:ind w:firstLine="540"/>
        <w:jc w:val="both"/>
      </w:pPr>
      <w:r>
        <w:rPr>
          <w:sz w:val="20"/>
        </w:rPr>
        <w:t xml:space="preserve">содержании и результатах деятельности благотворительной организации;</w:t>
      </w:r>
    </w:p>
    <w:p>
      <w:pPr>
        <w:pStyle w:val="0"/>
        <w:spacing w:before="200" w:line-rule="auto"/>
        <w:ind w:firstLine="540"/>
        <w:jc w:val="both"/>
      </w:pPr>
      <w:r>
        <w:rPr>
          <w:sz w:val="20"/>
        </w:rPr>
        <w:t xml:space="preserve">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pPr>
        <w:pStyle w:val="0"/>
        <w:spacing w:before="200" w:line-rule="auto"/>
        <w:ind w:firstLine="540"/>
        <w:jc w:val="both"/>
      </w:pPr>
      <w:r>
        <w:rPr>
          <w:sz w:val="20"/>
        </w:rPr>
        <w:t xml:space="preserve">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pPr>
        <w:pStyle w:val="0"/>
        <w:jc w:val="both"/>
      </w:pPr>
      <w:r>
        <w:rPr>
          <w:sz w:val="20"/>
        </w:rPr>
        <w:t xml:space="preserve">(п. 3 в ред. Федерального </w:t>
      </w:r>
      <w:hyperlink w:history="0" r:id="rId9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pPr>
        <w:pStyle w:val="0"/>
        <w:jc w:val="both"/>
      </w:pPr>
      <w:r>
        <w:rPr>
          <w:sz w:val="20"/>
        </w:rPr>
        <w:t xml:space="preserve">(в ред. Федерального </w:t>
      </w:r>
      <w:hyperlink w:history="0" r:id="rId9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Благотворительная организация обеспечивает открытый доступ, включая доступ средств массовой информации, к своим ежегодным отчетам.</w:t>
      </w:r>
    </w:p>
    <w:p>
      <w:pPr>
        <w:pStyle w:val="0"/>
        <w:spacing w:before="200" w:line-rule="auto"/>
        <w:ind w:firstLine="540"/>
        <w:jc w:val="both"/>
      </w:pPr>
      <w:r>
        <w:rPr>
          <w:sz w:val="20"/>
        </w:rPr>
        <w:t xml:space="preserve">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pPr>
        <w:pStyle w:val="0"/>
        <w:spacing w:before="200" w:line-rule="auto"/>
        <w:ind w:firstLine="540"/>
        <w:jc w:val="both"/>
      </w:pPr>
      <w:r>
        <w:rPr>
          <w:sz w:val="20"/>
        </w:rPr>
        <w:t xml:space="preserve">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pPr>
        <w:pStyle w:val="0"/>
        <w:jc w:val="both"/>
      </w:pPr>
      <w:r>
        <w:rPr>
          <w:sz w:val="20"/>
        </w:rPr>
        <w:t xml:space="preserve">(в ред. Федерального </w:t>
      </w:r>
      <w:hyperlink w:history="0" r:id="rId98"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w:history="0" r:id="rId99" w:tooltip="&quot;Налоговый кодекс Российской Федерации (часть первая)&quot; от 31.07.1998 N 146-ФЗ (ред. от 29.11.2021) {КонсультантПлюс}">
        <w:r>
          <w:rPr>
            <w:sz w:val="20"/>
            <w:color w:val="0000ff"/>
          </w:rPr>
          <w:t xml:space="preserve">законодательством</w:t>
        </w:r>
      </w:hyperlink>
      <w:r>
        <w:rPr>
          <w:sz w:val="20"/>
        </w:rPr>
        <w:t xml:space="preserve"> Российской Федерации о налогах.</w:t>
      </w:r>
    </w:p>
    <w:p>
      <w:pPr>
        <w:pStyle w:val="0"/>
      </w:pPr>
      <w:r>
        <w:rPr>
          <w:sz w:val="20"/>
        </w:rPr>
      </w:r>
    </w:p>
    <w:p>
      <w:pPr>
        <w:pStyle w:val="2"/>
        <w:outlineLvl w:val="1"/>
        <w:ind w:firstLine="540"/>
        <w:jc w:val="both"/>
      </w:pPr>
      <w:r>
        <w:rPr>
          <w:sz w:val="20"/>
        </w:rPr>
        <w:t xml:space="preserve">Статья 20. Ответственность благотворительной организации</w:t>
      </w:r>
    </w:p>
    <w:p>
      <w:pPr>
        <w:pStyle w:val="0"/>
      </w:pPr>
      <w:r>
        <w:rPr>
          <w:sz w:val="20"/>
        </w:rPr>
      </w:r>
    </w:p>
    <w:p>
      <w:pPr>
        <w:pStyle w:val="0"/>
        <w:ind w:firstLine="540"/>
        <w:jc w:val="both"/>
      </w:pPr>
      <w:r>
        <w:rPr>
          <w:sz w:val="20"/>
        </w:rPr>
        <w:t xml:space="preserve">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pPr>
        <w:pStyle w:val="0"/>
        <w:jc w:val="both"/>
      </w:pPr>
      <w:r>
        <w:rPr>
          <w:sz w:val="20"/>
        </w:rPr>
        <w:t xml:space="preserve">(в ред. Федерального </w:t>
      </w:r>
      <w:hyperlink w:history="0" r:id="rId10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4. Все средства, полученные благотворительной организацией от осуществления предпринимательской деятельности в нарушение статьи </w:t>
      </w:r>
      <w:hyperlink w:history="0" w:anchor="P170" w:tooltip="Статья 12. Деятельность благотворительной организации">
        <w:r>
          <w:rPr>
            <w:sz w:val="20"/>
            <w:color w:val="0000ff"/>
          </w:rPr>
          <w:t xml:space="preserve">12</w:t>
        </w:r>
      </w:hyperlink>
      <w:r>
        <w:rPr>
          <w:sz w:val="20"/>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pPr>
        <w:pStyle w:val="0"/>
        <w:spacing w:before="200" w:line-rule="auto"/>
        <w:ind w:firstLine="540"/>
        <w:jc w:val="both"/>
      </w:pPr>
      <w:r>
        <w:rPr>
          <w:sz w:val="20"/>
        </w:rPr>
        <w:t xml:space="preserve">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pPr>
        <w:pStyle w:val="0"/>
      </w:pPr>
      <w:r>
        <w:rPr>
          <w:sz w:val="20"/>
        </w:rPr>
      </w:r>
    </w:p>
    <w:p>
      <w:pPr>
        <w:pStyle w:val="2"/>
        <w:outlineLvl w:val="1"/>
        <w:ind w:firstLine="540"/>
        <w:jc w:val="both"/>
      </w:pPr>
      <w:r>
        <w:rPr>
          <w:sz w:val="20"/>
        </w:rPr>
        <w:t xml:space="preserve">Статья 21. Осуществление международной благотворительной деятельности</w:t>
      </w:r>
    </w:p>
    <w:p>
      <w:pPr>
        <w:pStyle w:val="0"/>
      </w:pPr>
      <w:r>
        <w:rPr>
          <w:sz w:val="20"/>
        </w:rPr>
      </w:r>
    </w:p>
    <w:p>
      <w:pPr>
        <w:pStyle w:val="0"/>
        <w:ind w:firstLine="540"/>
        <w:jc w:val="both"/>
      </w:pPr>
      <w:r>
        <w:rPr>
          <w:sz w:val="20"/>
        </w:rPr>
        <w:t xml:space="preserve">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pPr>
        <w:pStyle w:val="0"/>
        <w:spacing w:before="200" w:line-rule="auto"/>
        <w:ind w:firstLine="540"/>
        <w:jc w:val="both"/>
      </w:pPr>
      <w:r>
        <w:rPr>
          <w:sz w:val="20"/>
        </w:rPr>
        <w:t xml:space="preserve">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pPr>
        <w:pStyle w:val="0"/>
        <w:spacing w:before="200" w:line-rule="auto"/>
        <w:ind w:firstLine="540"/>
        <w:jc w:val="both"/>
      </w:pPr>
      <w:r>
        <w:rPr>
          <w:sz w:val="20"/>
        </w:rPr>
        <w:t xml:space="preserve">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pPr>
        <w:pStyle w:val="0"/>
      </w:pPr>
      <w:r>
        <w:rPr>
          <w:sz w:val="20"/>
        </w:rPr>
      </w:r>
    </w:p>
    <w:p>
      <w:pPr>
        <w:pStyle w:val="0"/>
        <w:ind w:firstLine="540"/>
        <w:jc w:val="both"/>
      </w:pPr>
      <w:r>
        <w:rPr>
          <w:sz w:val="20"/>
        </w:rPr>
        <w:t xml:space="preserve">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pPr>
        <w:pStyle w:val="0"/>
      </w:pPr>
      <w:r>
        <w:rPr>
          <w:sz w:val="20"/>
        </w:rPr>
      </w:r>
    </w:p>
    <w:p>
      <w:pPr>
        <w:pStyle w:val="2"/>
        <w:outlineLvl w:val="0"/>
        <w:jc w:val="center"/>
      </w:pPr>
      <w:r>
        <w:rPr>
          <w:sz w:val="20"/>
        </w:rPr>
        <w:t xml:space="preserve">Раздел V. ЗАКЛЮЧИТЕЛЬНЫЕ ПОЛОЖЕНИЯ</w:t>
      </w:r>
    </w:p>
    <w:p>
      <w:pPr>
        <w:pStyle w:val="0"/>
      </w:pPr>
      <w:r>
        <w:rPr>
          <w:sz w:val="20"/>
        </w:rPr>
      </w:r>
    </w:p>
    <w:p>
      <w:pPr>
        <w:pStyle w:val="2"/>
        <w:outlineLvl w:val="1"/>
        <w:ind w:firstLine="540"/>
        <w:jc w:val="both"/>
      </w:pPr>
      <w:r>
        <w:rPr>
          <w:sz w:val="20"/>
        </w:rPr>
        <w:t xml:space="preserve">Статья 23. О вступлении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pPr>
        <w:pStyle w:val="0"/>
        <w:spacing w:before="200" w:line-rule="auto"/>
        <w:ind w:firstLine="540"/>
        <w:jc w:val="both"/>
      </w:pPr>
      <w:r>
        <w:rPr>
          <w:sz w:val="20"/>
        </w:rPr>
        <w:t xml:space="preserve">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24. О перерегистрации благотворительных организаций,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pPr>
        <w:pStyle w:val="0"/>
        <w:spacing w:before="200" w:line-rule="auto"/>
        <w:ind w:firstLine="540"/>
        <w:jc w:val="both"/>
      </w:pPr>
      <w:r>
        <w:rPr>
          <w:sz w:val="20"/>
        </w:rPr>
        <w:t xml:space="preserve">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pPr>
        <w:pStyle w:val="0"/>
      </w:pPr>
      <w:r>
        <w:rPr>
          <w:sz w:val="20"/>
        </w:rPr>
      </w:r>
    </w:p>
    <w:p>
      <w:pPr>
        <w:pStyle w:val="2"/>
        <w:outlineLvl w:val="1"/>
        <w:ind w:firstLine="540"/>
        <w:jc w:val="both"/>
      </w:pPr>
      <w:r>
        <w:rPr>
          <w:sz w:val="20"/>
        </w:rPr>
        <w:t xml:space="preserve">Статья 25.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11 августа 1995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11.08.1995 N 135-ФЗ</w:t>
            <w:br/>
            <w:t>(ред. от 08.12.2020)</w:t>
            <w:br/>
            <w:t>"О благотворительной деятельности и добровольчестве (волон...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9B469E6EAF3640185F494BEB6FB64B9E18CDD56C624A2DF0743C5C0A36BF86526A46744800058D349FBF635DBD6D15CFF65868AEDCB47023t9F2H" TargetMode = "External"/>
	<Relationship Id="rId8" Type="http://purl.oclc.org/ooxml/officeDocument/relationships/hyperlink" Target="consultantplus://offline/ref=9B469E6EAF3640185F494BEB6FB64B9E1AC9D46C65472DF0743C5C0A36BF86526A46744800058C369DBF635DBD6D15CFF65868AEDCB47023t9F2H" TargetMode = "External"/>
	<Relationship Id="rId9" Type="http://purl.oclc.org/ooxml/officeDocument/relationships/hyperlink" Target="consultantplus://offline/ref=9B469E6EAF3640185F494BEB6FB64B9E1AC4D169604B2DF0743C5C0A36BF86526A46744800058C319DBF635DBD6D15CFF65868AEDCB47023t9F2H" TargetMode = "External"/>
	<Relationship Id="rId10" Type="http://purl.oclc.org/ooxml/officeDocument/relationships/hyperlink" Target="consultantplus://offline/ref=9B469E6EAF3640185F494BEB6FB64B9E18C5DC6C67492DF0743C5C0A36BF86526A467448000085359EBF635DBD6D15CFF65868AEDCB47023t9F2H" TargetMode = "External"/>
	<Relationship Id="rId11" Type="http://purl.oclc.org/ooxml/officeDocument/relationships/hyperlink" Target="consultantplus://offline/ref=9B469E6EAF3640185F494BEB6FB64B9E1CCDD46F644470FA7C65500831B0D9456D0F784900058C3A90E06648AC351BCDE94669B1C0B672t2F3H" TargetMode = "External"/>
	<Relationship Id="rId12" Type="http://purl.oclc.org/ooxml/officeDocument/relationships/hyperlink" Target="consultantplus://offline/ref=9B469E6EAF3640185F494BEB6FB64B9E18CDD46161482DF0743C5C0A36BF86526A46744800058C3A9CBF635DBD6D15CFF65868AEDCB47023t9F2H" TargetMode = "External"/>
	<Relationship Id="rId13" Type="http://purl.oclc.org/ooxml/officeDocument/relationships/hyperlink" Target="consultantplus://offline/ref=9B469E6EAF3640185F494BEB6FB64B9E19C5DD6062472DF0743C5C0A36BF86526A46744800058C3392BF635DBD6D15CFF65868AEDCB47023t9F2H" TargetMode = "External"/>
	<Relationship Id="rId14" Type="http://purl.oclc.org/ooxml/officeDocument/relationships/hyperlink" Target="consultantplus://offline/ref=9B469E6EAF3640185F494BEB6FB64B9E1ACBD66C6A4A2DF0743C5C0A36BF86526A46744800058C3393BF635DBD6D15CFF65868AEDCB47023t9F2H" TargetMode = "External"/>
	<Relationship Id="rId15" Type="http://purl.oclc.org/ooxml/officeDocument/relationships/hyperlink" Target="consultantplus://offline/ref=9B469E6EAF3640185F494BEB6FB64B9E19C5DD6E654D2DF0743C5C0A36BF86526A46744800058C3392BF635DBD6D15CFF65868AEDCB47023t9F2H" TargetMode = "External"/>
	<Relationship Id="rId16" Type="http://purl.oclc.org/ooxml/officeDocument/relationships/hyperlink" Target="consultantplus://offline/ref=9B469E6EAF3640185F494BEB6FB64B9E18CCD76F6A4C2DF0743C5C0A36BF86526A46744800058C3299BF635DBD6D15CFF65868AEDCB47023t9F2H" TargetMode = "External"/>
	<Relationship Id="rId17" Type="http://purl.oclc.org/ooxml/officeDocument/relationships/hyperlink" Target="consultantplus://offline/ref=9B469E6EAF3640185F494BEB6FB64B9E18C9DD6C654D2DF0743C5C0A36BF86526A46744800058C3392BF635DBD6D15CFF65868AEDCB47023t9F2H" TargetMode = "External"/>
	<Relationship Id="rId18" Type="http://purl.oclc.org/ooxml/officeDocument/relationships/hyperlink" Target="consultantplus://offline/ref=9B469E6EAF3640185F494BEB6FB64B9E18C8DC6E67472DF0743C5C0A36BF86526A46744800058C3392BF635DBD6D15CFF65868AEDCB47023t9F2H" TargetMode = "External"/>
	<Relationship Id="rId19" Type="http://purl.oclc.org/ooxml/officeDocument/relationships/hyperlink" Target="consultantplus://offline/ref=9B469E6EAF3640185F494BEB6FB64B9E18CAD4696B482DF0743C5C0A36BF86526A46744800058D3398BF635DBD6D15CFF65868AEDCB47023t9F2H" TargetMode = "External"/>
	<Relationship Id="rId20" Type="http://purl.oclc.org/ooxml/officeDocument/relationships/hyperlink" Target="consultantplus://offline/ref=9B469E6EAF3640185F494BEB6FB64B9E1CCDD46F644470FA7C65500831B0D9456D0F784900058D3390E06648AC351BCDE94669B1C0B672t2F3H" TargetMode = "External"/>
	<Relationship Id="rId21" Type="http://purl.oclc.org/ooxml/officeDocument/relationships/hyperlink" Target="consultantplus://offline/ref=9B469E6EAF3640185F494BEB6FB64B9E19C5DD6E654D2DF0743C5C0A36BF86526A46744800058C3299BF635DBD6D15CFF65868AEDCB47023t9F2H" TargetMode = "External"/>
	<Relationship Id="rId22" Type="http://purl.oclc.org/ooxml/officeDocument/relationships/hyperlink" Target="consultantplus://offline/ref=9B469E6EAF3640185F494BEB6FB64B9E19C5DD6E654D2DF0743C5C0A36BF86526A46744800058C329FBF635DBD6D15CFF65868AEDCB47023t9F2H" TargetMode = "External"/>
	<Relationship Id="rId23" Type="http://purl.oclc.org/ooxml/officeDocument/relationships/hyperlink" Target="consultantplus://offline/ref=9B469E6EAF3640185F494BEB6FB64B9E19C5DD6E654D2DF0743C5C0A36BF86526A46744800058C329DBF635DBD6D15CFF65868AEDCB47023t9F2H" TargetMode = "External"/>
	<Relationship Id="rId24" Type="http://purl.oclc.org/ooxml/officeDocument/relationships/hyperlink" Target="consultantplus://offline/ref=9B469E6EAF3640185F494BEB6FB64B9E19C5DD6E654D2DF0743C5C0A36BF86526A46744800058C329CBF635DBD6D15CFF65868AEDCB47023t9F2H" TargetMode = "External"/>
	<Relationship Id="rId25" Type="http://purl.oclc.org/ooxml/officeDocument/relationships/hyperlink" Target="consultantplus://offline/ref=9B469E6EAF3640185F494BEB6FB64B9E18CDD46161482DF0743C5C0A36BF86526A46744800058C3A9CBF635DBD6D15CFF65868AEDCB47023t9F2H" TargetMode = "External"/>
	<Relationship Id="rId26" Type="http://purl.oclc.org/ooxml/officeDocument/relationships/hyperlink" Target="consultantplus://offline/ref=9B469E6EAF3640185F494BEB6FB64B9E19C5DD6062472DF0743C5C0A36BF86526A46744800058C329BBF635DBD6D15CFF65868AEDCB47023t9F2H" TargetMode = "External"/>
	<Relationship Id="rId27" Type="http://purl.oclc.org/ooxml/officeDocument/relationships/hyperlink" Target="consultantplus://offline/ref=9B469E6EAF3640185F494BEB6FB64B9E19C5DD6062472DF0743C5C0A36BF86526A46744800058C3299BF635DBD6D15CFF65868AEDCB47023t9F2H" TargetMode = "External"/>
	<Relationship Id="rId28" Type="http://purl.oclc.org/ooxml/officeDocument/relationships/hyperlink" Target="consultantplus://offline/ref=9B469E6EAF3640185F494BEB6FB64B9E19C5DD6062472DF0743C5C0A36BF86526A46744800058C3298BF635DBD6D15CFF65868AEDCB47023t9F2H" TargetMode = "External"/>
	<Relationship Id="rId29" Type="http://purl.oclc.org/ooxml/officeDocument/relationships/hyperlink" Target="consultantplus://offline/ref=9B469E6EAF3640185F494BEB6FB64B9E19C5DD6062472DF0743C5C0A36BF86526A46744800058C329FBF635DBD6D15CFF65868AEDCB47023t9F2H" TargetMode = "External"/>
	<Relationship Id="rId30" Type="http://purl.oclc.org/ooxml/officeDocument/relationships/hyperlink" Target="consultantplus://offline/ref=9B469E6EAF3640185F494BEB6FB64B9E19C5DD6E654D2DF0743C5C0A36BF86526A46744800058C3292BF635DBD6D15CFF65868AEDCB47023t9F2H" TargetMode = "External"/>
	<Relationship Id="rId31" Type="http://purl.oclc.org/ooxml/officeDocument/relationships/hyperlink" Target="consultantplus://offline/ref=9B469E6EAF3640185F494BEB6FB64B9E19C5DD6062472DF0743C5C0A36BF86526A46744800058C329EBF635DBD6D15CFF65868AEDCB47023t9F2H" TargetMode = "External"/>
	<Relationship Id="rId32" Type="http://purl.oclc.org/ooxml/officeDocument/relationships/hyperlink" Target="consultantplus://offline/ref=9B469E6EAF3640185F494BEB6FB64B9E19C5DD6062472DF0743C5C0A36BF86526A46744800058C329DBF635DBD6D15CFF65868AEDCB47023t9F2H" TargetMode = "External"/>
	<Relationship Id="rId33" Type="http://purl.oclc.org/ooxml/officeDocument/relationships/hyperlink" Target="consultantplus://offline/ref=9B469E6EAF3640185F494BEB6FB64B9E19C5DD6062472DF0743C5C0A36BF86526A46744800058C329CBF635DBD6D15CFF65868AEDCB47023t9F2H" TargetMode = "External"/>
	<Relationship Id="rId34" Type="http://purl.oclc.org/ooxml/officeDocument/relationships/hyperlink" Target="consultantplus://offline/ref=9B469E6EAF3640185F494BEB6FB64B9E19C5DD6062472DF0743C5C0A36BF86526A46744800058C3293BF635DBD6D15CFF65868AEDCB47023t9F2H" TargetMode = "External"/>
	<Relationship Id="rId35" Type="http://purl.oclc.org/ooxml/officeDocument/relationships/hyperlink" Target="consultantplus://offline/ref=9B469E6EAF3640185F494BEB6FB64B9E19C5DD6062472DF0743C5C0A36BF86526A46744800058C3292BF635DBD6D15CFF65868AEDCB47023t9F2H" TargetMode = "External"/>
	<Relationship Id="rId36" Type="http://purl.oclc.org/ooxml/officeDocument/relationships/hyperlink" Target="consultantplus://offline/ref=9B469E6EAF3640185F494BEB6FB64B9E19C5DD6062472DF0743C5C0A36BF86526A46744800058C319BBF635DBD6D15CFF65868AEDCB47023t9F2H" TargetMode = "External"/>
	<Relationship Id="rId37" Type="http://purl.oclc.org/ooxml/officeDocument/relationships/hyperlink" Target="consultantplus://offline/ref=9B469E6EAF3640185F494BEB6FB64B9E1AC4D169604B2DF0743C5C0A36BF86526A46744800058C319CBF635DBD6D15CFF65868AEDCB47023t9F2H" TargetMode = "External"/>
	<Relationship Id="rId38" Type="http://purl.oclc.org/ooxml/officeDocument/relationships/hyperlink" Target="consultantplus://offline/ref=9B469E6EAF3640185F494BEB6FB64B9E19C5D36C69197AF22569520F3EEFCE422403794901008838CFE57359F43B19D2F74776ADC2B4t7F2H" TargetMode = "External"/>
	<Relationship Id="rId39" Type="http://purl.oclc.org/ooxml/officeDocument/relationships/hyperlink" Target="consultantplus://offline/ref=9B469E6EAF3640185F494BEB6FB64B9E1FCDD66F674A2DF0743C5C0A36BF865278462C44030492339AAA350CFBt3FAH" TargetMode = "External"/>
	<Relationship Id="rId40" Type="http://purl.oclc.org/ooxml/officeDocument/relationships/hyperlink" Target="consultantplus://offline/ref=9B469E6EAF3640185F494BEB6FB64B9E1AC4D169604B2DF0743C5C0A36BF86526A46744800058C309BBF635DBD6D15CFF65868AEDCB47023t9F2H" TargetMode = "External"/>
	<Relationship Id="rId41" Type="http://purl.oclc.org/ooxml/officeDocument/relationships/hyperlink" Target="consultantplus://offline/ref=9B469E6EAF3640185F494BEB6FB64B9E18C8DC616A482DF0743C5C0A36BF865278462C44030492339AAA350CFBt3FAH" TargetMode = "External"/>
	<Relationship Id="rId42" Type="http://purl.oclc.org/ooxml/officeDocument/relationships/hyperlink" Target="consultantplus://offline/ref=9B469E6EAF3640185F494BEB6FB64B9E18C8DC6E67472DF0743C5C0A36BF86526A46744800058C329BBF635DBD6D15CFF65868AEDCB47023t9F2H" TargetMode = "External"/>
	<Relationship Id="rId43" Type="http://purl.oclc.org/ooxml/officeDocument/relationships/hyperlink" Target="consultantplus://offline/ref=9B469E6EAF3640185F494BEB6FB64B9E18C5D56D654D2DF0743C5C0A36BF86526A46744802018767CAF06201FA3906CCF6586AAFC0tBF4H" TargetMode = "External"/>
	<Relationship Id="rId44" Type="http://purl.oclc.org/ooxml/officeDocument/relationships/hyperlink" Target="consultantplus://offline/ref=9B469E6EAF3640185F494BEB6FB64B9E19C5DD6E654D2DF0743C5C0A36BF86526A46744800058C319BBF635DBD6D15CFF65868AEDCB47023t9F2H" TargetMode = "External"/>
	<Relationship Id="rId45" Type="http://purl.oclc.org/ooxml/officeDocument/relationships/hyperlink" Target="consultantplus://offline/ref=9B469E6EAF3640185F494BEB6FB64B9E18C9D66A65462DF0743C5C0A36BF86526A46744800058C329BBF635DBD6D15CFF65868AEDCB47023t9F2H" TargetMode = "External"/>
	<Relationship Id="rId46" Type="http://purl.oclc.org/ooxml/officeDocument/relationships/hyperlink" Target="consultantplus://offline/ref=9B469E6EAF3640185F494BEB6FB64B9E18C5D36C604E2DF0743C5C0A36BF86526A46744000068767CAF06201FA3906CCF6586AAFC0tBF4H" TargetMode = "External"/>
	<Relationship Id="rId47" Type="http://purl.oclc.org/ooxml/officeDocument/relationships/hyperlink" Target="consultantplus://offline/ref=9B469E6EAF3640185F494BEB6FB64B9E18CCD76F6A4C2DF0743C5C0A36BF86526A46744800058C3299BF635DBD6D15CFF65868AEDCB47023t9F2H" TargetMode = "External"/>
	<Relationship Id="rId48" Type="http://purl.oclc.org/ooxml/officeDocument/relationships/hyperlink" Target="consultantplus://offline/ref=9B469E6EAF3640185F494BEB6FB64B9E1AC4D169604B2DF0743C5C0A36BF86526A46744800058C309ABF635DBD6D15CFF65868AEDCB47023t9F2H" TargetMode = "External"/>
	<Relationship Id="rId49" Type="http://purl.oclc.org/ooxml/officeDocument/relationships/hyperlink" Target="consultantplus://offline/ref=9B469E6EAF3640185F494BEB6FB64B9E19C5D36C69197AF22569520F3EEFDC427C0F7A481E058D2D99B435t0FEH" TargetMode = "External"/>
	<Relationship Id="rId50" Type="http://purl.oclc.org/ooxml/officeDocument/relationships/hyperlink" Target="consultantplus://offline/ref=9B469E6EAF3640185F494BEB6FB64B9E18C5DC6060472DF0743C5C0A36BF86526A467448000589319EBF635DBD6D15CFF65868AEDCB47023t9F2H" TargetMode = "External"/>
	<Relationship Id="rId51" Type="http://purl.oclc.org/ooxml/officeDocument/relationships/hyperlink" Target="consultantplus://offline/ref=9B469E6EAF3640185F494BEB6FB64B9E18CAD4696B482DF0743C5C0A36BF86526A46744800058D3398BF635DBD6D15CFF65868AEDCB47023t9F2H" TargetMode = "External"/>
	<Relationship Id="rId52" Type="http://purl.oclc.org/ooxml/officeDocument/relationships/hyperlink" Target="consultantplus://offline/ref=9B469E6EAF3640185F494BEB6FB64B9E19C5DD6E654D2DF0743C5C0A36BF86526A46744800058C3198BF635DBD6D15CFF65868AEDCB47023t9F2H" TargetMode = "External"/>
	<Relationship Id="rId53" Type="http://purl.oclc.org/ooxml/officeDocument/relationships/hyperlink" Target="consultantplus://offline/ref=9B469E6EAF3640185F494BEB6FB64B9E19C5DD6062472DF0743C5C0A36BF86526A46744800058C3199BF635DBD6D15CFF65868AEDCB47023t9F2H" TargetMode = "External"/>
	<Relationship Id="rId54" Type="http://purl.oclc.org/ooxml/officeDocument/relationships/hyperlink" Target="consultantplus://offline/ref=9B469E6EAF3640185F494BEB6FB64B9E19C5DD6E654D2DF0743C5C0A36BF86526A46744800058C319FBF635DBD6D15CFF65868AEDCB47023t9F2H" TargetMode = "External"/>
	<Relationship Id="rId55" Type="http://purl.oclc.org/ooxml/officeDocument/relationships/hyperlink" Target="consultantplus://offline/ref=9B469E6EAF3640185F494BEB6FB64B9E19C5DD6E654D2DF0743C5C0A36BF86526A46744800058C319DBF635DBD6D15CFF65868AEDCB47023t9F2H" TargetMode = "External"/>
	<Relationship Id="rId56" Type="http://purl.oclc.org/ooxml/officeDocument/relationships/hyperlink" Target="consultantplus://offline/ref=9B469E6EAF3640185F494BEB6FB64B9E19C5DD6E654D2DF0743C5C0A36BF86526A46744800058C319CBF635DBD6D15CFF65868AEDCB47023t9F2H" TargetMode = "External"/>
	<Relationship Id="rId57" Type="http://purl.oclc.org/ooxml/officeDocument/relationships/hyperlink" Target="consultantplus://offline/ref=9B469E6EAF3640185F494BEB6FB64B9E19C5DD6E654D2DF0743C5C0A36BF86526A46744800058C3192BF635DBD6D15CFF65868AEDCB47023t9F2H" TargetMode = "External"/>
	<Relationship Id="rId58" Type="http://purl.oclc.org/ooxml/officeDocument/relationships/hyperlink" Target="consultantplus://offline/ref=9B469E6EAF3640185F494BEB6FB64B9E19C5DD6E654D2DF0743C5C0A36BF86526A46744800058C309BBF635DBD6D15CFF65868AEDCB47023t9F2H" TargetMode = "External"/>
	<Relationship Id="rId59" Type="http://purl.oclc.org/ooxml/officeDocument/relationships/hyperlink" Target="consultantplus://offline/ref=9B469E6EAF3640185F494BEB6FB64B9E19C5DD6E654D2DF0743C5C0A36BF86526A46744800058C309ABF635DBD6D15CFF65868AEDCB47023t9F2H" TargetMode = "External"/>
	<Relationship Id="rId60" Type="http://purl.oclc.org/ooxml/officeDocument/relationships/hyperlink" Target="consultantplus://offline/ref=9B469E6EAF3640185F494BEB6FB64B9E18C5DD60614D2DF0743C5C0A36BF86526A4674410B51DD77CEB9340DE73819D2F5466AtAFDH" TargetMode = "External"/>
	<Relationship Id="rId61" Type="http://purl.oclc.org/ooxml/officeDocument/relationships/hyperlink" Target="consultantplus://offline/ref=9B469E6EAF3640185F494BEB6FB64B9E18CDD56C624A2DF0743C5C0A36BF86526A46744800058D349EBF635DBD6D15CFF65868AEDCB47023t9F2H" TargetMode = "External"/>
	<Relationship Id="rId62" Type="http://purl.oclc.org/ooxml/officeDocument/relationships/hyperlink" Target="consultantplus://offline/ref=9B469E6EAF3640185F494BEB6FB64B9E19C5DD6E654D2DF0743C5C0A36BF86526A46744800058C3099BF635DBD6D15CFF65868AEDCB47023t9F2H" TargetMode = "External"/>
	<Relationship Id="rId63" Type="http://purl.oclc.org/ooxml/officeDocument/relationships/hyperlink" Target="consultantplus://offline/ref=9B469E6EAF3640185F494BEB6FB64B9E1AC9D46C65472DF0743C5C0A36BF86526A46744800058C369DBF635DBD6D15CFF65868AEDCB47023t9F2H" TargetMode = "External"/>
	<Relationship Id="rId64" Type="http://purl.oclc.org/ooxml/officeDocument/relationships/hyperlink" Target="consultantplus://offline/ref=9B469E6EAF3640185F494BEB6FB64B9E18C8DC616A482DF0743C5C0A36BF86526A4674400B51DD77CEB9340DE73819D2F5466AtAFDH" TargetMode = "External"/>
	<Relationship Id="rId65" Type="http://purl.oclc.org/ooxml/officeDocument/relationships/hyperlink" Target="consultantplus://offline/ref=9B469E6EAF3640185F494BEB6FB64B9E18C8DC6E67472DF0743C5C0A36BF86526A46744800058C3299BF635DBD6D15CFF65868AEDCB47023t9F2H" TargetMode = "External"/>
	<Relationship Id="rId66" Type="http://purl.oclc.org/ooxml/officeDocument/relationships/hyperlink" Target="consultantplus://offline/ref=9B469E6EAF3640185F494BEB6FB64B9E18C5DD60614D2DF0743C5C0A36BF86526A46744800058C3192BF635DBD6D15CFF65868AEDCB47023t9F2H" TargetMode = "External"/>
	<Relationship Id="rId67" Type="http://purl.oclc.org/ooxml/officeDocument/relationships/hyperlink" Target="consultantplus://offline/ref=9B469E6EAF3640185F494BEB6FB64B9E19C5DD6E654D2DF0743C5C0A36BF86526A46744800058C309FBF635DBD6D15CFF65868AEDCB47023t9F2H" TargetMode = "External"/>
	<Relationship Id="rId68" Type="http://purl.oclc.org/ooxml/officeDocument/relationships/hyperlink" Target="consultantplus://offline/ref=9B469E6EAF3640185F494BEB6FB64B9E18C5DC6C67492DF0743C5C0A36BF86526A467448000085359EBF635DBD6D15CFF65868AEDCB47023t9F2H" TargetMode = "External"/>
	<Relationship Id="rId69" Type="http://purl.oclc.org/ooxml/officeDocument/relationships/hyperlink" Target="consultantplus://offline/ref=9B469E6EAF3640185F494BEB6FB64B9E19C5DD6E654D2DF0743C5C0A36BF86526A46744800058C309EBF635DBD6D15CFF65868AEDCB47023t9F2H" TargetMode = "External"/>
	<Relationship Id="rId70" Type="http://purl.oclc.org/ooxml/officeDocument/relationships/hyperlink" Target="consultantplus://offline/ref=9B469E6EAF3640185F494BEB6FB64B9E18C8DC616A482DF0743C5C0A36BF865278462C44030492339AAA350CFBt3FAH" TargetMode = "External"/>
	<Relationship Id="rId71" Type="http://purl.oclc.org/ooxml/officeDocument/relationships/hyperlink" Target="consultantplus://offline/ref=9B469E6EAF3640185F494BEB6FB64B9E18C8DC6E67472DF0743C5C0A36BF86526A46744800058C3298BF635DBD6D15CFF65868AEDCB47023t9F2H" TargetMode = "External"/>
	<Relationship Id="rId72" Type="http://purl.oclc.org/ooxml/officeDocument/relationships/hyperlink" Target="consultantplus://offline/ref=9B469E6EAF3640185F494BEB6FB64B9E18C9DD6C654D2DF0743C5C0A36BF86526A46744800058C3392BF635DBD6D15CFF65868AEDCB47023t9F2H" TargetMode = "External"/>
	<Relationship Id="rId73" Type="http://purl.oclc.org/ooxml/officeDocument/relationships/hyperlink" Target="consultantplus://offline/ref=9B469E6EAF3640185F494BEB6FB64B9E18CBD56E634B2DF0743C5C0A36BF86526A46744800058C329BBF635DBD6D15CFF65868AEDCB47023t9F2H" TargetMode = "External"/>
	<Relationship Id="rId74" Type="http://purl.oclc.org/ooxml/officeDocument/relationships/hyperlink" Target="consultantplus://offline/ref=9B469E6EAF3640185F494BEB6FB64B9E18CBD069604C2DF0743C5C0A36BF86526A46744800058C329ABF635DBD6D15CFF65868AEDCB47023t9F2H" TargetMode = "External"/>
	<Relationship Id="rId75" Type="http://purl.oclc.org/ooxml/officeDocument/relationships/hyperlink" Target="consultantplus://offline/ref=9B469E6EAF3640185F494BEB6FB64B9E18CBD069604C2DF0743C5C0A36BF86526A46744800058C319CBF635DBD6D15CFF65868AEDCB47023t9F2H" TargetMode = "External"/>
	<Relationship Id="rId76" Type="http://purl.oclc.org/ooxml/officeDocument/relationships/hyperlink" Target="consultantplus://offline/ref=9B469E6EAF3640185F494BEB6FB64B9E18C5DD68644B2DF0743C5C0A36BF865278462C44030492339AAA350CFBt3FAH" TargetMode = "External"/>
	<Relationship Id="rId77" Type="http://purl.oclc.org/ooxml/officeDocument/relationships/hyperlink" Target="consultantplus://offline/ref=9B469E6EAF3640185F494BEB6FB64B9E18C9D56062492DF0743C5C0A36BF865278462C44030492339AAA350CFBt3FAH" TargetMode = "External"/>
	<Relationship Id="rId78" Type="http://purl.oclc.org/ooxml/officeDocument/relationships/hyperlink" Target="consultantplus://offline/ref=9B469E6EAF3640185F494BEB6FB64B9E18C8DC616A482DF0743C5C0A36BF86526A467448080ED862DFE13A0FF82618CDE94468ADtCF0H" TargetMode = "External"/>
	<Relationship Id="rId79" Type="http://purl.oclc.org/ooxml/officeDocument/relationships/hyperlink" Target="consultantplus://offline/ref=9B469E6EAF3640185F494BEB6FB64B9E18C8DC616A482DF0743C5C0A36BF86526A467448090ED862DFE13A0FF82618CDE94468ADtCF0H" TargetMode = "External"/>
	<Relationship Id="rId80" Type="http://purl.oclc.org/ooxml/officeDocument/relationships/hyperlink" Target="consultantplus://offline/ref=9B469E6EAF3640185F494BEB6FB64B9E18C8DC6E67472DF0743C5C0A36BF86526A46744800058C329EBF635DBD6D15CFF65868AEDCB47023t9F2H" TargetMode = "External"/>
	<Relationship Id="rId81" Type="http://purl.oclc.org/ooxml/officeDocument/relationships/hyperlink" Target="consultantplus://offline/ref=9B469E6EAF3640185F494BEB6FB64B9E19C5DD6E654D2DF0743C5C0A36BF86526A46744800058C309DBF635DBD6D15CFF65868AEDCB47023t9F2H" TargetMode = "External"/>
	<Relationship Id="rId82" Type="http://purl.oclc.org/ooxml/officeDocument/relationships/hyperlink" Target="consultantplus://offline/ref=9B469E6EAF3640185F494BEB6FB64B9E19C5DD6E654D2DF0743C5C0A36BF86526A46744800058C309DBF635DBD6D15CFF65868AEDCB47023t9F2H" TargetMode = "External"/>
	<Relationship Id="rId83" Type="http://purl.oclc.org/ooxml/officeDocument/relationships/hyperlink" Target="consultantplus://offline/ref=9B469E6EAF3640185F494BEB6FB64B9E12CEDD61624470FA7C65500831B0D9576D57744A011B8C3285B6370EtFFBH" TargetMode = "External"/>
	<Relationship Id="rId84" Type="http://purl.oclc.org/ooxml/officeDocument/relationships/hyperlink" Target="consultantplus://offline/ref=9B469E6EAF3640185F494BEB6FB64B9E19C5DD6E654D2DF0743C5C0A36BF86526A46744800058C309DBF635DBD6D15CFF65868AEDCB47023t9F2H" TargetMode = "External"/>
	<Relationship Id="rId85" Type="http://purl.oclc.org/ooxml/officeDocument/relationships/hyperlink" Target="consultantplus://offline/ref=9B469E6EAF3640185F494BEB6FB64B9E19C5DD6E654D2DF0743C5C0A36BF86526A46744800058C309DBF635DBD6D15CFF65868AEDCB47023t9F2H" TargetMode = "External"/>
	<Relationship Id="rId86" Type="http://purl.oclc.org/ooxml/officeDocument/relationships/hyperlink" Target="consultantplus://offline/ref=9B469E6EAF3640185F494BEB6FB64B9E18C8D561674E2DF0743C5C0A36BF86526A46744800058C329FBF635DBD6D15CFF65868AEDCB47023t9F2H" TargetMode = "External"/>
	<Relationship Id="rId87" Type="http://purl.oclc.org/ooxml/officeDocument/relationships/hyperlink" Target="consultantplus://offline/ref=9B469E6EAF3640185F494BEB6FB64B9E18C8D561674E2DF0743C5C0A36BF86526A46744800058C369BBF635DBD6D15CFF65868AEDCB47023t9F2H" TargetMode = "External"/>
	<Relationship Id="rId88" Type="http://purl.oclc.org/ooxml/officeDocument/relationships/hyperlink" Target="consultantplus://offline/ref=9B469E6EAF3640185F494BEB6FB64B9E19C5DD6E654D2DF0743C5C0A36BF86526A46744800058C309DBF635DBD6D15CFF65868AEDCB47023t9F2H" TargetMode = "External"/>
	<Relationship Id="rId89" Type="http://purl.oclc.org/ooxml/officeDocument/relationships/hyperlink" Target="consultantplus://offline/ref=9B469E6EAF3640185F494BEB6FB64B9E19C5DD6E654D2DF0743C5C0A36BF86526A46744800058C309DBF635DBD6D15CFF65868AEDCB47023t9F2H" TargetMode = "External"/>
	<Relationship Id="rId90" Type="http://purl.oclc.org/ooxml/officeDocument/relationships/hyperlink" Target="consultantplus://offline/ref=9B469E6EAF3640185F494BEB6FB64B9E18CED66965482DF0743C5C0A36BF86526A46744800058C329ABF635DBD6D15CFF65868AEDCB47023t9F2H" TargetMode = "External"/>
	<Relationship Id="rId91" Type="http://purl.oclc.org/ooxml/officeDocument/relationships/hyperlink" Target="consultantplus://offline/ref=9B469E6EAF3640185F494BEB6FB64B9E18CED66965482DF0743C5C0A36BF86526A46744800058C369DBF635DBD6D15CFF65868AEDCB47023t9F2H" TargetMode = "External"/>
	<Relationship Id="rId92" Type="http://purl.oclc.org/ooxml/officeDocument/relationships/hyperlink" Target="consultantplus://offline/ref=9B469E6EAF3640185F494BEB6FB64B9E18CED66965482DF0743C5C0A36BF86526A46744800058C349ABF635DBD6D15CFF65868AEDCB47023t9F2H" TargetMode = "External"/>
	<Relationship Id="rId93" Type="http://purl.oclc.org/ooxml/officeDocument/relationships/hyperlink" Target="consultantplus://offline/ref=9B469E6EAF3640185F494BEB6FB64B9E18C5DC6C67492DF0743C5C0A36BF86526A467448000085359EBF635DBD6D15CFF65868AEDCB47023t9F2H" TargetMode = "External"/>
	<Relationship Id="rId94" Type="http://purl.oclc.org/ooxml/officeDocument/relationships/hyperlink" Target="consultantplus://offline/ref=9B469E6EAF3640185F494BEB6FB64B9E19C5DD6062472DF0743C5C0A36BF86526A46744800058C309BBF635DBD6D15CFF65868AEDCB47023t9F2H" TargetMode = "External"/>
	<Relationship Id="rId95" Type="http://purl.oclc.org/ooxml/officeDocument/relationships/hyperlink" Target="consultantplus://offline/ref=9B469E6EAF3640185F494BEB6FB64B9E18CDD56C624A2DF0743C5C0A36BF86526A46744800058D349CBF635DBD6D15CFF65868AEDCB47023t9F2H" TargetMode = "External"/>
	<Relationship Id="rId96" Type="http://purl.oclc.org/ooxml/officeDocument/relationships/hyperlink" Target="consultantplus://offline/ref=9B469E6EAF3640185F494BEB6FB64B9E18CDD56C624A2DF0743C5C0A36BF86526A46744800058D3492BF635DBD6D15CFF65868AEDCB47023t9F2H" TargetMode = "External"/>
	<Relationship Id="rId97" Type="http://purl.oclc.org/ooxml/officeDocument/relationships/hyperlink" Target="consultantplus://offline/ref=9B469E6EAF3640185F494BEB6FB64B9E18CDD56C624A2DF0743C5C0A36BF86526A46744800058D3B9ABF635DBD6D15CFF65868AEDCB47023t9F2H" TargetMode = "External"/>
	<Relationship Id="rId98" Type="http://purl.oclc.org/ooxml/officeDocument/relationships/hyperlink" Target="consultantplus://offline/ref=9B469E6EAF3640185F494BEB6FB64B9E19C5DD6E654D2DF0743C5C0A36BF86526A46744800058C3A98BF635DBD6D15CFF65868AEDCB47023t9F2H" TargetMode = "External"/>
	<Relationship Id="rId99" Type="http://purl.oclc.org/ooxml/officeDocument/relationships/hyperlink" Target="consultantplus://offline/ref=9B469E6EAF3640185F494BEB6FB64B9E18CAD36D6B482DF0743C5C0A36BF86526A467448000584309BBF635DBD6D15CFF65868AEDCB47023t9F2H" TargetMode = "External"/>
	<Relationship Id="rId100" Type="http://purl.oclc.org/ooxml/officeDocument/relationships/hyperlink" Target="consultantplus://offline/ref=9B469E6EAF3640185F494BEB6FB64B9E18CDD56C624A2DF0743C5C0A36BF86526A46744800058D3B99BF635DBD6D15CFF65868AEDCB47023t9F2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11.08.1995 N 135-ФЗ
(ред. от 08.12.2020)
"О благотворительной деятельности и добровольчестве (волонтерстве)"</dc:title>
  <dcterms:created xsi:type="dcterms:W3CDTF">2022-01-31T07:05:45Z</dcterms:created>
</cp:coreProperties>
</file>