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46" w:rsidRDefault="001A2148">
      <w:pPr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>КоАП РФ Статья 10.7. Сокрытие сведений о внезапном падеже или об одновременных массовых заболеваниях животных</w:t>
      </w:r>
    </w:p>
    <w:p w:rsidR="001A2148" w:rsidRPr="001A2148" w:rsidRDefault="001A21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hyperlink r:id="rId4" w:anchor="dst100015" w:history="1">
        <w:r w:rsidRPr="001A2148">
          <w:rPr>
            <w:rStyle w:val="a3"/>
            <w:color w:val="1A0DAB"/>
            <w:sz w:val="28"/>
            <w:szCs w:val="28"/>
          </w:rPr>
          <w:t>1</w:t>
        </w:r>
      </w:hyperlink>
      <w:r w:rsidRPr="001A2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Сокрытие от органов, осуществляющих федеральный государственный ветеринарный надзор, сведений о внезапном падеже или об одновременных массовых заболеваниях животных либо несвоевременное </w:t>
      </w:r>
      <w:hyperlink r:id="rId5" w:history="1">
        <w:r w:rsidRPr="001A2148">
          <w:rPr>
            <w:rStyle w:val="a3"/>
            <w:rFonts w:ascii="Times New Roman" w:hAnsi="Times New Roman" w:cs="Times New Roman"/>
            <w:color w:val="1A0DAB"/>
            <w:sz w:val="28"/>
            <w:szCs w:val="28"/>
          </w:rPr>
          <w:t>извещение</w:t>
        </w:r>
      </w:hyperlink>
      <w:r w:rsidRPr="001A2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указанных органов о внезапном падеже или об одновременных массовых заболеваниях животных, а также несвоевременное принятие либо непринятие мер по локализации этих падежа и заболеваний -влечет наложение административного штрафа на граждан в размере от трех тысяч до четырех тысяч рублей; на должностных лиц - от тридцати тысяч до сорока тысяч рублей; на юридических лиц - от девяноста тысяч до ста тысяч рублей.</w:t>
      </w:r>
    </w:p>
    <w:p w:rsidR="001A2148" w:rsidRPr="001A2148" w:rsidRDefault="001A2148" w:rsidP="001A2148">
      <w:pPr>
        <w:spacing w:before="21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1A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 же действия, совершенные в период осуществления на соответствующей территории ограничительных мероприятий (карантина), -</w:t>
      </w:r>
    </w:p>
    <w:p w:rsidR="001A2148" w:rsidRPr="001A2148" w:rsidRDefault="001A2148" w:rsidP="001A2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4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влекут наложение административного штрафа на граждан в размере от четырех тысяч до пяти тысяч рублей; на должностных лиц - от сорока тысяч до пятидесяти тысяч рублей; на юридических лиц - от ста тысяч до ста пятидесяти тысяч рублей.</w:t>
      </w:r>
    </w:p>
    <w:p w:rsidR="001A2148" w:rsidRPr="001A2148" w:rsidRDefault="001A2148">
      <w:pPr>
        <w:rPr>
          <w:sz w:val="28"/>
          <w:szCs w:val="28"/>
        </w:rPr>
      </w:pPr>
      <w:bookmarkStart w:id="0" w:name="_GoBack"/>
      <w:bookmarkEnd w:id="0"/>
    </w:p>
    <w:sectPr w:rsidR="001A2148" w:rsidRPr="001A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C6"/>
    <w:rsid w:val="001A2148"/>
    <w:rsid w:val="008664C6"/>
    <w:rsid w:val="00AE5453"/>
    <w:rsid w:val="00B51A46"/>
    <w:rsid w:val="00C7020C"/>
    <w:rsid w:val="00F7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F088"/>
  <w15:chartTrackingRefBased/>
  <w15:docId w15:val="{006724B1-5451-4BF8-B658-3B40A886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2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3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661/be8718d87f48af3b8199f6383672c48bd66e47ef/" TargetMode="External"/><Relationship Id="rId4" Type="http://schemas.openxmlformats.org/officeDocument/2006/relationships/hyperlink" Target="http://www.consultant.ru/document/cons_doc_LAW_822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Юнг Вячеслав Владимирович</dc:creator>
  <cp:keywords/>
  <dc:description/>
  <cp:lastModifiedBy>Юнг Вячеслав Владимирович</cp:lastModifiedBy>
  <cp:revision>2</cp:revision>
  <dcterms:created xsi:type="dcterms:W3CDTF">2021-11-29T10:26:00Z</dcterms:created>
  <dcterms:modified xsi:type="dcterms:W3CDTF">2021-11-29T10:26:00Z</dcterms:modified>
</cp:coreProperties>
</file>