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44D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44DF">
      <w:pPr>
        <w:pStyle w:val="a8"/>
      </w:pPr>
      <w:hyperlink r:id="rId5" w:history="1">
        <w:r>
          <w:rPr>
            <w:rStyle w:val="a4"/>
          </w:rPr>
          <w:t>Распоряжением</w:t>
        </w:r>
      </w:hyperlink>
      <w:r>
        <w:t xml:space="preserve"> Администрации г. Сургута от 1 февраля 2021 </w:t>
      </w:r>
      <w:r>
        <w:t>г. N 78 настоящий документ признан утратившим силу с 1 февраля 2021 г.</w:t>
      </w:r>
    </w:p>
    <w:p w:rsidR="00000000" w:rsidRDefault="003544DF">
      <w:pPr>
        <w:pStyle w:val="a9"/>
      </w:pPr>
    </w:p>
    <w:p w:rsidR="00000000" w:rsidRDefault="003544DF">
      <w:pPr>
        <w:pStyle w:val="1"/>
      </w:pPr>
      <w:r>
        <w:t xml:space="preserve">Распоряжение Администрации г. Сургута от 3 февраля 2014 г. N 206 </w:t>
      </w:r>
      <w:r>
        <w:br/>
        <w:t>"О создании комиссии по оценк</w:t>
      </w:r>
      <w:r>
        <w:t>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оценки последствий заключения муниципальными организациями, образу</w:t>
      </w:r>
      <w:r>
        <w:t>ющими социальную инфраструктуру для детей, договора аренды, договора безвозмездного пользования закрепленных за ними объектов собственности, а также о реорганизации или ликвидации муниципальных организаций, образующих социальную инфраструктуру для детей"</w:t>
      </w:r>
    </w:p>
    <w:p w:rsidR="00000000" w:rsidRDefault="003544DF">
      <w:pPr>
        <w:pStyle w:val="ab"/>
      </w:pPr>
      <w:r>
        <w:t>С</w:t>
      </w:r>
      <w:r>
        <w:t xml:space="preserve"> изменениями и дополнениями от:</w:t>
      </w:r>
    </w:p>
    <w:p w:rsidR="00000000" w:rsidRDefault="003544DF">
      <w:pPr>
        <w:pStyle w:val="a6"/>
      </w:pPr>
      <w:r>
        <w:t xml:space="preserve">8 октября 2014 г., 25 марта, 14 мая, 22 октября 2015 г., 15 февраля, 18 июля 2016 г., 18 апреля, 6 июня, 11 августа 2017 г., 13 февраля, 11 сентября 2018 г., 14 февраля, 8 апреля, 10 июля, 10 сентября, 6, 29 ноября 2019 г., </w:t>
      </w:r>
      <w:r>
        <w:t>20 апреля, 20 июля 2020 г.</w:t>
      </w:r>
    </w:p>
    <w:p w:rsidR="00000000" w:rsidRDefault="003544DF"/>
    <w:p w:rsidR="00000000" w:rsidRDefault="003544DF">
      <w:r>
        <w:t xml:space="preserve">В соответствии с </w:t>
      </w:r>
      <w:hyperlink r:id="rId6" w:history="1">
        <w:r>
          <w:rPr>
            <w:rStyle w:val="a4"/>
          </w:rPr>
          <w:t>п.14 ст.22</w:t>
        </w:r>
      </w:hyperlink>
      <w:r>
        <w:t xml:space="preserve"> Федерального закона от 29.12.2012 N 273-ФЗ "Об образовании в Российской Федерации", </w:t>
      </w:r>
      <w:hyperlink r:id="rId7" w:history="1">
        <w:r>
          <w:rPr>
            <w:rStyle w:val="a4"/>
          </w:rPr>
          <w:t>абз. 3 п.2 ст.13</w:t>
        </w:r>
      </w:hyperlink>
      <w:r>
        <w:t xml:space="preserve"> Федерального закона от 24.0</w:t>
      </w:r>
      <w:r>
        <w:t>7.1998 N 124-ФЗ "Об основных гарантиях прав ребенка в Российской Федерации", приказом Департамента социального развития Ханты-Мансийского автономного округа - Югры от 19.11.2013 N 35-нп "О порядке проведения оценки принятия решения о реконструкции, модерни</w:t>
      </w:r>
      <w:r>
        <w:t>зации, об изменении назначения или о ликвидации объекта социальной инфраструктуры для детей, являющегося государственной собственностью Ханты-Мансийского автономного округа - Югры или муниципальной собственностью, оценки последствий заключения государствен</w:t>
      </w:r>
      <w:r>
        <w:t>ной организацией Ханты-Мансийского автономного округа - Югры или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</w:t>
      </w:r>
      <w:r>
        <w:t>изации или ликвидации государственных организаций Ханты-Мансийского автономного округа - Югры,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</w:t>
      </w:r>
      <w:r>
        <w:t>ешения и подготовки ею заключений":</w:t>
      </w:r>
    </w:p>
    <w:p w:rsidR="00000000" w:rsidRDefault="003544DF">
      <w:bookmarkStart w:id="0" w:name="sub_1"/>
      <w:r>
        <w:t>1. Создать комиссию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</w:t>
      </w:r>
      <w:r>
        <w:t>ю, оценки последствий заключения муниципальными организациями, образующими социальную инфраструктуру для детей, договора аренды, договора безвозмездного пользования закрепленных за ними объектов собственности, а также о реорганизации или ликвидации муницип</w:t>
      </w:r>
      <w:r>
        <w:t>альных организаций, образующих социальную инфраструктуру для детей.</w:t>
      </w:r>
    </w:p>
    <w:p w:rsidR="00000000" w:rsidRDefault="003544DF">
      <w:bookmarkStart w:id="1" w:name="sub_2"/>
      <w:bookmarkEnd w:id="0"/>
      <w:r>
        <w:t xml:space="preserve">2. Утвердить состав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</w:t>
      </w:r>
      <w:r>
        <w:t xml:space="preserve">детей, являющегося муниципальной собственностью, оценки последствий заключения муниципальными организациями, образующими социальную инфраструктуру для детей, договора аренды, договора безвозмездного пользования закрепленных за ними объектов собственности, </w:t>
      </w:r>
      <w:r>
        <w:t xml:space="preserve">а также о реорганизации или ликвидации муниципальных организаций, образующих социальную инфраструктуру для детей,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3544DF">
      <w:bookmarkStart w:id="2" w:name="sub_3"/>
      <w:bookmarkEnd w:id="1"/>
      <w:r>
        <w:lastRenderedPageBreak/>
        <w:t xml:space="preserve">3. Управлению по связям с общественностью и средствами массовой информации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настоящее распоряжение в средствах массовой информации и разместить на официальном портале Администрации города.</w:t>
      </w:r>
    </w:p>
    <w:bookmarkEnd w:id="2"/>
    <w:p w:rsidR="00000000" w:rsidRDefault="003544DF">
      <w:r>
        <w:t>4. Контроль за выполнением распоряжения возложить на заместителя Главы города, курирующего социальную сферу.</w:t>
      </w:r>
    </w:p>
    <w:p w:rsidR="00000000" w:rsidRDefault="003544D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1"/>
        <w:gridCol w:w="3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44DF">
            <w:pPr>
              <w:pStyle w:val="ac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44DF">
            <w:pPr>
              <w:pStyle w:val="aa"/>
              <w:jc w:val="right"/>
            </w:pPr>
            <w:r>
              <w:t>Д.В. Попов</w:t>
            </w:r>
          </w:p>
        </w:tc>
      </w:tr>
    </w:tbl>
    <w:p w:rsidR="00000000" w:rsidRDefault="003544DF"/>
    <w:p w:rsidR="00000000" w:rsidRDefault="003544DF">
      <w:pPr>
        <w:ind w:firstLine="698"/>
        <w:jc w:val="right"/>
      </w:pPr>
      <w:bookmarkStart w:id="3" w:name="_GoBack"/>
      <w:bookmarkEnd w:id="3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3 февраля 2014 г. N 206</w:t>
      </w:r>
    </w:p>
    <w:p w:rsidR="00000000" w:rsidRDefault="003544DF"/>
    <w:p w:rsidR="00000000" w:rsidRDefault="003544DF">
      <w:pPr>
        <w:pStyle w:val="1"/>
      </w:pPr>
      <w:r>
        <w:t xml:space="preserve">Состав </w:t>
      </w:r>
      <w:r>
        <w:br/>
        <w:t>комиссии по оценке последствий принятия решения о реконструкции, модернизации, об изменении назначения или о ликвидации объекта социальной инфра</w:t>
      </w:r>
      <w:r>
        <w:t>структуры для детей, являющегося муниципальной собственностью, оценки последствий заключения муниципальными организациями, образующими социальную инфраструктуру для детей, договора аренды, договора безвозмездного пользования закрепленных за ними объектов с</w:t>
      </w:r>
      <w:r>
        <w:t>обственности, а также о реорганизации или ликвидации муниципальных организаций, образующих социальную инфраструктуру для детей</w:t>
      </w:r>
    </w:p>
    <w:p w:rsidR="00000000" w:rsidRDefault="003544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0"/>
        <w:gridCol w:w="6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4DF">
            <w:pPr>
              <w:pStyle w:val="ac"/>
            </w:pPr>
            <w:r>
              <w:t>Заместитель Главы</w:t>
            </w:r>
          </w:p>
          <w:p w:rsidR="00000000" w:rsidRDefault="003544DF">
            <w:pPr>
              <w:pStyle w:val="ac"/>
            </w:pPr>
            <w:r>
              <w:t>города, курирующий</w:t>
            </w:r>
          </w:p>
          <w:p w:rsidR="00000000" w:rsidRDefault="003544DF">
            <w:pPr>
              <w:pStyle w:val="ac"/>
            </w:pPr>
            <w:r>
              <w:t>социальную сферу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4DF">
            <w:pPr>
              <w:pStyle w:val="ac"/>
            </w:pPr>
            <w:r>
              <w:t>-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44DF">
            <w:pPr>
              <w:pStyle w:val="ac"/>
            </w:pPr>
            <w:r>
              <w:t>председатель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4DF">
            <w:pPr>
              <w:pStyle w:val="ac"/>
            </w:pPr>
            <w:r>
              <w:t>Директор департамента образования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4DF">
            <w:pPr>
              <w:pStyle w:val="ac"/>
            </w:pPr>
            <w:r>
              <w:t>-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44DF">
            <w:pPr>
              <w:pStyle w:val="ac"/>
            </w:pPr>
            <w:r>
              <w:t>заместитель председателя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4DF">
            <w:pPr>
              <w:pStyle w:val="ac"/>
            </w:pPr>
            <w:r>
              <w:t>Главный специалист</w:t>
            </w:r>
          </w:p>
          <w:p w:rsidR="00000000" w:rsidRDefault="003544DF">
            <w:pPr>
              <w:pStyle w:val="ac"/>
            </w:pPr>
            <w:r>
              <w:t>отдела мониторинга</w:t>
            </w:r>
          </w:p>
          <w:p w:rsidR="00000000" w:rsidRDefault="003544DF">
            <w:pPr>
              <w:pStyle w:val="ac"/>
            </w:pPr>
            <w:r>
              <w:t>и оценки качества</w:t>
            </w:r>
          </w:p>
          <w:p w:rsidR="00000000" w:rsidRDefault="003544DF">
            <w:pPr>
              <w:pStyle w:val="ac"/>
            </w:pPr>
            <w:r>
              <w:t>образовательных</w:t>
            </w:r>
          </w:p>
          <w:p w:rsidR="00000000" w:rsidRDefault="003544DF">
            <w:pPr>
              <w:pStyle w:val="ac"/>
            </w:pPr>
            <w:r>
              <w:t>услуг департамента</w:t>
            </w:r>
          </w:p>
          <w:p w:rsidR="00000000" w:rsidRDefault="003544DF">
            <w:pPr>
              <w:pStyle w:val="ac"/>
            </w:pPr>
            <w:r>
              <w:t>образования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4DF">
            <w:pPr>
              <w:pStyle w:val="ac"/>
            </w:pPr>
            <w:r>
              <w:t>-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44DF">
            <w:pPr>
              <w:pStyle w:val="ac"/>
            </w:pPr>
            <w:r>
              <w:t>секретарь комиссии (в части ведения документации комиссии по муниципальным учреждениям, подведомственным департамент</w:t>
            </w:r>
            <w:r>
              <w:t>у образования)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4DF">
            <w:pPr>
              <w:pStyle w:val="ac"/>
            </w:pPr>
            <w:r>
              <w:t>Главный специалист</w:t>
            </w:r>
          </w:p>
          <w:p w:rsidR="00000000" w:rsidRDefault="003544DF">
            <w:pPr>
              <w:pStyle w:val="ac"/>
            </w:pPr>
            <w:r>
              <w:t>отдела дополнительного образования комитета культуры и туризма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4DF">
            <w:pPr>
              <w:pStyle w:val="ac"/>
            </w:pPr>
            <w:r>
              <w:t>-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44DF">
            <w:pPr>
              <w:pStyle w:val="ac"/>
            </w:pPr>
            <w:r>
              <w:t>секретарь комиссии (в части ведения документации комиссии по муниципальным учреждениям, подведомственным комитету культуры и туризма)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4DF">
            <w:pPr>
              <w:pStyle w:val="ac"/>
            </w:pPr>
            <w:r>
              <w:t>Начальник отдела</w:t>
            </w:r>
          </w:p>
          <w:p w:rsidR="00000000" w:rsidRDefault="003544DF">
            <w:pPr>
              <w:pStyle w:val="ac"/>
            </w:pPr>
            <w:r>
              <w:t>инфраструктуры спорта управления физической культуры и спорта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4DF">
            <w:pPr>
              <w:pStyle w:val="ac"/>
            </w:pPr>
            <w:r>
              <w:t>-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44DF">
            <w:pPr>
              <w:pStyle w:val="ac"/>
            </w:pPr>
            <w:r>
              <w:t>секретарь комиссии (в части ведения документации комиссии по муниципальным учреждениям, подведомственным управлению физической культуры и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4DF">
            <w:pPr>
              <w:pStyle w:val="ac"/>
            </w:pPr>
            <w:r>
              <w:t>Начальник отдела</w:t>
            </w:r>
          </w:p>
          <w:p w:rsidR="00000000" w:rsidRDefault="003544DF">
            <w:pPr>
              <w:pStyle w:val="ac"/>
            </w:pPr>
            <w:r>
              <w:t>молодёжной политики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44DF">
            <w:pPr>
              <w:pStyle w:val="ac"/>
            </w:pPr>
            <w:r>
              <w:t>-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44DF">
            <w:pPr>
              <w:pStyle w:val="ac"/>
            </w:pPr>
            <w:r>
              <w:t>секрет</w:t>
            </w:r>
            <w:r>
              <w:t>арь комиссии (в части ведения документации комиссии по муниципальным учреждениям, подведомственным отделу молодёжной политики)</w:t>
            </w:r>
          </w:p>
        </w:tc>
      </w:tr>
    </w:tbl>
    <w:p w:rsidR="00000000" w:rsidRDefault="003544DF"/>
    <w:p w:rsidR="00000000" w:rsidRDefault="003544DF">
      <w:r>
        <w:t>члены комиссии:</w:t>
      </w:r>
    </w:p>
    <w:p w:rsidR="00000000" w:rsidRDefault="003544DF">
      <w:r>
        <w:t>- председатель комитета культуры и туризма;</w:t>
      </w:r>
    </w:p>
    <w:p w:rsidR="00000000" w:rsidRDefault="003544DF">
      <w:r>
        <w:t>- председатель комитета по управлению имуществом;</w:t>
      </w:r>
    </w:p>
    <w:p w:rsidR="00000000" w:rsidRDefault="003544DF">
      <w:r>
        <w:t>- начальник управ</w:t>
      </w:r>
      <w:r>
        <w:t>ления физической культуры и спорта;</w:t>
      </w:r>
    </w:p>
    <w:p w:rsidR="00000000" w:rsidRDefault="003544DF">
      <w:r>
        <w:lastRenderedPageBreak/>
        <w:t>- заместитель директора департамента архитектуры и градостроительства;</w:t>
      </w:r>
    </w:p>
    <w:p w:rsidR="00000000" w:rsidRDefault="003544DF">
      <w:r>
        <w:t>- заместитель начальника управления по опеке и попечительству;</w:t>
      </w:r>
    </w:p>
    <w:p w:rsidR="00000000" w:rsidRDefault="003544DF">
      <w:r>
        <w:t>- секретарь комиссии отдела по организации работы комиссии по делам несовершеннолетних, защите их прав;</w:t>
      </w:r>
    </w:p>
    <w:p w:rsidR="00000000" w:rsidRDefault="003544DF">
      <w:r>
        <w:t>- начальник отдела правового обеспечения социальной сферы правового управления;</w:t>
      </w:r>
    </w:p>
    <w:p w:rsidR="00000000" w:rsidRDefault="003544DF">
      <w:r>
        <w:t>- ведущий специалист отдела правового обеспечения сферы имущества и град</w:t>
      </w:r>
      <w:r>
        <w:t>остроительства правового управления;</w:t>
      </w:r>
    </w:p>
    <w:p w:rsidR="00000000" w:rsidRDefault="003544DF">
      <w:r>
        <w:t>- ведущий специалист службы по охране здоровья населения;</w:t>
      </w:r>
    </w:p>
    <w:p w:rsidR="00000000" w:rsidRDefault="003544DF">
      <w:r>
        <w:t>- председатель управляющего совета муниципального бюджетного общеобразовательного учреждения "Сургутская технологическая школа" (по согласованию).</w:t>
      </w:r>
    </w:p>
    <w:p w:rsidR="003544DF" w:rsidRDefault="003544DF"/>
    <w:sectPr w:rsidR="003544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2C"/>
    <w:rsid w:val="003544DF"/>
    <w:rsid w:val="00492A6F"/>
    <w:rsid w:val="0063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48B6ED-BA9E-44E8-A14D-65C9BB26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3401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146.150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252" TargetMode="External"/><Relationship Id="rId5" Type="http://schemas.openxmlformats.org/officeDocument/2006/relationships/hyperlink" Target="garantF1://400196102.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Ильичева Елена Валерьевна</cp:lastModifiedBy>
  <cp:revision>3</cp:revision>
  <dcterms:created xsi:type="dcterms:W3CDTF">2021-12-14T11:20:00Z</dcterms:created>
  <dcterms:modified xsi:type="dcterms:W3CDTF">2021-12-14T11:20:00Z</dcterms:modified>
</cp:coreProperties>
</file>