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5A" w:rsidRDefault="00D7445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445A" w:rsidRDefault="00D7445A">
      <w:pPr>
        <w:pStyle w:val="ConsPlusNormal"/>
        <w:jc w:val="both"/>
        <w:outlineLvl w:val="0"/>
      </w:pPr>
    </w:p>
    <w:p w:rsidR="00D7445A" w:rsidRDefault="00D7445A">
      <w:pPr>
        <w:pStyle w:val="ConsPlusTitle"/>
        <w:jc w:val="center"/>
        <w:outlineLvl w:val="0"/>
      </w:pPr>
      <w:r>
        <w:t>АДМИНИСТРАЦИЯ ГОРОДА СУРГУТА</w:t>
      </w:r>
    </w:p>
    <w:p w:rsidR="00D7445A" w:rsidRDefault="00D7445A">
      <w:pPr>
        <w:pStyle w:val="ConsPlusTitle"/>
        <w:jc w:val="center"/>
      </w:pPr>
    </w:p>
    <w:p w:rsidR="00D7445A" w:rsidRDefault="00D7445A">
      <w:pPr>
        <w:pStyle w:val="ConsPlusTitle"/>
        <w:jc w:val="center"/>
      </w:pPr>
      <w:r>
        <w:t>РАСПОРЯЖЕНИЕ</w:t>
      </w:r>
    </w:p>
    <w:p w:rsidR="00D7445A" w:rsidRDefault="00D7445A">
      <w:pPr>
        <w:pStyle w:val="ConsPlusTitle"/>
        <w:jc w:val="center"/>
      </w:pPr>
      <w:r>
        <w:t>от 17 августа 2016 г. N 1550</w:t>
      </w:r>
    </w:p>
    <w:p w:rsidR="00D7445A" w:rsidRDefault="00D7445A">
      <w:pPr>
        <w:pStyle w:val="ConsPlusTitle"/>
        <w:jc w:val="center"/>
      </w:pPr>
    </w:p>
    <w:p w:rsidR="00D7445A" w:rsidRDefault="00D7445A">
      <w:pPr>
        <w:pStyle w:val="ConsPlusTitle"/>
        <w:jc w:val="center"/>
      </w:pPr>
      <w:r>
        <w:t>ОБ УТВЕРЖДЕНИИ ТРЕБОВАНИЙ К ЗАКУПАЕМЫМ</w:t>
      </w:r>
    </w:p>
    <w:p w:rsidR="00D7445A" w:rsidRDefault="00D7445A">
      <w:pPr>
        <w:pStyle w:val="ConsPlusTitle"/>
        <w:jc w:val="center"/>
      </w:pPr>
      <w:r>
        <w:t>ГЛАВНЫМ РАСПОРЯДИТЕЛЕМ БЮДЖЕТНЫХ СРЕДСТВ</w:t>
      </w:r>
    </w:p>
    <w:p w:rsidR="00D7445A" w:rsidRDefault="00D7445A">
      <w:pPr>
        <w:pStyle w:val="ConsPlusTitle"/>
        <w:jc w:val="center"/>
      </w:pPr>
      <w:r>
        <w:t>АДМИНИСТРАЦИЕЙ ГОРОДА И ПОДВЕДОМСТВЕННЫМИ ЕЙ КАЗЕННЫМИ</w:t>
      </w:r>
    </w:p>
    <w:p w:rsidR="00D7445A" w:rsidRDefault="00D7445A">
      <w:pPr>
        <w:pStyle w:val="ConsPlusTitle"/>
        <w:jc w:val="center"/>
      </w:pPr>
      <w:r>
        <w:t>И БЮДЖЕТНЫМИ УЧРЕЖДЕНИЯМИ, МУНИЦИПАЛЬНЫМИ УНИТАРНЫМИ</w:t>
      </w:r>
    </w:p>
    <w:p w:rsidR="00D7445A" w:rsidRDefault="00D7445A">
      <w:pPr>
        <w:pStyle w:val="ConsPlusTitle"/>
        <w:jc w:val="center"/>
      </w:pPr>
      <w:r>
        <w:t>ПРЕДПРИЯТИЯМИ ОТДЕЛЬНЫМ ВИДАМ ТОВАРОВ, РАБОТ,</w:t>
      </w:r>
    </w:p>
    <w:p w:rsidR="00D7445A" w:rsidRDefault="00D7445A">
      <w:pPr>
        <w:pStyle w:val="ConsPlusTitle"/>
        <w:jc w:val="center"/>
      </w:pPr>
      <w:r>
        <w:t>УСЛУГ (В ТОМ ЧИСЛЕ ПРЕДЕЛЬНЫЕ ЦЕНЫ ТОВАРОВ, РАБОТ, УСЛУГ)</w:t>
      </w:r>
    </w:p>
    <w:p w:rsidR="00D7445A" w:rsidRDefault="00D744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44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45A" w:rsidRDefault="00D744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45A" w:rsidRDefault="00D744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города Сургута от 21.07.2017 </w:t>
            </w:r>
            <w:hyperlink r:id="rId5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</w:p>
          <w:p w:rsidR="00D7445A" w:rsidRDefault="00D74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6" w:history="1">
              <w:r>
                <w:rPr>
                  <w:color w:val="0000FF"/>
                </w:rPr>
                <w:t>N 1570</w:t>
              </w:r>
            </w:hyperlink>
            <w:r>
              <w:rPr>
                <w:color w:val="392C69"/>
              </w:rPr>
              <w:t xml:space="preserve">, от 08.07.2019 </w:t>
            </w:r>
            <w:hyperlink r:id="rId7" w:history="1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 xml:space="preserve">, от 26.08.2020 </w:t>
            </w:r>
            <w:hyperlink r:id="rId8" w:history="1">
              <w:r>
                <w:rPr>
                  <w:color w:val="0000FF"/>
                </w:rPr>
                <w:t>N 1286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445A" w:rsidRDefault="00D7445A">
      <w:pPr>
        <w:pStyle w:val="ConsPlusNormal"/>
        <w:jc w:val="both"/>
      </w:pPr>
    </w:p>
    <w:p w:rsidR="00D7445A" w:rsidRDefault="00D7445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ч. 5 ст.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30.12.2015 N 9242 "Об утверждении правил определения требований к закупаемым муниципальными органами,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услуг)":</w:t>
      </w:r>
    </w:p>
    <w:p w:rsidR="00D7445A" w:rsidRDefault="00D7445A">
      <w:pPr>
        <w:pStyle w:val="ConsPlusNormal"/>
        <w:spacing w:before="220"/>
        <w:ind w:firstLine="540"/>
        <w:jc w:val="both"/>
      </w:pPr>
      <w:r>
        <w:t xml:space="preserve">1. Утвердить требования к закупаемым главным распорядителем бюджетных средств Администрацией города и подведомственными ей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согласно </w:t>
      </w:r>
      <w:hyperlink w:anchor="P36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1630" w:history="1">
        <w:r>
          <w:rPr>
            <w:color w:val="0000FF"/>
          </w:rPr>
          <w:t>2</w:t>
        </w:r>
      </w:hyperlink>
      <w:r>
        <w:t xml:space="preserve">, </w:t>
      </w:r>
      <w:hyperlink w:anchor="P2500" w:history="1">
        <w:r>
          <w:rPr>
            <w:color w:val="0000FF"/>
          </w:rPr>
          <w:t>3</w:t>
        </w:r>
      </w:hyperlink>
      <w:r>
        <w:t>.</w:t>
      </w:r>
    </w:p>
    <w:p w:rsidR="00D7445A" w:rsidRDefault="00D7445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города Сургута от 21.07.2017 N 1252)</w:t>
      </w:r>
    </w:p>
    <w:p w:rsidR="00D7445A" w:rsidRDefault="00D7445A">
      <w:pPr>
        <w:pStyle w:val="ConsPlusNormal"/>
        <w:spacing w:before="220"/>
        <w:ind w:firstLine="540"/>
        <w:jc w:val="both"/>
      </w:pPr>
      <w:r>
        <w:t xml:space="preserve">2. Настоящее распоряжение распространяет свое действие на </w:t>
      </w:r>
      <w:r>
        <w:lastRenderedPageBreak/>
        <w:t>все подведомственные Администрации города казенные и бюджетные учреждения, муниципальные унитарные предприятия.</w:t>
      </w:r>
    </w:p>
    <w:p w:rsidR="00D7445A" w:rsidRDefault="00D7445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города Сургута от 21.07.2017 N 1252)</w:t>
      </w:r>
    </w:p>
    <w:p w:rsidR="00D7445A" w:rsidRDefault="00D7445A">
      <w:pPr>
        <w:pStyle w:val="ConsPlusNormal"/>
        <w:spacing w:before="220"/>
        <w:ind w:firstLine="540"/>
        <w:jc w:val="both"/>
      </w:pPr>
      <w:r>
        <w:t>3. Ответственность за исполнение требований, содержащихся в настоящем распоряжении, несет заказчик.</w:t>
      </w:r>
    </w:p>
    <w:p w:rsidR="00D7445A" w:rsidRDefault="00D7445A">
      <w:pPr>
        <w:pStyle w:val="ConsPlusNormal"/>
        <w:spacing w:before="220"/>
        <w:ind w:firstLine="540"/>
        <w:jc w:val="both"/>
      </w:pPr>
      <w:r>
        <w:t>4. Контроль за выполнением распоряжения оставляю за собой.</w:t>
      </w:r>
    </w:p>
    <w:p w:rsidR="00D7445A" w:rsidRDefault="00D7445A">
      <w:pPr>
        <w:pStyle w:val="ConsPlusNormal"/>
        <w:jc w:val="both"/>
      </w:pPr>
    </w:p>
    <w:p w:rsidR="00D7445A" w:rsidRDefault="00D7445A">
      <w:pPr>
        <w:pStyle w:val="ConsPlusNormal"/>
        <w:jc w:val="right"/>
      </w:pPr>
      <w:r>
        <w:t>Глава города</w:t>
      </w:r>
    </w:p>
    <w:p w:rsidR="00D7445A" w:rsidRDefault="00D7445A">
      <w:pPr>
        <w:pStyle w:val="ConsPlusNormal"/>
        <w:jc w:val="right"/>
      </w:pPr>
      <w:r>
        <w:t>В.Н.ШУВАЛОВ</w:t>
      </w:r>
    </w:p>
    <w:p w:rsidR="00D7445A" w:rsidRDefault="00D7445A">
      <w:pPr>
        <w:pStyle w:val="ConsPlusNormal"/>
        <w:jc w:val="both"/>
      </w:pPr>
    </w:p>
    <w:p w:rsidR="00D7445A" w:rsidRDefault="00D7445A">
      <w:pPr>
        <w:pStyle w:val="ConsPlusNormal"/>
        <w:jc w:val="both"/>
        <w:sectPr w:rsidR="00D7445A" w:rsidSect="00D7445A">
          <w:pgSz w:w="11905" w:h="16838" w:code="9"/>
          <w:pgMar w:top="1134" w:right="1701" w:bottom="1134" w:left="851" w:header="0" w:footer="0" w:gutter="0"/>
          <w:cols w:space="720"/>
        </w:sectPr>
      </w:pPr>
    </w:p>
    <w:p w:rsidR="00D7445A" w:rsidRDefault="00D7445A">
      <w:pPr>
        <w:pStyle w:val="ConsPlusNormal"/>
        <w:jc w:val="right"/>
        <w:outlineLvl w:val="0"/>
      </w:pPr>
      <w:r>
        <w:lastRenderedPageBreak/>
        <w:t>Приложение 1</w:t>
      </w:r>
    </w:p>
    <w:p w:rsidR="00D7445A" w:rsidRDefault="00D7445A">
      <w:pPr>
        <w:pStyle w:val="ConsPlusNormal"/>
        <w:jc w:val="right"/>
      </w:pPr>
      <w:r>
        <w:t>к распоряжению</w:t>
      </w:r>
    </w:p>
    <w:p w:rsidR="00D7445A" w:rsidRDefault="00D7445A">
      <w:pPr>
        <w:pStyle w:val="ConsPlusNormal"/>
        <w:jc w:val="right"/>
      </w:pPr>
      <w:r>
        <w:t>Администрации города</w:t>
      </w:r>
    </w:p>
    <w:p w:rsidR="00D7445A" w:rsidRDefault="00D7445A">
      <w:pPr>
        <w:pStyle w:val="ConsPlusNormal"/>
        <w:jc w:val="right"/>
      </w:pPr>
      <w:r>
        <w:t>от 17.08.2016 N 1550</w:t>
      </w:r>
    </w:p>
    <w:p w:rsidR="00D7445A" w:rsidRDefault="00D7445A">
      <w:pPr>
        <w:pStyle w:val="ConsPlusNormal"/>
        <w:jc w:val="both"/>
      </w:pPr>
    </w:p>
    <w:p w:rsidR="00D7445A" w:rsidRDefault="00D7445A">
      <w:pPr>
        <w:pStyle w:val="ConsPlusTitle"/>
        <w:jc w:val="center"/>
      </w:pPr>
      <w:bookmarkStart w:id="1" w:name="P36"/>
      <w:bookmarkEnd w:id="1"/>
      <w:r>
        <w:t>ВЕДОМСТВЕННЫЙ ПЕРЕЧЕНЬ</w:t>
      </w:r>
    </w:p>
    <w:p w:rsidR="00D7445A" w:rsidRDefault="00D7445A">
      <w:pPr>
        <w:pStyle w:val="ConsPlusTitle"/>
        <w:jc w:val="center"/>
      </w:pPr>
      <w:r>
        <w:t>ОТДЕЛЬНЫХ ВИДОВ ТОВАРОВ, РАБОТ, УСЛУГ, ИХ ПОТРЕБИТЕЛЬСКИЕ</w:t>
      </w:r>
    </w:p>
    <w:p w:rsidR="00D7445A" w:rsidRDefault="00D7445A">
      <w:pPr>
        <w:pStyle w:val="ConsPlusTitle"/>
        <w:jc w:val="center"/>
      </w:pPr>
      <w:r>
        <w:t>СВОЙСТВА (В ТОМ ЧИСЛЕ КАЧЕСТВО) И ИНЫЕ ХАРАКТЕРИСТИКИ (В ТОМ</w:t>
      </w:r>
    </w:p>
    <w:p w:rsidR="00D7445A" w:rsidRDefault="00D7445A">
      <w:pPr>
        <w:pStyle w:val="ConsPlusTitle"/>
        <w:jc w:val="center"/>
      </w:pPr>
      <w:r>
        <w:t>ЧИСЛЕ ПРЕДЕЛЬНЫЕ ЦЕНЫ ТОВАРОВ, РАБОТ, УСЛУГ)</w:t>
      </w:r>
    </w:p>
    <w:p w:rsidR="00D7445A" w:rsidRDefault="00D7445A">
      <w:pPr>
        <w:spacing w:after="1"/>
      </w:pPr>
    </w:p>
    <w:tbl>
      <w:tblPr>
        <w:tblW w:w="1549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"/>
        <w:gridCol w:w="413"/>
        <w:gridCol w:w="1295"/>
        <w:gridCol w:w="3670"/>
        <w:gridCol w:w="638"/>
        <w:gridCol w:w="1535"/>
        <w:gridCol w:w="2764"/>
        <w:gridCol w:w="2374"/>
        <w:gridCol w:w="1691"/>
        <w:gridCol w:w="1642"/>
      </w:tblGrid>
      <w:tr w:rsidR="00D7445A" w:rsidTr="00D7445A">
        <w:trPr>
          <w:gridBefore w:val="1"/>
          <w:gridAfter w:val="3"/>
          <w:wBefore w:w="25" w:type="dxa"/>
          <w:wAfter w:w="6119" w:type="dxa"/>
          <w:jc w:val="center"/>
        </w:trPr>
        <w:tc>
          <w:tcPr>
            <w:tcW w:w="9354" w:type="dxa"/>
            <w:gridSpan w:val="6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45A" w:rsidRDefault="00D744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45A" w:rsidRDefault="00D744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города Сургута от 26.08.2020 N 1286)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 xml:space="preserve">Код по </w:t>
            </w:r>
            <w:hyperlink r:id="rId14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2408" w:type="dxa"/>
            <w:gridSpan w:val="2"/>
          </w:tcPr>
          <w:p w:rsidR="00D7445A" w:rsidRDefault="00D744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от 30.12.2015 N 9242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установленные главным распорядителем бюджетных средств Администрацией города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 xml:space="preserve">Код по </w:t>
            </w:r>
            <w:hyperlink r:id="rId1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Характеристика/Значение характеристики</w:t>
            </w:r>
          </w:p>
        </w:tc>
        <w:tc>
          <w:tcPr>
            <w:tcW w:w="2539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1789" w:type="dxa"/>
          </w:tcPr>
          <w:p w:rsidR="00D7445A" w:rsidRDefault="00D7445A">
            <w:pPr>
              <w:pStyle w:val="ConsPlusNormal"/>
              <w:jc w:val="center"/>
            </w:pPr>
            <w:r>
              <w:t>работники органов местного самоуправления (в случае если исполнение должностных обязанностей связано с эксплуатацией данного устройства)</w:t>
            </w:r>
          </w:p>
        </w:tc>
        <w:tc>
          <w:tcPr>
            <w:tcW w:w="1789" w:type="dxa"/>
          </w:tcPr>
          <w:p w:rsidR="00D7445A" w:rsidRDefault="00D7445A">
            <w:pPr>
              <w:pStyle w:val="ConsPlusNormal"/>
              <w:jc w:val="center"/>
            </w:pPr>
            <w:r>
              <w:t>руководители, работники муниципальных организаций (в случае если исполнение должностных обязанностей связано с эксплуатацией данного устройства)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498" w:type="dxa"/>
            <w:gridSpan w:val="10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863"/>
            </w:tblGrid>
            <w:tr w:rsidR="00D7445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7445A" w:rsidRDefault="00D7445A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D7445A" w:rsidRDefault="00D7445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D7445A" w:rsidRDefault="00D7445A"/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tcBorders>
              <w:top w:val="nil"/>
            </w:tcBorders>
          </w:tcPr>
          <w:p w:rsidR="00D7445A" w:rsidRDefault="00D744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D7445A" w:rsidRDefault="00D74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nil"/>
            </w:tcBorders>
          </w:tcPr>
          <w:p w:rsidR="00D7445A" w:rsidRDefault="00D7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nil"/>
            </w:tcBorders>
          </w:tcPr>
          <w:p w:rsidR="00D7445A" w:rsidRDefault="00D7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  <w:tcBorders>
              <w:top w:val="nil"/>
            </w:tcBorders>
          </w:tcPr>
          <w:p w:rsidR="00D7445A" w:rsidRDefault="00D744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nil"/>
            </w:tcBorders>
          </w:tcPr>
          <w:p w:rsidR="00D7445A" w:rsidRDefault="00D744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39" w:type="dxa"/>
            <w:tcBorders>
              <w:top w:val="nil"/>
            </w:tcBorders>
          </w:tcPr>
          <w:p w:rsidR="00D7445A" w:rsidRDefault="00D744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89" w:type="dxa"/>
            <w:tcBorders>
              <w:top w:val="nil"/>
            </w:tcBorders>
          </w:tcPr>
          <w:p w:rsidR="00D7445A" w:rsidRDefault="00D744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  <w:tcBorders>
              <w:top w:val="nil"/>
            </w:tcBorders>
          </w:tcPr>
          <w:p w:rsidR="00D7445A" w:rsidRDefault="00D7445A">
            <w:pPr>
              <w:pStyle w:val="ConsPlusNormal"/>
              <w:jc w:val="center"/>
            </w:pPr>
            <w:r>
              <w:t>10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17" w:history="1">
              <w:r w:rsidR="00D7445A">
                <w:rPr>
                  <w:color w:val="0000FF"/>
                </w:rPr>
                <w:t>26.20.15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стационарные (системный блок начальная/базовая/расширенная конфигурация (мини-корпус с креплением на мониторе, минимальное потребление электроэнергии))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18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настольный ПК в мини корпусе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размер корпуса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более: ширина 190 мм, высота 38 мм, глубина 182 мм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организации воздушного потока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сквозной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тип, количество портов ввода-вывода на корпусе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 разъемов на передней панели USB, разъем для микрофона/наушников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материнской платы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LGA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слотов для оперативной памяти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сетевые интерфейсы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proofErr w:type="spellStart"/>
            <w:r>
              <w:t>Wi-Fi</w:t>
            </w:r>
            <w:proofErr w:type="spellEnd"/>
            <w:r>
              <w:t xml:space="preserve"> IEEE 802.11a/b/g/n, </w:t>
            </w:r>
            <w:proofErr w:type="spellStart"/>
            <w:r>
              <w:t>Bluetooth</w:t>
            </w:r>
            <w:proofErr w:type="spellEnd"/>
            <w:r>
              <w:t>, сетевой контроллер с поддержкой скорости передачи данных 1000 Мбит/с.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порты вывода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по необходимости: </w:t>
            </w:r>
            <w:proofErr w:type="spellStart"/>
            <w:r>
              <w:t>DisplayPort</w:t>
            </w:r>
            <w:proofErr w:type="spellEnd"/>
            <w:r>
              <w:t>, VGA, HDMI, DVI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порты ввода/вывода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4 портов USB, из них не менее 2 портов USB 3.0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процессора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LGA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назначение процессора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настольные компьютеры "Десктоп"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номинальная тактовая частота без функции повышения производительности (</w:t>
            </w:r>
            <w:proofErr w:type="spellStart"/>
            <w:r>
              <w:t>Turbo</w:t>
            </w:r>
            <w:proofErr w:type="spellEnd"/>
            <w:r>
              <w:t xml:space="preserve"> </w:t>
            </w:r>
            <w:proofErr w:type="spellStart"/>
            <w:r>
              <w:t>Boost</w:t>
            </w:r>
            <w:proofErr w:type="spellEnd"/>
            <w:r>
              <w:t>) не менее 2200 МГц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 w:val="restart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  <w:vMerge w:val="restart"/>
          </w:tcPr>
          <w:p w:rsidR="00D7445A" w:rsidRDefault="00D7445A">
            <w:pPr>
              <w:pStyle w:val="ConsPlusNormal"/>
            </w:pPr>
            <w:r>
              <w:t>количество ядер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начальная конфигурация: не менее 2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базовая конфигурация: не менее 2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расширенная конфигурация: не менее 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интегрированный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частота видеоадаптера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950 МГц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техпроцесс процессора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более 14 нм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 w:val="restart"/>
          </w:tcPr>
          <w:p w:rsidR="00D7445A" w:rsidRDefault="00D7445A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539" w:type="dxa"/>
            <w:vMerge w:val="restart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начальная конфигурация: не менее 4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базовая конфигурация: не менее 4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расширенная конфигурация: не менее 8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оперативной памяти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DDR4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 w:val="restart"/>
          </w:tcPr>
          <w:p w:rsidR="00D7445A" w:rsidRDefault="00D7445A">
            <w:pPr>
              <w:pStyle w:val="ConsPlusNormal"/>
            </w:pPr>
            <w:r>
              <w:t>Объем накопителя</w:t>
            </w:r>
          </w:p>
        </w:tc>
        <w:tc>
          <w:tcPr>
            <w:tcW w:w="2539" w:type="dxa"/>
            <w:vMerge w:val="restart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начальная конфигурация: не менее 500 ГБ/не менее 240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базовая конфигурация: не менее 500ГБ/не менее 240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расширенная конфигурация: не менее 1 ТБ/не менее 240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HDD/SSD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интерфейс накопителя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SATA3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Операционная система, предустановленное программное обеспечение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предустановленная лицензионная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Professional</w:t>
            </w:r>
            <w:proofErr w:type="spellEnd"/>
            <w:r>
              <w:t xml:space="preserve"> OEM 64-bit </w:t>
            </w:r>
            <w:proofErr w:type="spellStart"/>
            <w:r>
              <w:t>Russian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 поставки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клавиатура классическая, интерфейс подключения USB; манипулятор "мышь", оптический, колесо прокрутки, количество кнопок 3, интерфейс подключения USB. Набор интерфейсных кабелей, внешний блок питания, крепление стандарта VESA для установки на монитор с набором винтов предусмотренный производителем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гарантийный срок товара, условия проведения гарантийных обязательств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гарантийный срок производителя не менее 3 лет, гарантия осуществляется на месте эксплуатации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19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  <w:vMerge w:val="restart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начальная конфигурация: до 50000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базовая конфигурация: до 60000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расширенная конфигурация: до 65000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20" w:history="1">
              <w:r w:rsidR="00D7445A">
                <w:rPr>
                  <w:color w:val="0000FF"/>
                </w:rPr>
                <w:t>26.20.15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стационарные (системный блок базовая/расширенная/максимальная конфигурация (стандартный корпус))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21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рабочая станция (Десктоп)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размер корпуса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более: ширина 220 мм, высота 425 мм, глубина 425 мм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элементы монтажа комплектующих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 внешних отсеков 5,25"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тип, количество портов ввода-вывода на корпусе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 разъемов на передней панели USB, из них не менее 1 портов USB 3.0, разъем для микрофона/наушников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мощность блока питания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350 Вт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сертификация "Стандарт" изготовления, КПД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80 PLUS, не ниже BRONZE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электробезопасность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активная коррекция фактора мощности PFC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материнской платы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LGA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слотов для оперативной памяти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2, с возможностью расширения памяти без замены ранее установленных модулей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последовательный интерфейс обмена данными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4 не ниже SATA3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сетевые интерфейсы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сетевой контроллер с поддержкой скорости передачи данных 1000 Мбит/с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порты вывода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по необходимости: </w:t>
            </w:r>
            <w:proofErr w:type="spellStart"/>
            <w:r>
              <w:t>DisplayPort</w:t>
            </w:r>
            <w:proofErr w:type="spellEnd"/>
            <w:r>
              <w:t>, VGA, HDMI, DVI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порты ввода/вывода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4 разъемов USB из них не менее 2 портов USB 3.0, не менее 1 разъема PS/2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процессора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LGA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назначение процессора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настольные компьютеры "Десктоп"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номинальная тактовая частота без функции повышения производительности (</w:t>
            </w:r>
            <w:proofErr w:type="spellStart"/>
            <w:r>
              <w:t>Turbo</w:t>
            </w:r>
            <w:proofErr w:type="spellEnd"/>
            <w:r>
              <w:t xml:space="preserve"> </w:t>
            </w:r>
            <w:proofErr w:type="spellStart"/>
            <w:r>
              <w:t>Boost</w:t>
            </w:r>
            <w:proofErr w:type="spellEnd"/>
            <w:r>
              <w:t>) не менее 2500 МГц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 w:val="restart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  <w:vMerge w:val="restart"/>
          </w:tcPr>
          <w:p w:rsidR="00D7445A" w:rsidRDefault="00D7445A">
            <w:pPr>
              <w:pStyle w:val="ConsPlusNormal"/>
            </w:pPr>
            <w:r>
              <w:t>количество ядер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базовая конфигурация: не менее 2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расширенная конфигурация: не </w:t>
            </w:r>
            <w:r>
              <w:lastRenderedPageBreak/>
              <w:t>менее 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максимальная конфигурация: не менее 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 w:val="restart"/>
          </w:tcPr>
          <w:p w:rsidR="00D7445A" w:rsidRDefault="00D7445A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539" w:type="dxa"/>
            <w:vMerge w:val="restart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базовая конфигурация: интегрированный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расширенная конфигурация: интегрированный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максимальная конфигурация: интегрированный/дискретный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частота видеоадаптера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950 МГц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техпроцесс процессора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более 14 нм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дискретный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объем памяти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4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разрядность интерфейса памяти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192 Бит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частота графического процессора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1500 МГц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памяти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GDDR5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 xml:space="preserve">шина PCI </w:t>
            </w:r>
            <w:proofErr w:type="spellStart"/>
            <w:r>
              <w:t>Express</w:t>
            </w:r>
            <w:proofErr w:type="spellEnd"/>
            <w:r>
              <w:t xml:space="preserve"> 16x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3.0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порты вывода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менее: 1 DVI, 1 HDMI, 1 </w:t>
            </w:r>
            <w:proofErr w:type="spellStart"/>
            <w:r>
              <w:t>DisplayPort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поддержка стандартов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proofErr w:type="spellStart"/>
            <w:r>
              <w:t>DirectX</w:t>
            </w:r>
            <w:proofErr w:type="spellEnd"/>
            <w:r>
              <w:t xml:space="preserve"> 12 и </w:t>
            </w:r>
            <w:proofErr w:type="spellStart"/>
            <w:r>
              <w:t>OpenGL</w:t>
            </w:r>
            <w:proofErr w:type="spellEnd"/>
            <w:r>
              <w:t xml:space="preserve"> 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8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оперативной памяти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DDR4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 w:val="restart"/>
          </w:tcPr>
          <w:p w:rsidR="00D7445A" w:rsidRDefault="00D7445A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539" w:type="dxa"/>
            <w:vMerge w:val="restart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базовая конфигурация: HDD/SSD/HDD+SSD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расширенная конфигурация: HDD/SSD/HDD+SSD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максимальная конфигурация: HDD/SSD/HDD+SSD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 w:val="restart"/>
          </w:tcPr>
          <w:p w:rsidR="00D7445A" w:rsidRDefault="00D7445A">
            <w:pPr>
              <w:pStyle w:val="ConsPlusNormal"/>
            </w:pPr>
            <w:r>
              <w:t>Объем накопителя</w:t>
            </w:r>
          </w:p>
        </w:tc>
        <w:tc>
          <w:tcPr>
            <w:tcW w:w="2539" w:type="dxa"/>
            <w:vMerge w:val="restart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базовая конфигурация: не менее 500 ГБ/не менее 240 ГБ/не менее 500ГБ + не менее 120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расширенная конфигурация: не менее 1 ТБ/не менее 240 ГБ/не менее 1 ТБ + не менее 240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максимальная конфигурация: не менее 1 ТБ/не менее 240 ГБ/не менее 1 ТБ + не менее 240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интерфейс накопителя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SATA3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DVD-RW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Операционная система, предустановленное программное обеспечение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предустановленная лицензионная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Professional</w:t>
            </w:r>
            <w:proofErr w:type="spellEnd"/>
            <w:r>
              <w:t xml:space="preserve"> OEM 64-bit </w:t>
            </w:r>
            <w:proofErr w:type="spellStart"/>
            <w:r>
              <w:t>Russian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 поставки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клавиатура классическая, интерфейс подключения USB; манипулятор "мышь", оптический, колесо прокрутки, количество кнопок не менее 3, интерфейс подключения USB. Набор интерфейсных кабелей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гарантийный срок товара, условия проведения гарантийных обязательств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гарантийный срок производителя не менее 3 лет, гарантия осуществляется на месте эксплуатации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22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  <w:vMerge w:val="restart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базовая конфигурация: до 65000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расширенная конфигурация: до 75000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максимальная конфигурация: до 110000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23" w:history="1">
              <w:r w:rsidR="00D7445A">
                <w:rPr>
                  <w:color w:val="0000FF"/>
                </w:rPr>
                <w:t>26.20.15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(Моноблоки)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24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моноблок "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>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Размер экрана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23 дюймов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IPS/VA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1920x1080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процессора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LGA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1700 МГц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ядер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техпроцесс процессора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более 14 нм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8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оперативной памяти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DDR4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Объем накопителя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500 ГБ/не менее 240 ГБ/не </w:t>
            </w:r>
            <w:r>
              <w:lastRenderedPageBreak/>
              <w:t>менее 500ГБ + не менее 120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HDD/SSD/HDD+SSD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интерфейс накопителя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SATA3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отсутствует/DWD-RW/BD-RW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сетевые интерфейсы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proofErr w:type="spellStart"/>
            <w:r>
              <w:t>Wi-Fi</w:t>
            </w:r>
            <w:proofErr w:type="spellEnd"/>
            <w:r>
              <w:t xml:space="preserve"> IEEE 802.11a/b/g/n, </w:t>
            </w:r>
            <w:proofErr w:type="spellStart"/>
            <w:r>
              <w:t>Bluetooth</w:t>
            </w:r>
            <w:proofErr w:type="spellEnd"/>
            <w:r>
              <w:t>, сетевой контроллер с поддержкой скорости передачи данных 1000 Мбит/с.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интегрированный/дискретный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тип, количество портов ввода-вывода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3 USB, из них не менее 1 USB 3.0; мини-разъем стерео, по необходимости: </w:t>
            </w:r>
            <w:proofErr w:type="spellStart"/>
            <w:r>
              <w:t>DisplayPort</w:t>
            </w:r>
            <w:proofErr w:type="spellEnd"/>
            <w:r>
              <w:t xml:space="preserve">, </w:t>
            </w:r>
            <w:proofErr w:type="spellStart"/>
            <w:r>
              <w:t>mini</w:t>
            </w:r>
            <w:proofErr w:type="spellEnd"/>
            <w:r>
              <w:t xml:space="preserve"> </w:t>
            </w:r>
            <w:proofErr w:type="spellStart"/>
            <w:r>
              <w:t>DisplayPort</w:t>
            </w:r>
            <w:proofErr w:type="spellEnd"/>
            <w:r>
              <w:t>, HDMI, VGA, DVI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устройства видео аудио захвата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встроенная веб-камера не менее 0,3 Мп, микрофон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Операционная система, предустановленное программное обеспечение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предустановленная лицензионная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Professional</w:t>
            </w:r>
            <w:proofErr w:type="spellEnd"/>
            <w:r>
              <w:t xml:space="preserve"> OEM 64-bit </w:t>
            </w:r>
            <w:proofErr w:type="spellStart"/>
            <w:r>
              <w:t>Russian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 поставки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клавиатура классическая, интерфейс подключения USB; манипулятор "мышь", оптический, колесо прокрутки, количество кнопок 3, интерфейс подключения USB, Набор интерфейсных кабелей, предусмотренный производителем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гарантийный срок товара, условия проведения гарантийных обязательств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гарантийный срок производителя не менее 3 лет, гарантия осуществляется на месте эксплуатации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 w:val="restart"/>
          </w:tcPr>
          <w:p w:rsidR="00D7445A" w:rsidRDefault="00D7445A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D7445A" w:rsidRDefault="00D7445A">
            <w:pPr>
              <w:pStyle w:val="ConsPlusNormal"/>
            </w:pP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150000 (для размера диагонали не менее 23")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220000 (для размера диагонали не менее 27")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25" w:history="1">
              <w:r w:rsidR="00D7445A">
                <w:rPr>
                  <w:color w:val="0000FF"/>
                </w:rPr>
                <w:t>26.20.11.110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>Машины вычислительные электронные цифровые портативные (Ноутбуки не менее 15"/не менее 17")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26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Размер экрана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15 дюймов/не менее 17"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экрана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TN/IPS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 w:val="restart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  <w:vMerge w:val="restart"/>
          </w:tcPr>
          <w:p w:rsidR="00D7445A" w:rsidRDefault="00D7445A">
            <w:pPr>
              <w:pStyle w:val="ConsPlusNormal"/>
            </w:pPr>
            <w:r>
              <w:t>разрешение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Ноутбуки не менее 15": не менее 1366x768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  <w:vMerge/>
          </w:tcPr>
          <w:p w:rsidR="00D7445A" w:rsidRDefault="00D7445A"/>
        </w:tc>
        <w:tc>
          <w:tcPr>
            <w:tcW w:w="2539" w:type="dxa"/>
            <w:vMerge/>
          </w:tcPr>
          <w:p w:rsidR="00D7445A" w:rsidRDefault="00D7445A"/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Ноутбуки не менее 17": не менее 1600х900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процессора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LGA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2000 МГц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ядер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4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оперативной памяти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DDR4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240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HDD/SSD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интерфейс накопителя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SATA3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отсутствует/DWD-RW/BD-RW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Сетевые интерфейсы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proofErr w:type="spellStart"/>
            <w:r>
              <w:t>Wi-Fi</w:t>
            </w:r>
            <w:proofErr w:type="spellEnd"/>
            <w:r>
              <w:t xml:space="preserve"> IEEE 802.11a/b/g/n, </w:t>
            </w:r>
            <w:proofErr w:type="spellStart"/>
            <w:r>
              <w:t>Bluetooth</w:t>
            </w:r>
            <w:proofErr w:type="spellEnd"/>
            <w:r>
              <w:t>, сетевой контроллер с поддержкой скорости передачи данных 1000 Мбит/с.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интегрированный/дискретный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объем видеоадаптера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тип, количество портов ввода-вывода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3 USB, из них не менее 1 USB 3.0; мини-разъем стерео, по необходимости: </w:t>
            </w:r>
            <w:proofErr w:type="spellStart"/>
            <w:r>
              <w:t>DisplayPort</w:t>
            </w:r>
            <w:proofErr w:type="spellEnd"/>
            <w:r>
              <w:t xml:space="preserve">, </w:t>
            </w:r>
            <w:proofErr w:type="spellStart"/>
            <w:r>
              <w:t>mini</w:t>
            </w:r>
            <w:proofErr w:type="spellEnd"/>
            <w:r>
              <w:t xml:space="preserve"> </w:t>
            </w:r>
            <w:proofErr w:type="spellStart"/>
            <w:r>
              <w:t>DisplayPort</w:t>
            </w:r>
            <w:proofErr w:type="spellEnd"/>
            <w:r>
              <w:t>, HDMI, VGA.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устройства видео аудио захвата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встроенная веб-камера не более 12 Мп, микрофон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аккумулятора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литиевый полимерный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Общий вес устройства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 прилагаемой батареей не более 2,5 кг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Время работы от аккумулятора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 ч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Операционная система, предустановленное программное обеспечение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Предустановленная лицензионная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Professional</w:t>
            </w:r>
            <w:proofErr w:type="spellEnd"/>
            <w:r>
              <w:t xml:space="preserve"> OEM 64-bit </w:t>
            </w:r>
            <w:proofErr w:type="spellStart"/>
            <w:r>
              <w:t>Russian</w:t>
            </w:r>
            <w:proofErr w:type="spellEnd"/>
            <w:r>
              <w:t>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 поставки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клавиатура классическая, интерфейс подключения USB; манипулятор "мышь", оптический, колесо прокрутки, количество кнопок 3, интерфейс подключения USB, чехол-сумка. Набор интерфейсных кабелей, предусмотренный </w:t>
            </w:r>
            <w:r>
              <w:lastRenderedPageBreak/>
              <w:t>производителем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гарантийный срок товара, условия проведения гарантийных обязательств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гарантийный срок производителя не менее 3 лет, гарантия осуществляется на месте эксплуатации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27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70000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28" w:history="1">
              <w:r w:rsidR="00D7445A">
                <w:rPr>
                  <w:color w:val="0000FF"/>
                </w:rPr>
                <w:t>26.20.11.110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>Машины вычислительные электронные цифровые портативные (</w:t>
            </w:r>
            <w:proofErr w:type="spellStart"/>
            <w:r>
              <w:t>Ультрабуки</w:t>
            </w:r>
            <w:proofErr w:type="spellEnd"/>
            <w:r>
              <w:t>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29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Размер экрана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13 дюймов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экрана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LED-IPS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1920x1080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процессора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BGA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2700 МГц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ядер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техпроцесс процессора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более 14 нм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8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оперативной памяти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DDR4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SSD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Объем накопителя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240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интерфейс накопителя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SATA3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отсутствует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слоты расширения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SD, SDHS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Сетевые интерфейсы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proofErr w:type="spellStart"/>
            <w:r>
              <w:t>Wi-Fi</w:t>
            </w:r>
            <w:proofErr w:type="spellEnd"/>
            <w:r>
              <w:t xml:space="preserve"> IEEE 802.11a/b/g/n, </w:t>
            </w:r>
            <w:proofErr w:type="spellStart"/>
            <w:r>
              <w:t>Bluetooth</w:t>
            </w:r>
            <w:proofErr w:type="spellEnd"/>
            <w:r>
              <w:t>, 3G/LTE, сетевой контроллер с поддержкой скорости передачи данных 1000 Мбит/с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интегрированный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частота видеоадаптера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300 МГц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объем видеоадаптера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более 4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тип, количество портов ввода-вывода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3 USB версии не более 3.0; мини-разъем стерео, по необходимости: </w:t>
            </w:r>
            <w:proofErr w:type="spellStart"/>
            <w:r>
              <w:t>DisplayPort</w:t>
            </w:r>
            <w:proofErr w:type="spellEnd"/>
            <w:r>
              <w:t xml:space="preserve">, </w:t>
            </w:r>
            <w:proofErr w:type="spellStart"/>
            <w:r>
              <w:t>mini</w:t>
            </w:r>
            <w:proofErr w:type="spellEnd"/>
            <w:r>
              <w:t xml:space="preserve"> </w:t>
            </w:r>
            <w:proofErr w:type="spellStart"/>
            <w:r>
              <w:t>DisplayPort</w:t>
            </w:r>
            <w:proofErr w:type="spellEnd"/>
            <w:r>
              <w:t>, HDMI, VGA, DVI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устройства видео аудио захвата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встроенная веб-камера не более 12 Мп, микрофон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аккумулятора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литиевый полимерный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Общий вес устройства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 прилагаемой батареей не более 1,8 кг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Время работы от аккумулятора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 ч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Операционная система, предустановленное программное обеспечение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Предустановленная лицензионная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Professional</w:t>
            </w:r>
            <w:proofErr w:type="spellEnd"/>
            <w:r>
              <w:t xml:space="preserve"> OEM 64-bit </w:t>
            </w:r>
            <w:proofErr w:type="spellStart"/>
            <w:r>
              <w:t>Russian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 поставки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клавиатура классическая, интерфейс подключения USB; манипулятор "мышь", оптический, колесо прокрутки, количество кнопок не менее 3, интерфейс подключения USB, чехол-сумка. Набор интерфейсных кабелей, предусмотренный производителем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гарантийный срок товара, условия проведения гарантийных обязательств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гарантийный срок производителя не менее 3 лет, гарантия осуществляется на месте эксплуатации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30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100000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31" w:history="1">
              <w:r w:rsidR="00D7445A">
                <w:rPr>
                  <w:color w:val="0000FF"/>
                </w:rPr>
                <w:t>26.20.11.110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>Машины вычислительные электронные цифровые портативные (Планшетные компьютеры/Планшетные компьютеры (</w:t>
            </w:r>
            <w:proofErr w:type="spellStart"/>
            <w:r>
              <w:t>трансформеры</w:t>
            </w:r>
            <w:proofErr w:type="spellEnd"/>
            <w:r>
              <w:t>))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32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Размер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8 дюймов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экрана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TN/IPS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свойства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антибликовое покрытие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1280x800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процессора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отсутствует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1,3 ГГц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ядер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объем накопителя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8 ГБ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отсутствует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отсутствует</w:t>
            </w:r>
          </w:p>
        </w:tc>
      </w:tr>
      <w:tr w:rsidR="00D7445A" w:rsidRP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Сетевые интерфейсы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Pr="00D7445A" w:rsidRDefault="00D7445A">
            <w:pPr>
              <w:pStyle w:val="ConsPlusNormal"/>
              <w:rPr>
                <w:lang w:val="en-US"/>
              </w:rPr>
            </w:pPr>
            <w:r w:rsidRPr="00D7445A">
              <w:rPr>
                <w:lang w:val="en-US"/>
              </w:rPr>
              <w:t>Wi-Fi IEEE 802.11a/b/g/n, Bluetooth, 3G/LTE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Pr="00D7445A" w:rsidRDefault="00D7445A">
            <w:pPr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D7445A" w:rsidRPr="00D7445A" w:rsidRDefault="00D7445A">
            <w:pPr>
              <w:rPr>
                <w:lang w:val="en-US"/>
              </w:rPr>
            </w:pPr>
          </w:p>
        </w:tc>
        <w:tc>
          <w:tcPr>
            <w:tcW w:w="3231" w:type="dxa"/>
            <w:vMerge/>
          </w:tcPr>
          <w:p w:rsidR="00D7445A" w:rsidRPr="00D7445A" w:rsidRDefault="00D7445A">
            <w:pPr>
              <w:rPr>
                <w:lang w:val="en-US"/>
              </w:rPr>
            </w:pPr>
          </w:p>
        </w:tc>
        <w:tc>
          <w:tcPr>
            <w:tcW w:w="769" w:type="dxa"/>
            <w:vMerge/>
          </w:tcPr>
          <w:p w:rsidR="00D7445A" w:rsidRPr="00D7445A" w:rsidRDefault="00D7445A">
            <w:pPr>
              <w:rPr>
                <w:lang w:val="en-US"/>
              </w:rPr>
            </w:pPr>
          </w:p>
        </w:tc>
        <w:tc>
          <w:tcPr>
            <w:tcW w:w="1639" w:type="dxa"/>
            <w:vMerge/>
          </w:tcPr>
          <w:p w:rsidR="00D7445A" w:rsidRPr="00D7445A" w:rsidRDefault="00D7445A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D7445A" w:rsidRPr="00D7445A" w:rsidRDefault="00D7445A">
            <w:pPr>
              <w:pStyle w:val="ConsPlusNormal"/>
              <w:rPr>
                <w:lang w:val="en-US"/>
              </w:rPr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тип, количество портов ввода-вывода.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отсутствует/по необходимости: мини-разъем стерео, </w:t>
            </w:r>
            <w:proofErr w:type="spellStart"/>
            <w:r>
              <w:t>mini</w:t>
            </w:r>
            <w:proofErr w:type="spellEnd"/>
            <w:r>
              <w:t xml:space="preserve"> USB, </w:t>
            </w:r>
            <w:proofErr w:type="spellStart"/>
            <w:r>
              <w:t>mini</w:t>
            </w:r>
            <w:proofErr w:type="spellEnd"/>
            <w:r>
              <w:t xml:space="preserve"> </w:t>
            </w:r>
            <w:proofErr w:type="spellStart"/>
            <w:r>
              <w:t>DisplayPort</w:t>
            </w:r>
            <w:proofErr w:type="spellEnd"/>
            <w:r>
              <w:t xml:space="preserve">, </w:t>
            </w:r>
            <w:proofErr w:type="spellStart"/>
            <w:r>
              <w:t>mini</w:t>
            </w:r>
            <w:proofErr w:type="spellEnd"/>
            <w:r>
              <w:t xml:space="preserve"> HDMI, USB </w:t>
            </w:r>
            <w:proofErr w:type="spellStart"/>
            <w:r>
              <w:t>Type</w:t>
            </w:r>
            <w:proofErr w:type="spellEnd"/>
            <w:r>
              <w:t>-C.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устройства видео аудио захвата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без использования интерполяции веб-камера фронтальная не менее 0,3 Мп, тыловая не менее 0,3 Мп, микрофон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аккумулятора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литиевый полимерный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Общий вес устройства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 прилагаемой батареей не более 1 кг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Время работы от аккумулятора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6 ч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Операционная система, предустановленное программное обеспечение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используемая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версия не ниже 8.1/</w:t>
            </w:r>
            <w:proofErr w:type="spellStart"/>
            <w:r>
              <w:t>Android</w:t>
            </w:r>
            <w:proofErr w:type="spellEnd"/>
            <w:r>
              <w:t xml:space="preserve"> версия не ниже 5.1/IOS версия не ниже 9.0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гарантийный срок товара, условия проведения гарантийных обязательств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гарантия производителя не менее 1 года.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33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15000 (</w:t>
            </w:r>
            <w:proofErr w:type="spellStart"/>
            <w:r>
              <w:t>Android</w:t>
            </w:r>
            <w:proofErr w:type="spellEnd"/>
            <w:r>
              <w:t>)/до 25000 (</w:t>
            </w:r>
            <w:proofErr w:type="spellStart"/>
            <w:r>
              <w:t>Windows</w:t>
            </w:r>
            <w:proofErr w:type="spellEnd"/>
            <w:r>
              <w:t>)/до 60000 (IOS)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7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34" w:history="1">
              <w:r w:rsidR="00D7445A">
                <w:rPr>
                  <w:color w:val="0000FF"/>
                </w:rPr>
                <w:t>26.20.17.110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>Монитор не менее 21"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35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Размер экрана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21 дюймов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IPS/TN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параметры вывода изображения на экран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соотношение сторон не менее 16:9, разрешение не менее 1920x1080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яркость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250 кд/м2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контрастность изображения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1000:1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динамическая контрастность изображения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10000000:1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время отклика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более 5 мс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свойства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антибликовое покрытие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порты подключения кабелей "входных сигналов"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по необходимости: DVI-D (HDCP), VGA (D-</w:t>
            </w:r>
            <w:proofErr w:type="spellStart"/>
            <w:r>
              <w:t>Sub</w:t>
            </w:r>
            <w:proofErr w:type="spellEnd"/>
            <w:r>
              <w:t xml:space="preserve">), </w:t>
            </w:r>
            <w:proofErr w:type="spellStart"/>
            <w:r>
              <w:t>DisplayPort</w:t>
            </w:r>
            <w:proofErr w:type="spellEnd"/>
            <w:r>
              <w:t>, HDMI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электропотребление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 работе не более 35 Вт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стандарты и нормы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 w:rsidRPr="00D7445A">
              <w:rPr>
                <w:lang w:val="en-US"/>
              </w:rPr>
              <w:t xml:space="preserve">Plug&amp;Play: Energy Star, </w:t>
            </w:r>
            <w:r>
              <w:t>крепление</w:t>
            </w:r>
            <w:r w:rsidRPr="00D7445A">
              <w:rPr>
                <w:lang w:val="en-US"/>
              </w:rPr>
              <w:t xml:space="preserve"> VESA. </w:t>
            </w:r>
            <w:r>
              <w:t>Размещение системного блока в мини-корпусе на задней стенке монитора не должно перекрывать порты входа-выхода монитора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энергоэффективность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класса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гарантийный срок товара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 лет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36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16000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8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37" w:history="1">
              <w:r w:rsidR="00D7445A">
                <w:rPr>
                  <w:color w:val="0000FF"/>
                </w:rPr>
                <w:t>26.20.17.110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>Монитор не менее 23"/не менее 23" мультимедиа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38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Размер экрана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IPS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параметры вывода изображения на экран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соотношение сторон не менее 16:9, разрешение не менее 1920x1080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яркость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250 кд/м2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контрастность изображения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1000:1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динамическая контрастность изображения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10000000:1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время отклика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более 5 мс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свойства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антибликовое покрытие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порты подключения кабелей "входных сигналов"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по необходимости: DVI-D (HDCP), VGA (D-</w:t>
            </w:r>
            <w:proofErr w:type="spellStart"/>
            <w:r>
              <w:t>Sub</w:t>
            </w:r>
            <w:proofErr w:type="spellEnd"/>
            <w:r>
              <w:t xml:space="preserve">), </w:t>
            </w:r>
            <w:proofErr w:type="spellStart"/>
            <w:r>
              <w:t>DisplayPort</w:t>
            </w:r>
            <w:proofErr w:type="spellEnd"/>
            <w:r>
              <w:t>, HDMI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стереоколонки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отсутствует/интегрированная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электропотребление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 работе не более 35 Вт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стандарты и нормы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 w:rsidRPr="00D7445A">
              <w:rPr>
                <w:lang w:val="en-US"/>
              </w:rPr>
              <w:t xml:space="preserve">Plug&amp;Play: Energy Star, </w:t>
            </w:r>
            <w:r>
              <w:t>крепление</w:t>
            </w:r>
            <w:r w:rsidRPr="00D7445A">
              <w:rPr>
                <w:lang w:val="en-US"/>
              </w:rPr>
              <w:t xml:space="preserve"> VESA. </w:t>
            </w:r>
            <w:r>
              <w:t>Размещение системного блока в мини-корпусе на задней стенке монитора не должно перекрывать порты входа-выхода монитора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энергоэффективность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класса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гарантийный срок товара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 лет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39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18300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9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40" w:history="1">
              <w:r w:rsidR="00D7445A">
                <w:rPr>
                  <w:color w:val="0000FF"/>
                </w:rPr>
                <w:t>26.20.17.110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>Монитор IPS мультимедиа не менее 27"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41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Размер экрана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27 дюйма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IPS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 xml:space="preserve">параметры вывода </w:t>
            </w:r>
            <w:r>
              <w:lastRenderedPageBreak/>
              <w:t>изображения на экран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lastRenderedPageBreak/>
              <w:t xml:space="preserve">соотношение сторон 16:9, </w:t>
            </w:r>
            <w:r>
              <w:lastRenderedPageBreak/>
              <w:t>разрешение не менее 1920x1080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яркость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250 кд/м2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контрастность изображения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1000:1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динамическая контрастность изображения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10000000:1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время отклика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более 5 мс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свойства экрана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антибликовое покрытие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порты подключения кабелей "входных сигналов"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по необходимости: DVI-D (HDCP), VGA (D-</w:t>
            </w:r>
            <w:proofErr w:type="spellStart"/>
            <w:r>
              <w:t>Sub</w:t>
            </w:r>
            <w:proofErr w:type="spellEnd"/>
            <w:r>
              <w:t xml:space="preserve">), </w:t>
            </w:r>
            <w:proofErr w:type="spellStart"/>
            <w:r>
              <w:t>DisplayPort</w:t>
            </w:r>
            <w:proofErr w:type="spellEnd"/>
            <w:r>
              <w:t>, HDMI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стереоколонки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интегрированная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электропотребление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 работе не более 35 Вт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стандарты и нормы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 w:rsidRPr="00D7445A">
              <w:rPr>
                <w:lang w:val="en-US"/>
              </w:rPr>
              <w:t xml:space="preserve">Plug&amp;Play: Energy Star, </w:t>
            </w:r>
            <w:r>
              <w:t>крепление</w:t>
            </w:r>
            <w:r w:rsidRPr="00D7445A">
              <w:rPr>
                <w:lang w:val="en-US"/>
              </w:rPr>
              <w:t xml:space="preserve"> VESA. </w:t>
            </w:r>
            <w:r>
              <w:t>Размещение системного блока в мини-корпусе на задней стенке монитора не должно перекрывать порты входа-выхода монитора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энергоэффективность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класса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гарантийный срок товара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 лет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42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25000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43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(принтеры моно А4, не менее 33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44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устройства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монохромная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35000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33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 листа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картриджа/тонера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45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28000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46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(принтеры моно А4, не менее 40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47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устройства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монохромная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80000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40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картриджа/тонера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48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30000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49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(принтеры моно А3, не менее 35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50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устройства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монохромная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35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картриджа/тонера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веб-интерфейс,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51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96000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52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(принтеры цветные А4, не менее 34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53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устройства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цветная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35000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34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картриджа/тонера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цветного картриджа/тонера не менее 4000 стр., ч/б картриджа/тонера не менее 4000 стр.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54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35000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55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(принтеры цветные А3, не менее 34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56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устройства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цветная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65000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34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картриджа/тонера ч/б и цветного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цветного картриджа/тонера не менее 4000 стр., ч/б картриджа/тонера не менее 4000 стр.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57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100000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58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моно А4, не менее 33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59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принтер/сканер/копир/факс (при необходимости)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монохромная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35000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33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 xml:space="preserve">емкость </w:t>
            </w:r>
            <w:proofErr w:type="spellStart"/>
            <w:r>
              <w:t>автоподатчика</w:t>
            </w:r>
            <w:proofErr w:type="spellEnd"/>
            <w:r>
              <w:t xml:space="preserve"> оригиналов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250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 листа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картриджа/тонера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60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40000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61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моно А4, не менее 40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62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принтер/сканер/копир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монохромная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80000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40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картриджа/тонера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63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40000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64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цветные А4, не менее 34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65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принтер/сканер/копир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цветная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35000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A4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34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цветного картриджа/тонера не менее 4000 страниц, ч/б картриджа/тонера не менее 4000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66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70000 (лазерный)/до 40000 (струйный)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67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моно А3, не менее 25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68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принтер/сканер/копир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монохромная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25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300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proofErr w:type="spellStart"/>
            <w:r>
              <w:t>фотобарабан</w:t>
            </w:r>
            <w:proofErr w:type="spellEnd"/>
            <w:r>
              <w:t xml:space="preserve"> не менее 80000 страниц, картридж/тонер не менее 15000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веб-интерфейс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69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100000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70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моно А3, не менее 30 </w:t>
            </w:r>
            <w:proofErr w:type="spellStart"/>
            <w:r>
              <w:t>стр</w:t>
            </w:r>
            <w:proofErr w:type="spellEnd"/>
            <w:r>
              <w:t>/мин. (напольный))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71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принтер/сканер/копир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монохромная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30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proofErr w:type="spellStart"/>
            <w:r>
              <w:t>фотобарабан</w:t>
            </w:r>
            <w:proofErr w:type="spellEnd"/>
            <w:r>
              <w:t xml:space="preserve"> не менее 80000 страниц, картридж/тонер не менее 15000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сенсорная 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72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150000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73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моно А3, не менее 35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74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принтер/сканер/копир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монохромная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150000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35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объем подачи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объем вывода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proofErr w:type="spellStart"/>
            <w:r>
              <w:t>фотобарабан</w:t>
            </w:r>
            <w:proofErr w:type="spellEnd"/>
            <w:r>
              <w:t xml:space="preserve"> не менее 80000 страниц, картридж/тонер не менее 15000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сенсорная 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75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250000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76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моно А3, не менее 55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77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принтер/сканер/копир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монохромная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175000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55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объем подачи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объем вывода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proofErr w:type="spellStart"/>
            <w:r>
              <w:t>фотобарабан</w:t>
            </w:r>
            <w:proofErr w:type="spellEnd"/>
            <w:r>
              <w:t xml:space="preserve"> не менее 80000 страниц, картридж/тонер не менее 15000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электронная сортировка, финишер (по необходимости). 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сенсорная 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78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1000000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79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цветные А3, не менее 30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80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принтер/сканер/копир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цветная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30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цветного картридж/тонера не менее 15000 страниц, ч/б картридж/тонера не менее 20000 страниц, </w:t>
            </w:r>
            <w:proofErr w:type="spellStart"/>
            <w:r>
              <w:t>фотобарабан</w:t>
            </w:r>
            <w:proofErr w:type="spellEnd"/>
            <w:r>
              <w:t xml:space="preserve"> не менее 80000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сенсорная 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81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400000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 w:val="restart"/>
          </w:tcPr>
          <w:p w:rsidR="00D7445A" w:rsidRDefault="00D7445A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vMerge w:val="restart"/>
          </w:tcPr>
          <w:p w:rsidR="00D7445A" w:rsidRDefault="00573056">
            <w:pPr>
              <w:pStyle w:val="ConsPlusNormal"/>
            </w:pPr>
            <w:hyperlink r:id="rId82" w:history="1">
              <w:r w:rsidR="00D7445A">
                <w:rPr>
                  <w:color w:val="0000FF"/>
                </w:rPr>
                <w:t>26.20.16.120</w:t>
              </w:r>
            </w:hyperlink>
          </w:p>
        </w:tc>
        <w:tc>
          <w:tcPr>
            <w:tcW w:w="3231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цветные А3, не менее 35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D7445A" w:rsidRDefault="00573056">
            <w:pPr>
              <w:pStyle w:val="ConsPlusNormal"/>
            </w:pPr>
            <w:hyperlink r:id="rId83" w:history="1">
              <w:r w:rsidR="00D7445A">
                <w:rPr>
                  <w:color w:val="0000FF"/>
                </w:rPr>
                <w:t>796</w:t>
              </w:r>
            </w:hyperlink>
          </w:p>
        </w:tc>
        <w:tc>
          <w:tcPr>
            <w:tcW w:w="1639" w:type="dxa"/>
            <w:vMerge w:val="restart"/>
          </w:tcPr>
          <w:p w:rsidR="00D7445A" w:rsidRDefault="00D7445A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принтер/сканер/копир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лазерная/струйная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цветная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75000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A3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35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не менее 600 x 600 </w:t>
            </w:r>
            <w:proofErr w:type="spellStart"/>
            <w:r>
              <w:t>dpi</w:t>
            </w:r>
            <w:proofErr w:type="spellEnd"/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100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менее 50 листов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цветного картридж/тонера не менее 15000 страниц, ч/б картридж/тонера не менее 20000 страниц, </w:t>
            </w:r>
            <w:proofErr w:type="spellStart"/>
            <w:r>
              <w:t>фотобарабан</w:t>
            </w:r>
            <w:proofErr w:type="spellEnd"/>
            <w:r>
              <w:t xml:space="preserve"> не менее 80000 страниц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ЖК-панель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не ниже "А"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  <w:vMerge/>
          </w:tcPr>
          <w:p w:rsidR="00D7445A" w:rsidRDefault="00D7445A"/>
        </w:tc>
        <w:tc>
          <w:tcPr>
            <w:tcW w:w="1639" w:type="dxa"/>
            <w:vMerge/>
          </w:tcPr>
          <w:p w:rsidR="00D7445A" w:rsidRDefault="00D7445A"/>
        </w:tc>
        <w:tc>
          <w:tcPr>
            <w:tcW w:w="187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539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D7445A" w:rsidRDefault="00D7445A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D7445A" w:rsidTr="00D744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2"/>
            <w:vMerge/>
          </w:tcPr>
          <w:p w:rsidR="00D7445A" w:rsidRDefault="00D7445A"/>
        </w:tc>
        <w:tc>
          <w:tcPr>
            <w:tcW w:w="1417" w:type="dxa"/>
            <w:vMerge/>
          </w:tcPr>
          <w:p w:rsidR="00D7445A" w:rsidRDefault="00D7445A"/>
        </w:tc>
        <w:tc>
          <w:tcPr>
            <w:tcW w:w="3231" w:type="dxa"/>
            <w:vMerge/>
          </w:tcPr>
          <w:p w:rsidR="00D7445A" w:rsidRDefault="00D7445A"/>
        </w:tc>
        <w:tc>
          <w:tcPr>
            <w:tcW w:w="769" w:type="dxa"/>
          </w:tcPr>
          <w:p w:rsidR="00D7445A" w:rsidRDefault="00573056">
            <w:pPr>
              <w:pStyle w:val="ConsPlusNormal"/>
            </w:pPr>
            <w:hyperlink r:id="rId84" w:history="1">
              <w:r w:rsidR="00D7445A">
                <w:rPr>
                  <w:color w:val="0000FF"/>
                </w:rPr>
                <w:t>383</w:t>
              </w:r>
            </w:hyperlink>
          </w:p>
        </w:tc>
        <w:tc>
          <w:tcPr>
            <w:tcW w:w="1639" w:type="dxa"/>
          </w:tcPr>
          <w:p w:rsidR="00D7445A" w:rsidRDefault="00D7445A">
            <w:pPr>
              <w:pStyle w:val="ConsPlusNormal"/>
            </w:pPr>
            <w:r>
              <w:t>рубль</w:t>
            </w:r>
          </w:p>
        </w:tc>
        <w:tc>
          <w:tcPr>
            <w:tcW w:w="1871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D7445A" w:rsidRDefault="00D7445A">
            <w:pPr>
              <w:pStyle w:val="ConsPlusNormal"/>
            </w:pPr>
            <w:r>
              <w:t>до 550000 (лазерный)/до 250000 (струйный)</w:t>
            </w:r>
          </w:p>
        </w:tc>
      </w:tr>
    </w:tbl>
    <w:p w:rsidR="00D7445A" w:rsidRDefault="00D7445A">
      <w:pPr>
        <w:sectPr w:rsidR="00D744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45A" w:rsidRDefault="00D7445A">
      <w:pPr>
        <w:pStyle w:val="ConsPlusNormal"/>
        <w:jc w:val="right"/>
        <w:outlineLvl w:val="0"/>
      </w:pPr>
      <w:r>
        <w:lastRenderedPageBreak/>
        <w:t>Приложение 2</w:t>
      </w:r>
    </w:p>
    <w:p w:rsidR="00D7445A" w:rsidRDefault="00D7445A">
      <w:pPr>
        <w:pStyle w:val="ConsPlusNormal"/>
        <w:jc w:val="right"/>
      </w:pPr>
      <w:r>
        <w:t>к распоряжению</w:t>
      </w:r>
    </w:p>
    <w:p w:rsidR="00D7445A" w:rsidRDefault="00D7445A">
      <w:pPr>
        <w:pStyle w:val="ConsPlusNormal"/>
        <w:jc w:val="right"/>
      </w:pPr>
      <w:r>
        <w:t>Администрации города</w:t>
      </w:r>
    </w:p>
    <w:p w:rsidR="00D7445A" w:rsidRDefault="00D7445A">
      <w:pPr>
        <w:pStyle w:val="ConsPlusNormal"/>
        <w:jc w:val="right"/>
      </w:pPr>
      <w:r>
        <w:t>от 17.08.2016 N 1550</w:t>
      </w:r>
    </w:p>
    <w:p w:rsidR="00D7445A" w:rsidRDefault="00D7445A">
      <w:pPr>
        <w:pStyle w:val="ConsPlusNormal"/>
        <w:jc w:val="both"/>
      </w:pPr>
    </w:p>
    <w:p w:rsidR="00D7445A" w:rsidRDefault="00D7445A">
      <w:pPr>
        <w:pStyle w:val="ConsPlusTitle"/>
        <w:jc w:val="center"/>
      </w:pPr>
      <w:bookmarkStart w:id="2" w:name="P1630"/>
      <w:bookmarkEnd w:id="2"/>
      <w:r>
        <w:t>ВЕДОМСТВЕННЫЙ ПЕРЕЧЕНЬ</w:t>
      </w:r>
    </w:p>
    <w:p w:rsidR="00D7445A" w:rsidRDefault="00D7445A">
      <w:pPr>
        <w:pStyle w:val="ConsPlusTitle"/>
        <w:jc w:val="center"/>
      </w:pPr>
      <w:r>
        <w:t>ОТДЕЛЬНЫХ ВИДОВ ТОВАРОВ, РАБОТ, УСЛУГ, ИХ ПОТРЕБИТЕЛЬСКИЕ</w:t>
      </w:r>
    </w:p>
    <w:p w:rsidR="00D7445A" w:rsidRDefault="00D7445A">
      <w:pPr>
        <w:pStyle w:val="ConsPlusTitle"/>
        <w:jc w:val="center"/>
      </w:pPr>
      <w:r>
        <w:t>СВОЙСТВА (В ТОМ ЧИСЛЕ КАЧЕСТВО) И ИНЫЕ ХАРАКТЕРИСТИКИ (В ТОМ</w:t>
      </w:r>
    </w:p>
    <w:p w:rsidR="00D7445A" w:rsidRDefault="00D7445A">
      <w:pPr>
        <w:pStyle w:val="ConsPlusTitle"/>
        <w:jc w:val="center"/>
      </w:pPr>
      <w:r>
        <w:t>ЧИСЛЕ ПРЕДЕЛЬНЫЕ ЦЕНЫ ТОВАРОВ, РАБОТ, УСЛУГ)</w:t>
      </w:r>
    </w:p>
    <w:p w:rsidR="00D7445A" w:rsidRDefault="00D7445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744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45A" w:rsidRDefault="00D744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45A" w:rsidRDefault="00D744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города Сургута от 08.07.2019 N 1330)</w:t>
            </w:r>
          </w:p>
        </w:tc>
      </w:tr>
    </w:tbl>
    <w:p w:rsidR="00D7445A" w:rsidRDefault="00D7445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722"/>
        <w:gridCol w:w="1161"/>
        <w:gridCol w:w="585"/>
        <w:gridCol w:w="642"/>
        <w:gridCol w:w="1002"/>
        <w:gridCol w:w="1201"/>
        <w:gridCol w:w="1122"/>
        <w:gridCol w:w="1242"/>
        <w:gridCol w:w="1161"/>
        <w:gridCol w:w="1201"/>
        <w:gridCol w:w="1281"/>
        <w:gridCol w:w="1481"/>
        <w:gridCol w:w="1441"/>
        <w:gridCol w:w="1402"/>
        <w:gridCol w:w="1441"/>
        <w:gridCol w:w="1441"/>
        <w:gridCol w:w="1361"/>
        <w:gridCol w:w="1281"/>
      </w:tblGrid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 xml:space="preserve">Код по </w:t>
            </w:r>
            <w:hyperlink r:id="rId86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227" w:type="dxa"/>
            <w:gridSpan w:val="2"/>
          </w:tcPr>
          <w:p w:rsidR="00D7445A" w:rsidRDefault="00D744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29" w:type="dxa"/>
            <w:gridSpan w:val="6"/>
          </w:tcPr>
          <w:p w:rsidR="00D7445A" w:rsidRDefault="00D7445A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от 30.12.2015 N 9242</w:t>
            </w:r>
          </w:p>
        </w:tc>
        <w:tc>
          <w:tcPr>
            <w:tcW w:w="11129" w:type="dxa"/>
            <w:gridSpan w:val="8"/>
          </w:tcPr>
          <w:p w:rsidR="00D7445A" w:rsidRDefault="00D7445A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установленные главным распорядителем бюджетных средств Администрацией города</w:t>
            </w: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 xml:space="preserve">Код по </w:t>
            </w:r>
            <w:hyperlink r:id="rId8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4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5927" w:type="dxa"/>
            <w:gridSpan w:val="5"/>
          </w:tcPr>
          <w:p w:rsidR="00D7445A" w:rsidRDefault="00D7445A">
            <w:pPr>
              <w:pStyle w:val="ConsPlusNormal"/>
              <w:jc w:val="center"/>
            </w:pPr>
            <w:r>
              <w:t>Значение характеристик</w:t>
            </w:r>
          </w:p>
        </w:tc>
        <w:tc>
          <w:tcPr>
            <w:tcW w:w="1281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9848" w:type="dxa"/>
            <w:gridSpan w:val="7"/>
          </w:tcPr>
          <w:p w:rsidR="00D7445A" w:rsidRDefault="00D7445A">
            <w:pPr>
              <w:pStyle w:val="ConsPlusNormal"/>
              <w:jc w:val="center"/>
            </w:pPr>
            <w:r>
              <w:t>Значение характеристик</w:t>
            </w: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  <w:vMerge/>
          </w:tcPr>
          <w:p w:rsidR="00D7445A" w:rsidRDefault="00D7445A"/>
        </w:tc>
        <w:tc>
          <w:tcPr>
            <w:tcW w:w="642" w:type="dxa"/>
            <w:vMerge/>
          </w:tcPr>
          <w:p w:rsidR="00D7445A" w:rsidRDefault="00D7445A"/>
        </w:tc>
        <w:tc>
          <w:tcPr>
            <w:tcW w:w="1002" w:type="dxa"/>
            <w:vMerge/>
          </w:tcPr>
          <w:p w:rsidR="00D7445A" w:rsidRDefault="00D7445A"/>
        </w:tc>
        <w:tc>
          <w:tcPr>
            <w:tcW w:w="1201" w:type="dxa"/>
          </w:tcPr>
          <w:p w:rsidR="00D7445A" w:rsidRDefault="00D7445A">
            <w:pPr>
              <w:pStyle w:val="ConsPlusNormal"/>
              <w:jc w:val="center"/>
            </w:pPr>
            <w:r>
              <w:t>должности категории "Руководители", относящиеся к группе "Высшие"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  <w:jc w:val="center"/>
            </w:pPr>
            <w:r>
              <w:t>должности категории "Помощники, советники", относящиеся к группе "Главные"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  <w:jc w:val="center"/>
            </w:pPr>
            <w:r>
              <w:t>должности категории "Руководители", относящиеся к группе "Главные"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  <w:jc w:val="center"/>
            </w:pPr>
            <w:r>
              <w:t>должности категории "Руководители", относящиеся к группе "Ведущие"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  <w:jc w:val="center"/>
            </w:pPr>
            <w:r>
              <w:t>должности категории "Специалисты", "Обеспечивающие специалисты"</w:t>
            </w:r>
          </w:p>
        </w:tc>
        <w:tc>
          <w:tcPr>
            <w:tcW w:w="1281" w:type="dxa"/>
            <w:vMerge/>
          </w:tcPr>
          <w:p w:rsidR="00D7445A" w:rsidRDefault="00D7445A"/>
        </w:tc>
        <w:tc>
          <w:tcPr>
            <w:tcW w:w="1481" w:type="dxa"/>
          </w:tcPr>
          <w:p w:rsidR="00D7445A" w:rsidRDefault="00D7445A">
            <w:pPr>
              <w:pStyle w:val="ConsPlusNormal"/>
              <w:jc w:val="center"/>
            </w:pPr>
            <w:r>
              <w:t>Глава города, Председатель Думы города, заместитель Председателя Думы города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  <w:jc w:val="center"/>
            </w:pPr>
            <w:r>
              <w:t>должности категории "Руководители", относящиеся к группе "Высшие": Заместители Главы города, Председатель Контрольно-счетной палаты города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  <w:jc w:val="center"/>
            </w:pPr>
            <w:r>
              <w:t>должности категории "Руководители", относящиеся к группе "Высшие": директор департамента Администрации города, председатель комитета Администрации города, начальник управления Администрации города, руководитель аппарата Думы города, начальник управления аппарата Думы города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  <w:jc w:val="center"/>
            </w:pPr>
            <w:r>
              <w:t>должности категории "Помощники, советники", относящиеся к группе "Главные": помощник, советник, консультант Главы города, Председателя Думы города; пресс-секретарь Председателя Думы города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  <w:jc w:val="center"/>
            </w:pPr>
            <w:r>
              <w:t>должности категории "Руководители", относящиеся к группе "Главные": заместитель директора департамента, председателя комитета, начальника управления; заместитель Председателя Контрольно-счетной палаты города; председатель комитета в составе департамента; начальник управления в составе департамента, комитета; начальник отдела, службы Администрации города, аппарата Думы города, Контрольно-счетной палаты города; заместитель начальника отдела, службы Администрации города, аппарата Думы города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  <w:jc w:val="center"/>
            </w:pPr>
            <w:r>
              <w:t>должности категории "Руководители", относящиеся к группе "Ведущие" и должности категории "Специалисты", "Обеспечивающие специалисты", работники органов местного самоуправления, 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  <w:jc w:val="center"/>
            </w:pPr>
            <w:r>
              <w:t>все категории должностей (для совместного использования): конференц-залы, зал заседаний Думы города Сургута, приемные Главы, Председателя Думы, Контрольно-счетной палаты, заместителей Главы, Председателя Думы, Контрольно-счетной палаты, залы, холлы, вестибюли и прочее</w:t>
            </w:r>
          </w:p>
        </w:tc>
      </w:tr>
      <w:tr w:rsidR="00D7445A" w:rsidTr="00D7445A">
        <w:tc>
          <w:tcPr>
            <w:tcW w:w="362" w:type="dxa"/>
          </w:tcPr>
          <w:p w:rsidR="00D7445A" w:rsidRDefault="00D744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D7445A" w:rsidRDefault="00D74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  <w:jc w:val="center"/>
            </w:pPr>
            <w:r>
              <w:t>19</w:t>
            </w:r>
          </w:p>
        </w:tc>
      </w:tr>
      <w:tr w:rsidR="00D7445A" w:rsidTr="00D7445A">
        <w:tc>
          <w:tcPr>
            <w:tcW w:w="36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9887" w:type="dxa"/>
            <w:gridSpan w:val="17"/>
          </w:tcPr>
          <w:p w:rsidR="00D7445A" w:rsidRDefault="00D7445A">
            <w:pPr>
              <w:pStyle w:val="ConsPlusNormal"/>
              <w:outlineLvl w:val="1"/>
            </w:pPr>
            <w:r>
              <w:t>Аппаратура передающая для радиосвязи, радиовещания и телевидения (телефоны мобильные)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26.30.11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Телефон цифровой системный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тип устройства, функции, настройки, возможности подключения к телефонной сети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программируемые клавиши, фиксированные клавиши, клавиша "Навигатор" для быстрой работы с экранными меню, диалоговые экранные клавиши, наличие дисплея, индикаторов, светодиодные индикаторы, встроенная буквенная клавиатура, разговор без поднятия трубки, громкое прослушивание, набор номера без поднятия трубки, доступ к телефонному справочнику станции, набор по имени, возможность подключения </w:t>
            </w:r>
            <w:proofErr w:type="spellStart"/>
            <w:r>
              <w:t>Plugware</w:t>
            </w:r>
            <w:proofErr w:type="spellEnd"/>
            <w:r>
              <w:t xml:space="preserve"> - интерфейсный модуль для подключения дополнительных устройств (встраиваемый в телефон либо внешний), </w:t>
            </w:r>
            <w:r>
              <w:lastRenderedPageBreak/>
              <w:t>возможность подключения дополнительного модуля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lastRenderedPageBreak/>
              <w:t xml:space="preserve">программируемые клавиши, фиксированные клавиши, клавиша "Навигатор" для быстрой работы с экранными меню, диалоговые экранные клавиши, наличие дисплея, индикаторов, светодиодные индикаторы, встроенная буквенная клавиатура, разговор без поднятия трубки, громкое прослушивание, набор номера без поднятия трубки, доступ к телефонному справочнику станции, набор по имени, возможность подключения </w:t>
            </w:r>
            <w:proofErr w:type="spellStart"/>
            <w:r>
              <w:t>Plugware</w:t>
            </w:r>
            <w:proofErr w:type="spellEnd"/>
            <w:r>
              <w:t xml:space="preserve"> - интерфейсный модуль для подключения дополнительных устройств (встраиваемый в телефон либо внешний), </w:t>
            </w:r>
            <w:r>
              <w:lastRenderedPageBreak/>
              <w:t>возможность подключения дополнительного модуля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lastRenderedPageBreak/>
              <w:t xml:space="preserve">интенсивный персональный трафик. Программируемые клавиши, фиксированные клавиши, наличие дисплея, индикаторов, светодиодные индикаторы, встроенная буквенная клавиатура, разговор без поднятия трубки, громкое прослушивание, набор номера без поднятия трубки, доступ к телефонному справочнику станции, набор по имени, возможность подключения </w:t>
            </w:r>
            <w:proofErr w:type="spellStart"/>
            <w:r>
              <w:t>Plugware</w:t>
            </w:r>
            <w:proofErr w:type="spellEnd"/>
            <w:r>
              <w:t xml:space="preserve"> - интерфейсный модуль для подключения дополнительных устройств (встраиваемый в телефон либо внешний), возможность подключения дополнительного модуля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интенсивный персональный трафик. Программируемые клавиши, фиксированные клавиши, наличие дисплея, индикаторов, светодиодные индикаторы, встроенная буквенная клавиатура, разговор без поднятия трубки, громкое прослушивание, набор номера без поднятия трубки, доступ к телефонному справочнику станции, набор по имени, возможность подключения </w:t>
            </w:r>
            <w:proofErr w:type="spellStart"/>
            <w:r>
              <w:t>Plugware</w:t>
            </w:r>
            <w:proofErr w:type="spellEnd"/>
            <w:r>
              <w:t xml:space="preserve"> - интерфейсный модуль для подключения дополнительных устройств (встраиваемый в телефон либо внешний), возможность подключения дополнительного модуля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программируемые клавиши, фиксированные клавиши, наличие дисплея, светодиодные индикаторы, громкое прослушивание, набор номера без поднятия трубки, возможность подключения </w:t>
            </w:r>
            <w:proofErr w:type="spellStart"/>
            <w:r>
              <w:t>Plugware</w:t>
            </w:r>
            <w:proofErr w:type="spellEnd"/>
            <w:r>
              <w:t xml:space="preserve"> - интерфейсный модуль для подключения дополнительных устройств (только внешний)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 xml:space="preserve">программируемые клавиши, фиксированные клавиши, наличие дисплея, светодиодные индикаторы, громкое прослушивание, набор номера без поднятия трубки, возможность подключения </w:t>
            </w:r>
            <w:proofErr w:type="spellStart"/>
            <w:r>
              <w:t>Plugware</w:t>
            </w:r>
            <w:proofErr w:type="spellEnd"/>
            <w:r>
              <w:t xml:space="preserve"> - интерфейсный модуль для подключения дополнительных устройств (только внешний)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33600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33600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25000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25000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10500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10500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26.30.11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Радиотелефон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тип устройства, функции, настройки, возможности подключения к телефонной сети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использование дисплеев с регулируемым наклоном на базовом блоке, DECT-трубка, функция резервного питания, функцию громкой связи, цифрового дуплексного спикерфона, возможности </w:t>
            </w:r>
            <w:proofErr w:type="spellStart"/>
            <w:r>
              <w:t>Intercom</w:t>
            </w:r>
            <w:proofErr w:type="spellEnd"/>
            <w:r>
              <w:t xml:space="preserve"> и конференцсвязи, функция снижения уровня фонового шума, цифровой автоответчик, сохранение номеров в памяти, поддерживают голосовой АОН, </w:t>
            </w:r>
            <w:proofErr w:type="spellStart"/>
            <w:r>
              <w:t>Caller</w:t>
            </w:r>
            <w:proofErr w:type="spellEnd"/>
            <w:r>
              <w:t xml:space="preserve"> ID и сохраняют в памяти информацию о вызовах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использование дисплеев с регулируемым наклоном на базовом блоке, DECT-трубка, функция резервного питания, функцию громкой связи, цифрового дуплексного спикерфона, возможности </w:t>
            </w:r>
            <w:proofErr w:type="spellStart"/>
            <w:r>
              <w:t>Intercom</w:t>
            </w:r>
            <w:proofErr w:type="spellEnd"/>
            <w:r>
              <w:t xml:space="preserve"> и конференцсвязи, функция снижения уровня фонового шума, цифровой автоответчик, сохранение номеров в памяти, поддерживают голосовой АОН, </w:t>
            </w:r>
            <w:proofErr w:type="spellStart"/>
            <w:r>
              <w:t>Caller</w:t>
            </w:r>
            <w:proofErr w:type="spellEnd"/>
            <w:r>
              <w:t xml:space="preserve"> ID и сохраняют в памяти информацию о вызовах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 xml:space="preserve">использование дисплеев с регулируемым наклоном на базовом блоке, DECT-трубка, функция резервного питания, функцию громкой связи, цифрового дуплексного спикерфона, возможности </w:t>
            </w:r>
            <w:proofErr w:type="spellStart"/>
            <w:r>
              <w:t>Intercom</w:t>
            </w:r>
            <w:proofErr w:type="spellEnd"/>
            <w:r>
              <w:t xml:space="preserve"> и конференцсвязи, функция снижения уровня фонового шума, цифровой автоответчик, сохранение номеров в памяти, поддерживают голосовой АОН, </w:t>
            </w:r>
            <w:proofErr w:type="spellStart"/>
            <w:r>
              <w:t>Caller</w:t>
            </w:r>
            <w:proofErr w:type="spellEnd"/>
            <w:r>
              <w:t xml:space="preserve"> ID и сохраняют в памяти информацию о вызовах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комплектация база, трубка, стандарт DECT, Дисплей на трубке (цветной), автоответчик, АОН/</w:t>
            </w:r>
            <w:proofErr w:type="spellStart"/>
            <w:r>
              <w:t>Caller</w:t>
            </w:r>
            <w:proofErr w:type="spellEnd"/>
            <w:r>
              <w:t xml:space="preserve"> ID, журнал номеров, голосовой АОН, громкая связь (спикерфон), время работы трубки (режим разговора / режим ожидания), блок аварийного питания на базе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комплектация база, трубка, стандарт DECT, Дисплей на трубке (цветной), автоответчик, АОН/</w:t>
            </w:r>
            <w:proofErr w:type="spellStart"/>
            <w:r>
              <w:t>Caller</w:t>
            </w:r>
            <w:proofErr w:type="spellEnd"/>
            <w:r>
              <w:t xml:space="preserve"> ID, журнал номеров, голосовой АОН, громкая связь (спикерфон), время работы трубки (режим разговора / режим ожидания), блок аварийного питания на базе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комплектация база, трубка, стандарт DECT, Дисплей на трубке (цветной), автоответчик, АОН/</w:t>
            </w:r>
            <w:proofErr w:type="spellStart"/>
            <w:r>
              <w:t>Caller</w:t>
            </w:r>
            <w:proofErr w:type="spellEnd"/>
            <w:r>
              <w:t xml:space="preserve"> ID, журнал номеров, голосовой АОН, громкая связь (спикерфон), время работы трубки (режим разговора / режим ожидания), блок аварийного питания на базе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8000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8000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7000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4000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4000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4000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26.30.11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Телефон - факс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тип устройства, функции, настройки, возможности подключения к телефонной сети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печать на термобумаге, тип бумаги рулон, максимальный формат бумаги A4, функции АОН, </w:t>
            </w:r>
            <w:proofErr w:type="spellStart"/>
            <w:r>
              <w:t>Caller</w:t>
            </w:r>
            <w:proofErr w:type="spellEnd"/>
            <w:r>
              <w:t xml:space="preserve">, Автоответчик, автопереключение факс/телефон, отложенная передача, память для приема факсов, функция копирования, проводная трубка, беспроводная трубка, спикерфон, </w:t>
            </w:r>
            <w:proofErr w:type="spellStart"/>
            <w:r>
              <w:t>авторезак</w:t>
            </w:r>
            <w:proofErr w:type="spellEnd"/>
            <w:r>
              <w:t xml:space="preserve"> для бумаги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печать на термобумаге, тип бумаги рулон, максимальный формат бумаги A4, функции АОН, </w:t>
            </w:r>
            <w:proofErr w:type="spellStart"/>
            <w:r>
              <w:t>Caller</w:t>
            </w:r>
            <w:proofErr w:type="spellEnd"/>
            <w:r>
              <w:t xml:space="preserve">, Автоответчик, автопереключение факс/телефон, отложенная передача, память для приема факсов, функция копирования, проводная трубка, беспроводная трубка, спикерфон, </w:t>
            </w:r>
            <w:proofErr w:type="spellStart"/>
            <w:r>
              <w:t>авторезак</w:t>
            </w:r>
            <w:proofErr w:type="spellEnd"/>
            <w:r>
              <w:t xml:space="preserve"> для бумаги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 xml:space="preserve">печать на термобумаге, тип бумаги рулон, максимальный формат бумаги A4, функции АОН, </w:t>
            </w:r>
            <w:proofErr w:type="spellStart"/>
            <w:r>
              <w:t>Caller</w:t>
            </w:r>
            <w:proofErr w:type="spellEnd"/>
            <w:r>
              <w:t xml:space="preserve">, Автоответчик, автопереключение факс/телефон, отложенная передача, память для приема факсов, функция копирования, проводная трубка, беспроводная трубка, спикерфон, </w:t>
            </w:r>
            <w:proofErr w:type="spellStart"/>
            <w:r>
              <w:t>авторезак</w:t>
            </w:r>
            <w:proofErr w:type="spellEnd"/>
            <w:r>
              <w:t xml:space="preserve"> для бумаги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печать на термобумаге, тип бумаги рулон, максимальный формат бумаги A4, функции АОН, </w:t>
            </w:r>
            <w:proofErr w:type="spellStart"/>
            <w:r>
              <w:t>Caller</w:t>
            </w:r>
            <w:proofErr w:type="spellEnd"/>
            <w:r>
              <w:t xml:space="preserve">, Автоответчик, автопереключение факс/телефон, отложенная передача, память для приема факсов, функция копирования, проводная трубка, беспроводная трубка, спикерфон, </w:t>
            </w:r>
            <w:proofErr w:type="spellStart"/>
            <w:r>
              <w:t>авторезак</w:t>
            </w:r>
            <w:proofErr w:type="spellEnd"/>
            <w:r>
              <w:t xml:space="preserve"> для бумаги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печать на термобумаге, тип бумаги рулон, максимальный формат бумаги A4, функции АОН, </w:t>
            </w:r>
            <w:proofErr w:type="spellStart"/>
            <w:r>
              <w:t>Caller</w:t>
            </w:r>
            <w:proofErr w:type="spellEnd"/>
            <w:r>
              <w:t xml:space="preserve">, Автоответчик, автопереключение факс/телефон, отложенная передача, память для приема факсов, функция копирования, проводная трубка, беспроводная трубка, спикерфон, </w:t>
            </w:r>
            <w:proofErr w:type="spellStart"/>
            <w:r>
              <w:t>авторезак</w:t>
            </w:r>
            <w:proofErr w:type="spellEnd"/>
            <w:r>
              <w:t xml:space="preserve"> для бумаги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 xml:space="preserve">печать на термобумаге, тип бумаги рулон, максимальный формат бумаги A4, функции АОН, </w:t>
            </w:r>
            <w:proofErr w:type="spellStart"/>
            <w:r>
              <w:t>Caller</w:t>
            </w:r>
            <w:proofErr w:type="spellEnd"/>
            <w:r>
              <w:t xml:space="preserve">, Автоответчик, автопереключение факс/телефон, отложенная передача, память для приема факсов, функция копирования, проводная трубка, беспроводная трубка, спикерфон, </w:t>
            </w:r>
            <w:proofErr w:type="spellStart"/>
            <w:r>
              <w:t>авторезак</w:t>
            </w:r>
            <w:proofErr w:type="spellEnd"/>
            <w:r>
              <w:t xml:space="preserve"> для бумаги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  <w:tcBorders>
              <w:right w:val="nil"/>
            </w:tcBorders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  <w:tcBorders>
              <w:left w:val="nil"/>
              <w:right w:val="nil"/>
            </w:tcBorders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  <w:tcBorders>
              <w:left w:val="nil"/>
              <w:right w:val="nil"/>
            </w:tcBorders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  <w:tcBorders>
              <w:left w:val="nil"/>
            </w:tcBorders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18000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18000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18000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18000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18000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18000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26.30.11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Телефон стационарный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тип устройства, функции, настройки, возможности подключения к телефонной сети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несколько телефонных линий, конференцсвязь, отдельный звонок для каждой линии, спикерфон, однокнопочный набор, ускоренный набор, индикатор вызова, автодозвон, программируемый тональный/импульсный набор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несколько телефонных линий, конференцсвязь, отдельный звонок для каждой линии, спикерфон, однокнопочный набор, ускоренный набор, индикатор вызова, автодозвон, программируемый тональный/импульсный набор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однокнопочный набор, ускоренный набор, индикатор вызова, повторный набор последнего номера, программируемый тональный/импульсный набор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однокнопочный набор, ускоренный набор, индикатор вызова, повторный набор последнего номера, программируемый тональный/импульсный набор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однокнопочный набор, ускоренный набор, индикатор вызова, повторный набор последнего номера, программируемый тональный/импульсный набор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однокнопочный набор, ускоренный набор, индикатор вызова, повторный набор последнего номера, программируемый тональный/импульсный набор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6000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6000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5000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3000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3000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3000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26.30.11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Мобильный телефон (смартфон)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тип устройства (телефон/смартфон) поддерживаемые стандарты операционная система время работы метод управления (сенсорный/кнопочный) количество SIM-карт 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 xml:space="preserve">тип устройства (телефон/смартфон) операционная система тип корпуса метод управления (сенсорный/кнопочный) количество SIM-карт наличие модулей и интерфейсов (камера,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смартфон, </w:t>
            </w:r>
            <w:proofErr w:type="spellStart"/>
            <w:r>
              <w:t>Android</w:t>
            </w:r>
            <w:proofErr w:type="spellEnd"/>
            <w:r>
              <w:t>, тип корпуса классический, управление механическое /сенсорное, режим работы нескольких SIM-карт попеременный, наличие фотокамеры, видеокамеры, интерфейсов, встроенная память, оперативная память, питание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смартфон, </w:t>
            </w:r>
            <w:proofErr w:type="spellStart"/>
            <w:r>
              <w:t>Android</w:t>
            </w:r>
            <w:proofErr w:type="spellEnd"/>
            <w:r>
              <w:t>, тип корпуса классический, управление механическое /сенсорное, режим работы нескольких SIM-карт попеременный, наличие фотокамеры, видеокамеры, интерфейсов, встроенная память, оперативная память, питание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 xml:space="preserve">смартфон, </w:t>
            </w:r>
            <w:proofErr w:type="spellStart"/>
            <w:r>
              <w:t>Android</w:t>
            </w:r>
            <w:proofErr w:type="spellEnd"/>
            <w:r>
              <w:t>, тип корпуса классический, управление механическое /сенсорное, режим работы нескольких SIM-карт попеременный, наличие фотокамеры, видеокамеры, интерфейсов, встроенная память, оперативная память, питание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смартфон, </w:t>
            </w:r>
            <w:proofErr w:type="spellStart"/>
            <w:r>
              <w:t>Android</w:t>
            </w:r>
            <w:proofErr w:type="spellEnd"/>
            <w:r>
              <w:t>, тип корпуса классический, управление механическое/сенсорное, режим работы нескольких SIM-карт попеременный, наличие интерфейсов, встроенная память, оперативная память, питание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не более 15000,00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  <w:r>
              <w:t>не более 5000,0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не более 5000,00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  <w:r>
              <w:t>не более 5000,00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не более 5000,00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15000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15000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15000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5000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26.40.20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Телевизор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технические характеристики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диагональ не более 48" (121.9 см), функции воспроизведение видео, </w:t>
            </w:r>
            <w:proofErr w:type="spellStart"/>
            <w:r>
              <w:t>Smart</w:t>
            </w:r>
            <w:proofErr w:type="spellEnd"/>
            <w:r>
              <w:t xml:space="preserve"> TV, Встроенный </w:t>
            </w:r>
            <w:proofErr w:type="spellStart"/>
            <w:r>
              <w:t>Wi-Fi</w:t>
            </w:r>
            <w:proofErr w:type="spellEnd"/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диагональ не более 40" (101.6 см), функции: воспроизведение видео, </w:t>
            </w:r>
            <w:proofErr w:type="spellStart"/>
            <w:r>
              <w:t>Smart</w:t>
            </w:r>
            <w:proofErr w:type="spellEnd"/>
            <w:r>
              <w:t xml:space="preserve"> TV, Встроенный </w:t>
            </w:r>
            <w:proofErr w:type="spellStart"/>
            <w:r>
              <w:t>Wi-Fi</w:t>
            </w:r>
            <w:proofErr w:type="spellEnd"/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диагональ не более 32" (81.3 см), функция воспроизведения видео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 xml:space="preserve">функции воспроизведение видео, </w:t>
            </w:r>
            <w:proofErr w:type="spellStart"/>
            <w:r>
              <w:t>Smart</w:t>
            </w:r>
            <w:proofErr w:type="spellEnd"/>
            <w:r>
              <w:t xml:space="preserve"> TV, Встроенный </w:t>
            </w:r>
            <w:proofErr w:type="spellStart"/>
            <w:r>
              <w:t>Wi-Fi</w:t>
            </w:r>
            <w:proofErr w:type="spellEnd"/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100000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55000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40000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не более 80000/ 168000 &lt;*&gt;</w:t>
            </w:r>
          </w:p>
        </w:tc>
      </w:tr>
      <w:tr w:rsidR="00D7445A" w:rsidTr="00D7445A">
        <w:tc>
          <w:tcPr>
            <w:tcW w:w="36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21168" w:type="dxa"/>
            <w:gridSpan w:val="18"/>
          </w:tcPr>
          <w:p w:rsidR="00D7445A" w:rsidRDefault="00D7445A">
            <w:pPr>
              <w:pStyle w:val="ConsPlusNormal"/>
              <w:outlineLvl w:val="1"/>
            </w:pPr>
            <w:r>
              <w:t>Автомобили легковые</w:t>
            </w: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29.10.22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тип класса, технические характеристики, мощность двигателя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F-класс: представительский класс. Длина более 4,9 м, ширина свыше 1,7 м J-класс внедорожники. - предельное значение: наличие климат-контроля. Центральный замок с дистанционным управлением </w:t>
            </w:r>
            <w:r>
              <w:lastRenderedPageBreak/>
              <w:t>(блокировка дверей, багажника и крышки бензобака). Обивка сидений кожей. Дисковые тормоза спереди и сзади, вентилируемые. Фонари ближнего, дальнего, дневного света. Наличие сигнализации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lastRenderedPageBreak/>
              <w:t xml:space="preserve">E-класс: высший средний класс. Длина 4,6-4,9 м, ширина свыше 1,7 м J-класс внедорожники. - предельное значение: наличие климат-контроля. Центральный замок с дистанционным управлением </w:t>
            </w:r>
            <w:r>
              <w:lastRenderedPageBreak/>
              <w:t>(блокировка дверей, багажника и крышки бензобака). Обивка сидений кожей. Дисковые тормоза спереди и сзади, вентилируемые. Наличие сигнализации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lastRenderedPageBreak/>
              <w:t xml:space="preserve">E-класс: высший средний класс. Длина 4,6-4,9 м, ширина свыше 1,7 м J-класс внедорожники. - предельное значение: наличие климат-контроля. Центральный замок с дистанционным управлением </w:t>
            </w:r>
            <w:r>
              <w:lastRenderedPageBreak/>
              <w:t>(блокировка дверей, багажника и крышки бензобака). Обивка сидений кожей. Дисковые тормоза спереди и сзади, вентилируемые. Наличие сигнализации.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lastRenderedPageBreak/>
              <w:t xml:space="preserve">C-класс: низший средний класс. Длина 4,2-4,4 м, ширина 1,6-1,75 м J-класс внедорожники. M-класс </w:t>
            </w:r>
            <w:proofErr w:type="spellStart"/>
            <w:r>
              <w:t>минивэны</w:t>
            </w:r>
            <w:proofErr w:type="spellEnd"/>
            <w:r>
              <w:t xml:space="preserve">. - предельное значение: наличие климат-контроля или системы кондиционирования. Центральный замок с </w:t>
            </w:r>
            <w:r>
              <w:lastRenderedPageBreak/>
              <w:t>дистанционным управлением (блокировка дверей, багажника и крышки бензобака). Обивка сидений тканью. Дисковые тормоза спереди и сзади, вентилируемые. Наличие сигнализации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lastRenderedPageBreak/>
              <w:t xml:space="preserve">C-класс: низший средний класс. Длина 4,2-4,4 м, ширина 1,6-1,75 м J-класс внедорожники. M-класс </w:t>
            </w:r>
            <w:proofErr w:type="spellStart"/>
            <w:r>
              <w:t>минивэны</w:t>
            </w:r>
            <w:proofErr w:type="spellEnd"/>
            <w:r>
              <w:t xml:space="preserve">. - предельное значение: наличие климат-контроля или системы кондиционирования. </w:t>
            </w:r>
            <w:r>
              <w:lastRenderedPageBreak/>
              <w:t>Центральный замок с дистанционным управлением (блокировка дверей, багажника и крышки бензобака). Обивка сидений тканью. Дисковые тормоза спереди и сзади, вентилируемые. Наличие сигнализации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lastRenderedPageBreak/>
              <w:t xml:space="preserve">C-класс: низший средний класс. Длина 4,2-4,4 м, ширина 1,6-1,75 м J-класс внедорожники. M-класс </w:t>
            </w:r>
            <w:proofErr w:type="spellStart"/>
            <w:r>
              <w:t>минивэны</w:t>
            </w:r>
            <w:proofErr w:type="spellEnd"/>
            <w:r>
              <w:t xml:space="preserve">. - предельное значение: наличие климат-контроля или системы кондиционирования. </w:t>
            </w:r>
            <w:r>
              <w:lastRenderedPageBreak/>
              <w:t>Центральный замок с дистанционным управлением (блокировка дверей, багажника и крышки бензобака). Обивка сидений тканью. Дисковые тормоза спереди и сзади, вентилируемые. Наличие сигнализации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не более 200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не более 200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200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200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200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не более 1500000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не более 1500000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2500000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1500000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1500000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1500000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1500000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1500000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9887" w:type="dxa"/>
            <w:gridSpan w:val="17"/>
          </w:tcPr>
          <w:p w:rsidR="00D7445A" w:rsidRDefault="00D7445A">
            <w:pPr>
              <w:pStyle w:val="ConsPlusNormal"/>
              <w:outlineLvl w:val="1"/>
            </w:pPr>
            <w:r>
              <w:t>Средства автотранспортные для перевозки 10 человек и более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29.10.30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Средства автотранспортные для перевозки 10 человек и более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тип класса, технические характеристики, мощность двигателя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 xml:space="preserve">М2-класс, </w:t>
            </w:r>
            <w:proofErr w:type="gramStart"/>
            <w:r>
              <w:t>автобусы</w:t>
            </w:r>
            <w:proofErr w:type="gramEnd"/>
            <w:r>
              <w:t xml:space="preserve"> используемые для перевозки пассажиров и имеющие более 8 мест (кроме места водителя, до 5,0 тонн. - предельное значение: наличие климат-контроля или системы кондиционирования. Дополнительный автономный </w:t>
            </w:r>
            <w:proofErr w:type="spellStart"/>
            <w:r>
              <w:t>отопитель</w:t>
            </w:r>
            <w:proofErr w:type="spellEnd"/>
            <w:r>
              <w:t xml:space="preserve"> салона. Центральный замок с дистанционным управлением (блокировка дверей, багажника и крышки бензобака). Обивка сидений тканью. Дисковые тормоза, вентилируемые. Наличие сигнализации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200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2650000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9887" w:type="dxa"/>
            <w:gridSpan w:val="17"/>
          </w:tcPr>
          <w:p w:rsidR="00D7445A" w:rsidRDefault="00D7445A">
            <w:pPr>
              <w:pStyle w:val="ConsPlusNormal"/>
              <w:outlineLvl w:val="1"/>
            </w:pPr>
            <w:r>
              <w:t>Мебель для сидения с металлическим каркасом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31.01.11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Кресло, стул, диван и им подобные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материал (металл), обивочные материалы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предельное значение - кожа натуральная; возможные значения: искусственная кожа, мебельный искусственный мех, искусственная замша (микрофибра), ткань, нетканые материалы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  <w:r>
              <w:t>предельное значение - искусственная кожа; возможные значение: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предельное значение - искусственная кожа; возможные значение: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материал (металл), обивочные материалы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предельное значение - кожа натуральная; возможные значения: искусственная кожа, искусственные тканые и нетканые материалы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предельное значение - кожа натуральная; возможные значения: искусственная кожа, искусственные тканые и нетканые материалы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возможные значения: искусственная кожа, искусственные тканые и нетканые материалы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возможные значения: искусственная кожа, искусственные тканые и нетканые материалы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возможные значения: искусственная кожа, искусственные тканые и нетканые материалы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возможные значения: искусственные тканые и нетканые материалы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предельное значение - кожа натуральная; возможные значения: искусственная кожа, искусственные тканые и нетканые материалы; цельнометаллическая</w:t>
            </w: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100000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57000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40000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30000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20000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15000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не более 80000</w:t>
            </w:r>
          </w:p>
        </w:tc>
      </w:tr>
      <w:tr w:rsidR="00D7445A" w:rsidTr="00D7445A">
        <w:tc>
          <w:tcPr>
            <w:tcW w:w="36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9887" w:type="dxa"/>
            <w:gridSpan w:val="17"/>
          </w:tcPr>
          <w:p w:rsidR="00D7445A" w:rsidRDefault="00D7445A">
            <w:pPr>
              <w:pStyle w:val="ConsPlusNormal"/>
              <w:outlineLvl w:val="1"/>
            </w:pPr>
            <w:r>
              <w:t>Мебель для сидения с деревянным каркасом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Кресло, стул, диван и им подобные</w:t>
            </w:r>
          </w:p>
        </w:tc>
        <w:tc>
          <w:tcPr>
            <w:tcW w:w="585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  <w:r>
              <w:t>возможное значение: древесина хвойных и мягко лиственных пород: береза, лиственница, сосна, ель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  <w:r>
              <w:t>возможное значение: древесина хвойных и мягко лиственных пород: береза, лиственница, сосна, ель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возможное значение: древесина хвойных и мягко лиственных пород: береза, лиственница, сосна, ель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массив древесины "ценных" пород и иные породы древесины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массив древесины "ценных" пород и иные породы древесины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древесина различных пород, кроме "ценных"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древесина различных пород, кроме "ценных"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древесина различных пород, кроме "ценных"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древесина различных пород, кроме "ценных"</w:t>
            </w: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  <w:vMerge/>
          </w:tcPr>
          <w:p w:rsidR="00D7445A" w:rsidRDefault="00D7445A"/>
        </w:tc>
        <w:tc>
          <w:tcPr>
            <w:tcW w:w="642" w:type="dxa"/>
            <w:vMerge/>
          </w:tcPr>
          <w:p w:rsidR="00D7445A" w:rsidRDefault="00D7445A"/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предельное значение - искусственная кожа; возможные значение: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предельное значение - кожа натуральная; возможные значения: искусственная кожа, ткань, нетканые материалы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предельное значение - кожа натуральная; возможные значения: искусственная кожа, ткань, нетканые материалы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предельное значение - искусственная кожа; возможные значения: ткань, нетканые материалы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предельное значение - искусственная кожа; возможные значения: ткань, нетканые материалы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предельное значение - искусственная кожа; возможные значения: ткань, нетканые материалы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предельное значение - кожа натуральная; возможные значения: искусственная кожа, ткань, нетканые материалы</w:t>
            </w: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56000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25000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12000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12000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6000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не более 20000</w:t>
            </w:r>
          </w:p>
        </w:tc>
      </w:tr>
      <w:tr w:rsidR="00D7445A" w:rsidTr="00D7445A">
        <w:tc>
          <w:tcPr>
            <w:tcW w:w="36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9887" w:type="dxa"/>
            <w:gridSpan w:val="17"/>
          </w:tcPr>
          <w:p w:rsidR="00D7445A" w:rsidRDefault="00D7445A">
            <w:pPr>
              <w:pStyle w:val="ConsPlusNormal"/>
              <w:outlineLvl w:val="1"/>
            </w:pPr>
            <w:r>
              <w:t>Мебель металлическая для офисов, административных помещений, учебных заведений, учреждений культуры и им подобным помещениям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31.01.11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Шкаф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материал металл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материал металл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в том числе архивные, картотечные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в том числе архивные, картотечные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в том числе архивные, картотечные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в том числе архивные, картотечные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в том числе архивные, картотечные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в том числе архивные, картотечные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20000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20000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20000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20000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20000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9887" w:type="dxa"/>
            <w:gridSpan w:val="17"/>
          </w:tcPr>
          <w:p w:rsidR="00D7445A" w:rsidRDefault="00D7445A">
            <w:pPr>
              <w:pStyle w:val="ConsPlusNormal"/>
              <w:outlineLvl w:val="1"/>
            </w:pPr>
            <w:r>
              <w:t>Мебель деревянная для офисов, административных помещений, учебных заведений, учреждений культуры и им подобным помещениям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Стол письменный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315000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205000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60000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21000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10000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10000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не более 20000</w:t>
            </w: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Стол для компьютера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</w:t>
            </w:r>
          </w:p>
          <w:p w:rsidR="00D7445A" w:rsidRDefault="00D7445A">
            <w:pPr>
              <w:pStyle w:val="ConsPlusNormal"/>
            </w:pPr>
            <w:r>
              <w:t>возможные значения: древесина хвойных и мягко лиственных пород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</w:t>
            </w:r>
          </w:p>
          <w:p w:rsidR="00D7445A" w:rsidRDefault="00D7445A">
            <w:pPr>
              <w:pStyle w:val="ConsPlusNormal"/>
            </w:pPr>
            <w:r>
              <w:t>возможные значения: древесина хвойных и мягко лиственных пород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пород;</w:t>
            </w:r>
          </w:p>
          <w:p w:rsidR="00D7445A" w:rsidRDefault="00D7445A">
            <w:pPr>
              <w:pStyle w:val="ConsPlusNormal"/>
            </w:pPr>
            <w:r>
              <w:t xml:space="preserve">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пород;</w:t>
            </w:r>
          </w:p>
          <w:p w:rsidR="00D7445A" w:rsidRDefault="00D7445A">
            <w:pPr>
              <w:pStyle w:val="ConsPlusNormal"/>
            </w:pPr>
            <w:r>
              <w:t xml:space="preserve">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</w:t>
            </w:r>
          </w:p>
          <w:p w:rsidR="00D7445A" w:rsidRDefault="00D7445A">
            <w:pPr>
              <w:pStyle w:val="ConsPlusNormal"/>
            </w:pPr>
            <w:r>
              <w:t>"ценных" пород;</w:t>
            </w:r>
          </w:p>
          <w:p w:rsidR="00D7445A" w:rsidRDefault="00D7445A">
            <w:pPr>
              <w:pStyle w:val="ConsPlusNormal"/>
            </w:pPr>
            <w:r>
              <w:t xml:space="preserve">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50000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40000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20000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15000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10000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10000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не более 15000</w:t>
            </w: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Стол приставной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240000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50000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25000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до 16000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до 13000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до 13000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до 15000</w:t>
            </w: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Приставка для аппаратуры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210000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30000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24000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18000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10000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10000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не более 30000</w:t>
            </w: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Стол приставной для переговоров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380000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90000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33000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22000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не более 20000</w:t>
            </w: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Стол журнальный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дерево, металл, стекло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140000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до 20000</w:t>
            </w: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Шкаф для одежды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 (твердолиственных и тропических); возможные значения: древесина </w:t>
            </w:r>
            <w:r>
              <w:lastRenderedPageBreak/>
              <w:t>хвойных и мягко лиственных пород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  <w:r>
              <w:lastRenderedPageBreak/>
              <w:t>возможные значения - древесина хвойных и мягко лиственных пород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 (твердолиственных и тропических); возможные значения: древесина </w:t>
            </w:r>
            <w:r>
              <w:lastRenderedPageBreak/>
              <w:t>хвойных и мягко лиственных пород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  <w:r>
              <w:lastRenderedPageBreak/>
              <w:t>возможные значения - древесина хвойных и мягко лиственных пород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130000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60000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26000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15000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15000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110000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80000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30000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28000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16000</w:t>
            </w: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  <w:r>
              <w:t>не более 16000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Стол для заседаний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  <w:r>
              <w:t>возможные значения - древесина хвойных и мягко лиственных пород</w:t>
            </w: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плита МДФ, древесностружечная плита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 - массив древесины "ценных" пород; возможные значения: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  <w:r>
              <w:t>не более 400000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  <w:r>
              <w:t>не более 100000</w:t>
            </w: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  <w:r>
              <w:t>не более 40000</w:t>
            </w: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не более 100000</w:t>
            </w:r>
          </w:p>
        </w:tc>
      </w:tr>
      <w:tr w:rsidR="00D7445A" w:rsidTr="00D7445A">
        <w:tc>
          <w:tcPr>
            <w:tcW w:w="36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2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161" w:type="dxa"/>
            <w:vMerge w:val="restart"/>
          </w:tcPr>
          <w:p w:rsidR="00D7445A" w:rsidRDefault="00D7445A">
            <w:pPr>
              <w:pStyle w:val="ConsPlusNormal"/>
            </w:pPr>
            <w:r>
              <w:t>Стол для президиума</w:t>
            </w:r>
          </w:p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дерево</w:t>
            </w: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 xml:space="preserve">предельное значение: </w:t>
            </w:r>
            <w:proofErr w:type="spellStart"/>
            <w:r>
              <w:t>древеснослоистая</w:t>
            </w:r>
            <w:proofErr w:type="spellEnd"/>
            <w:r>
              <w:t xml:space="preserve"> плита, МДФ</w:t>
            </w:r>
          </w:p>
        </w:tc>
      </w:tr>
      <w:tr w:rsidR="00D7445A" w:rsidTr="00D7445A">
        <w:tc>
          <w:tcPr>
            <w:tcW w:w="362" w:type="dxa"/>
            <w:vMerge/>
          </w:tcPr>
          <w:p w:rsidR="00D7445A" w:rsidRDefault="00D7445A"/>
        </w:tc>
        <w:tc>
          <w:tcPr>
            <w:tcW w:w="722" w:type="dxa"/>
            <w:vMerge/>
          </w:tcPr>
          <w:p w:rsidR="00D7445A" w:rsidRDefault="00D7445A"/>
        </w:tc>
        <w:tc>
          <w:tcPr>
            <w:tcW w:w="1161" w:type="dxa"/>
            <w:vMerge/>
          </w:tcPr>
          <w:p w:rsidR="00D7445A" w:rsidRDefault="00D7445A"/>
        </w:tc>
        <w:tc>
          <w:tcPr>
            <w:tcW w:w="585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2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0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2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4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0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8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02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44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36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281" w:type="dxa"/>
          </w:tcPr>
          <w:p w:rsidR="00D7445A" w:rsidRDefault="00D7445A">
            <w:pPr>
              <w:pStyle w:val="ConsPlusNormal"/>
            </w:pPr>
            <w:r>
              <w:t>не более 485000</w:t>
            </w:r>
          </w:p>
        </w:tc>
      </w:tr>
    </w:tbl>
    <w:p w:rsidR="00D7445A" w:rsidRDefault="00D7445A" w:rsidP="00D7445A">
      <w:pPr>
        <w:pStyle w:val="ConsPlusNormal"/>
        <w:jc w:val="both"/>
      </w:pPr>
    </w:p>
    <w:p w:rsidR="00D7445A" w:rsidRDefault="00D7445A" w:rsidP="00D7445A">
      <w:pPr>
        <w:pStyle w:val="ConsPlusNormal"/>
        <w:ind w:firstLine="540"/>
        <w:jc w:val="both"/>
      </w:pPr>
      <w:r>
        <w:t>--------------------------------</w:t>
      </w:r>
    </w:p>
    <w:p w:rsidR="00D7445A" w:rsidRDefault="00D7445A" w:rsidP="00D7445A">
      <w:pPr>
        <w:pStyle w:val="ConsPlusNormal"/>
        <w:spacing w:before="220"/>
        <w:ind w:firstLine="540"/>
        <w:jc w:val="both"/>
      </w:pPr>
      <w:r>
        <w:t>Примечание: &lt;*&gt; для видеоконференцсвязи.</w:t>
      </w:r>
    </w:p>
    <w:p w:rsidR="00D7445A" w:rsidRDefault="00D7445A" w:rsidP="00D7445A">
      <w:pPr>
        <w:pStyle w:val="ConsPlusNormal"/>
        <w:jc w:val="both"/>
      </w:pPr>
    </w:p>
    <w:p w:rsidR="00D7445A" w:rsidRDefault="00D7445A">
      <w:pPr>
        <w:sectPr w:rsidR="00D7445A" w:rsidSect="00D7445A">
          <w:pgSz w:w="23808" w:h="16840" w:orient="landscape" w:code="8"/>
          <w:pgMar w:top="1701" w:right="1134" w:bottom="851" w:left="1134" w:header="0" w:footer="0" w:gutter="0"/>
          <w:cols w:space="720"/>
        </w:sectPr>
      </w:pPr>
    </w:p>
    <w:p w:rsidR="00D7445A" w:rsidRDefault="00D7445A">
      <w:pPr>
        <w:pStyle w:val="ConsPlusNormal"/>
        <w:jc w:val="right"/>
        <w:outlineLvl w:val="0"/>
      </w:pPr>
      <w:r>
        <w:lastRenderedPageBreak/>
        <w:t>Приложение 3</w:t>
      </w:r>
    </w:p>
    <w:p w:rsidR="00D7445A" w:rsidRDefault="00D7445A">
      <w:pPr>
        <w:pStyle w:val="ConsPlusNormal"/>
        <w:jc w:val="right"/>
      </w:pPr>
      <w:r>
        <w:t>к распоряжению</w:t>
      </w:r>
    </w:p>
    <w:p w:rsidR="00D7445A" w:rsidRDefault="00D7445A">
      <w:pPr>
        <w:pStyle w:val="ConsPlusNormal"/>
        <w:jc w:val="right"/>
      </w:pPr>
      <w:r>
        <w:t>Администрации города</w:t>
      </w:r>
    </w:p>
    <w:p w:rsidR="00D7445A" w:rsidRDefault="00D7445A">
      <w:pPr>
        <w:pStyle w:val="ConsPlusNormal"/>
        <w:jc w:val="right"/>
      </w:pPr>
      <w:r>
        <w:t>от 17.08.2016 N 1550</w:t>
      </w:r>
    </w:p>
    <w:p w:rsidR="00D7445A" w:rsidRDefault="00D7445A">
      <w:pPr>
        <w:pStyle w:val="ConsPlusNormal"/>
        <w:jc w:val="both"/>
      </w:pPr>
    </w:p>
    <w:p w:rsidR="00D7445A" w:rsidRDefault="00D7445A">
      <w:pPr>
        <w:pStyle w:val="ConsPlusTitle"/>
        <w:jc w:val="center"/>
      </w:pPr>
      <w:bookmarkStart w:id="3" w:name="P2500"/>
      <w:bookmarkEnd w:id="3"/>
      <w:r>
        <w:t>ВЕДОМСТВЕННЫЙ ПЕРЕЧЕНЬ</w:t>
      </w:r>
    </w:p>
    <w:p w:rsidR="00D7445A" w:rsidRDefault="00D7445A">
      <w:pPr>
        <w:pStyle w:val="ConsPlusTitle"/>
        <w:jc w:val="center"/>
      </w:pPr>
      <w:r>
        <w:t>ОТДЕЛЬНЫХ ВИДОВ АВТОТРАНСПОРТНЫХ СРЕДСТВ, ИХ ПОТРЕБИТЕЛЬСКИЕ</w:t>
      </w:r>
    </w:p>
    <w:p w:rsidR="00D7445A" w:rsidRDefault="00D7445A">
      <w:pPr>
        <w:pStyle w:val="ConsPlusTitle"/>
        <w:jc w:val="center"/>
      </w:pPr>
      <w:r>
        <w:t>СВОЙСТВА (В ТОМ ЧИСЛЕ КАЧЕСТВО) И ИНЫЕ ХАРАКТЕРИСТИКИ</w:t>
      </w:r>
    </w:p>
    <w:p w:rsidR="00D7445A" w:rsidRDefault="00D7445A">
      <w:pPr>
        <w:pStyle w:val="ConsPlusTitle"/>
        <w:jc w:val="center"/>
      </w:pPr>
      <w:r>
        <w:t>(В ТОМ ЧИСЛЕ ПРЕДЕЛЬНЫЕ ЦЕНЫ ТОВАРОВ, РАБОТ, УСЛУГ)</w:t>
      </w:r>
    </w:p>
    <w:p w:rsidR="00D7445A" w:rsidRDefault="00D7445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744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45A" w:rsidRDefault="00D744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45A" w:rsidRDefault="00D744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города Сургута от 21.07.2017 N 1252)</w:t>
            </w:r>
          </w:p>
        </w:tc>
      </w:tr>
    </w:tbl>
    <w:p w:rsidR="00D7445A" w:rsidRDefault="00D7445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326"/>
        <w:gridCol w:w="1922"/>
        <w:gridCol w:w="1060"/>
        <w:gridCol w:w="994"/>
        <w:gridCol w:w="1392"/>
        <w:gridCol w:w="1326"/>
        <w:gridCol w:w="1326"/>
        <w:gridCol w:w="4507"/>
      </w:tblGrid>
      <w:tr w:rsidR="00D7445A" w:rsidTr="00D7445A">
        <w:tc>
          <w:tcPr>
            <w:tcW w:w="605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 xml:space="preserve">Код по </w:t>
            </w:r>
            <w:hyperlink r:id="rId90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644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757" w:type="dxa"/>
            <w:gridSpan w:val="2"/>
          </w:tcPr>
          <w:p w:rsidR="00D7445A" w:rsidRDefault="00D744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5" w:type="dxa"/>
            <w:gridSpan w:val="2"/>
          </w:tcPr>
          <w:p w:rsidR="00D7445A" w:rsidRDefault="00D7445A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от 30.12.2015 N 9242</w:t>
            </w:r>
          </w:p>
        </w:tc>
        <w:tc>
          <w:tcPr>
            <w:tcW w:w="4989" w:type="dxa"/>
            <w:gridSpan w:val="2"/>
          </w:tcPr>
          <w:p w:rsidR="00D7445A" w:rsidRDefault="00D7445A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установленные главным распорядителем бюджетных средств Администрацией города</w:t>
            </w:r>
          </w:p>
        </w:tc>
      </w:tr>
      <w:tr w:rsidR="00D7445A" w:rsidTr="00D7445A">
        <w:tc>
          <w:tcPr>
            <w:tcW w:w="605" w:type="dxa"/>
            <w:vMerge/>
          </w:tcPr>
          <w:p w:rsidR="00D7445A" w:rsidRDefault="00D7445A"/>
        </w:tc>
        <w:tc>
          <w:tcPr>
            <w:tcW w:w="1134" w:type="dxa"/>
            <w:vMerge/>
          </w:tcPr>
          <w:p w:rsidR="00D7445A" w:rsidRDefault="00D7445A"/>
        </w:tc>
        <w:tc>
          <w:tcPr>
            <w:tcW w:w="1644" w:type="dxa"/>
            <w:vMerge/>
          </w:tcPr>
          <w:p w:rsidR="00D7445A" w:rsidRDefault="00D7445A"/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 xml:space="preserve">Код по </w:t>
            </w:r>
            <w:hyperlink r:id="rId9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4" w:type="dxa"/>
          </w:tcPr>
          <w:p w:rsidR="00D7445A" w:rsidRDefault="00D7445A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134" w:type="dxa"/>
          </w:tcPr>
          <w:p w:rsidR="00D7445A" w:rsidRDefault="00D7445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D7445A" w:rsidTr="00D7445A">
        <w:tc>
          <w:tcPr>
            <w:tcW w:w="12454" w:type="dxa"/>
            <w:gridSpan w:val="9"/>
            <w:vAlign w:val="center"/>
          </w:tcPr>
          <w:p w:rsidR="00D7445A" w:rsidRDefault="00D7445A">
            <w:pPr>
              <w:pStyle w:val="ConsPlusNormal"/>
              <w:jc w:val="center"/>
              <w:outlineLvl w:val="1"/>
            </w:pPr>
            <w:r>
              <w:t xml:space="preserve">Отдельные виды товаров, работ, услуг, включенные в </w:t>
            </w:r>
            <w:hyperlink r:id="rId9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товаров, работ, услуг, предусмотренный приложением 1 к Правилам, утвержденным постановлением Администрации города от 30.12.2015 N 9242</w:t>
            </w:r>
          </w:p>
        </w:tc>
      </w:tr>
      <w:tr w:rsidR="00D7445A" w:rsidTr="00D7445A">
        <w:tc>
          <w:tcPr>
            <w:tcW w:w="605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29.10.41.</w:t>
            </w:r>
          </w:p>
        </w:tc>
        <w:tc>
          <w:tcPr>
            <w:tcW w:w="1644" w:type="dxa"/>
            <w:vMerge w:val="restart"/>
          </w:tcPr>
          <w:p w:rsidR="00D7445A" w:rsidRDefault="00D7445A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134" w:type="dxa"/>
            <w:vMerge w:val="restart"/>
          </w:tcPr>
          <w:p w:rsidR="00D7445A" w:rsidRDefault="00D7445A">
            <w:pPr>
              <w:pStyle w:val="ConsPlusNormal"/>
            </w:pPr>
          </w:p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>не менее 280</w:t>
            </w:r>
          </w:p>
        </w:tc>
      </w:tr>
      <w:tr w:rsidR="00D7445A" w:rsidTr="00D7445A">
        <w:tc>
          <w:tcPr>
            <w:tcW w:w="605" w:type="dxa"/>
            <w:vMerge/>
          </w:tcPr>
          <w:p w:rsidR="00D7445A" w:rsidRDefault="00D7445A"/>
        </w:tc>
        <w:tc>
          <w:tcPr>
            <w:tcW w:w="1134" w:type="dxa"/>
            <w:vMerge/>
          </w:tcPr>
          <w:p w:rsidR="00D7445A" w:rsidRDefault="00D7445A"/>
        </w:tc>
        <w:tc>
          <w:tcPr>
            <w:tcW w:w="1644" w:type="dxa"/>
            <w:vMerge/>
          </w:tcPr>
          <w:p w:rsidR="00D7445A" w:rsidRDefault="00D7445A"/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1134" w:type="dxa"/>
            <w:vMerge/>
          </w:tcPr>
          <w:p w:rsidR="00D7445A" w:rsidRDefault="00D7445A"/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 xml:space="preserve">- предельное значение: коробки отбора мощности (КОМ) и дополнительной коробки отбора мощности (ДКОМ), установка </w:t>
            </w:r>
            <w:proofErr w:type="spellStart"/>
            <w:r>
              <w:t>отопителей</w:t>
            </w:r>
            <w:proofErr w:type="spellEnd"/>
            <w:r>
              <w:t xml:space="preserve">, антикоррозийная обработка, установка навигатора, установка противотуманных фар, установка </w:t>
            </w:r>
            <w:proofErr w:type="spellStart"/>
            <w:r>
              <w:t>пневмо</w:t>
            </w:r>
            <w:proofErr w:type="spellEnd"/>
            <w:r>
              <w:t xml:space="preserve">-, </w:t>
            </w:r>
            <w:proofErr w:type="spellStart"/>
            <w:r>
              <w:t>электровыводов</w:t>
            </w:r>
            <w:proofErr w:type="spellEnd"/>
            <w:r>
              <w:t xml:space="preserve">, </w:t>
            </w:r>
            <w:proofErr w:type="spellStart"/>
            <w:r>
              <w:t>фаркоп</w:t>
            </w:r>
            <w:proofErr w:type="spellEnd"/>
            <w:r>
              <w:t>, установка магнитолы, установка розетки внешнего запуска, утепление капота, установка передней электрической лебедки;</w:t>
            </w:r>
          </w:p>
          <w:p w:rsidR="00D7445A" w:rsidRDefault="00D7445A">
            <w:pPr>
              <w:pStyle w:val="ConsPlusNormal"/>
            </w:pPr>
            <w:r>
              <w:t>- возможное значение: полный привод с колесной формулой 6 x 6, а также оснащение двумя топливными баками</w:t>
            </w:r>
          </w:p>
        </w:tc>
      </w:tr>
      <w:tr w:rsidR="00D7445A" w:rsidTr="00D7445A">
        <w:tc>
          <w:tcPr>
            <w:tcW w:w="605" w:type="dxa"/>
            <w:vMerge/>
          </w:tcPr>
          <w:p w:rsidR="00D7445A" w:rsidRDefault="00D7445A"/>
        </w:tc>
        <w:tc>
          <w:tcPr>
            <w:tcW w:w="1134" w:type="dxa"/>
            <w:vMerge/>
          </w:tcPr>
          <w:p w:rsidR="00D7445A" w:rsidRDefault="00D7445A"/>
        </w:tc>
        <w:tc>
          <w:tcPr>
            <w:tcW w:w="1644" w:type="dxa"/>
            <w:vMerge/>
          </w:tcPr>
          <w:p w:rsidR="00D7445A" w:rsidRDefault="00D7445A"/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34" w:type="dxa"/>
            <w:vMerge/>
          </w:tcPr>
          <w:p w:rsidR="00D7445A" w:rsidRDefault="00D7445A"/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>не более 4000000</w:t>
            </w:r>
          </w:p>
        </w:tc>
      </w:tr>
      <w:tr w:rsidR="00D7445A" w:rsidTr="00D7445A">
        <w:tc>
          <w:tcPr>
            <w:tcW w:w="605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29.10.42.</w:t>
            </w:r>
          </w:p>
        </w:tc>
        <w:tc>
          <w:tcPr>
            <w:tcW w:w="1644" w:type="dxa"/>
            <w:vMerge w:val="restart"/>
          </w:tcPr>
          <w:p w:rsidR="00D7445A" w:rsidRDefault="00D7445A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134" w:type="dxa"/>
            <w:vMerge w:val="restart"/>
          </w:tcPr>
          <w:p w:rsidR="00D7445A" w:rsidRDefault="00D7445A">
            <w:pPr>
              <w:pStyle w:val="ConsPlusNormal"/>
            </w:pPr>
          </w:p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>не менее 106</w:t>
            </w:r>
          </w:p>
        </w:tc>
      </w:tr>
      <w:tr w:rsidR="00D7445A" w:rsidTr="00D7445A">
        <w:tc>
          <w:tcPr>
            <w:tcW w:w="605" w:type="dxa"/>
            <w:vMerge/>
          </w:tcPr>
          <w:p w:rsidR="00D7445A" w:rsidRDefault="00D7445A"/>
        </w:tc>
        <w:tc>
          <w:tcPr>
            <w:tcW w:w="1134" w:type="dxa"/>
            <w:vMerge/>
          </w:tcPr>
          <w:p w:rsidR="00D7445A" w:rsidRDefault="00D7445A"/>
        </w:tc>
        <w:tc>
          <w:tcPr>
            <w:tcW w:w="1644" w:type="dxa"/>
            <w:vMerge/>
          </w:tcPr>
          <w:p w:rsidR="00D7445A" w:rsidRDefault="00D7445A"/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1134" w:type="dxa"/>
            <w:vMerge/>
          </w:tcPr>
          <w:p w:rsidR="00D7445A" w:rsidRDefault="00D7445A"/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 xml:space="preserve">- предельное значение: </w:t>
            </w:r>
            <w:proofErr w:type="spellStart"/>
            <w:r>
              <w:t>иммобилайзер</w:t>
            </w:r>
            <w:proofErr w:type="spellEnd"/>
            <w:r>
              <w:t xml:space="preserve">, сигнализация с дистанционным управлением центральным замком, </w:t>
            </w:r>
            <w:proofErr w:type="spellStart"/>
            <w:r>
              <w:t>электроблокировка</w:t>
            </w:r>
            <w:proofErr w:type="spellEnd"/>
            <w:r>
              <w:t xml:space="preserve"> замков всех дверей, </w:t>
            </w:r>
            <w:proofErr w:type="spellStart"/>
            <w:r>
              <w:t>локеры</w:t>
            </w:r>
            <w:proofErr w:type="spellEnd"/>
            <w:r>
              <w:t xml:space="preserve"> колес (подкрылки), передний бампер и задний бампер, окрашенные в цвет кузова, </w:t>
            </w:r>
            <w:proofErr w:type="spellStart"/>
            <w:r>
              <w:t>молдинги</w:t>
            </w:r>
            <w:proofErr w:type="spellEnd"/>
            <w:r>
              <w:t xml:space="preserve"> (передних и задних колес), окрашенные в цвет кузова, ручки открывания дверей и ручка заднего борта, окрашенные в цвет кузова, зеркала заднего вида с встроенными повторителями поворотов, с подогревом и электроприводом, окрашенные в цвет кузова, </w:t>
            </w:r>
            <w:proofErr w:type="spellStart"/>
            <w:r>
              <w:t>блокфары</w:t>
            </w:r>
            <w:proofErr w:type="spellEnd"/>
            <w:r>
              <w:t xml:space="preserve"> с ДХО на светодиодах, противотуманные фары, 16" </w:t>
            </w:r>
            <w:proofErr w:type="spellStart"/>
            <w:r>
              <w:t>легкосплавные</w:t>
            </w:r>
            <w:proofErr w:type="spellEnd"/>
            <w:r>
              <w:t xml:space="preserve"> диски, шины 235/70 R16 (4 шт.), 16" стальной диск, шина 235/70 R16 (1 шт.), </w:t>
            </w:r>
            <w:proofErr w:type="spellStart"/>
            <w:r>
              <w:t>атермальные</w:t>
            </w:r>
            <w:proofErr w:type="spellEnd"/>
            <w:r>
              <w:t xml:space="preserve"> стекла (зеленые), заднее стекло прозрачное, антенна активная, гидроусилитель руля, регулировка руля по высоте, плафон и выключатель вещевого ящика, комбинация приборов с функцией бортового компьютера 4-стрелочная, датчик температуры наружного воздуха, указатель в комбинации панели приборов, регулировка по высоте водительского сиденья, формованные резиновые коврики на пол, </w:t>
            </w:r>
            <w:proofErr w:type="spellStart"/>
            <w:r>
              <w:t>электростеклоподъемники</w:t>
            </w:r>
            <w:proofErr w:type="spellEnd"/>
            <w:r>
              <w:t xml:space="preserve"> передних дверей, </w:t>
            </w:r>
            <w:proofErr w:type="spellStart"/>
            <w:r>
              <w:t>электростеклоподъемники</w:t>
            </w:r>
            <w:proofErr w:type="spellEnd"/>
            <w:r>
              <w:t xml:space="preserve"> задних дверей, аудиоподготовка, количество динамиков: не менее 4, магнитола FM/MP3/USB, розетка 12В на панели приборов, функция "Вежливый свет" для передних плафонов верхнего освещения, подогрев передних сидений, передний подлокотник, задний подлокотник, </w:t>
            </w:r>
            <w:proofErr w:type="spellStart"/>
            <w:r>
              <w:t>электроподогрев</w:t>
            </w:r>
            <w:proofErr w:type="spellEnd"/>
            <w:r>
              <w:t xml:space="preserve"> заднего стекла, кондиционер, пластиковые накладки </w:t>
            </w:r>
            <w:r>
              <w:lastRenderedPageBreak/>
              <w:t>периметра грузового отсека, пластиковая накладка заднего борта, вкладыш в грузовой отсек;</w:t>
            </w:r>
          </w:p>
          <w:p w:rsidR="00D7445A" w:rsidRDefault="00D7445A">
            <w:pPr>
              <w:pStyle w:val="ConsPlusNormal"/>
            </w:pPr>
            <w:r>
              <w:t>- возможное значение: тип кузова: цельнометаллический фургон, пикап;</w:t>
            </w:r>
          </w:p>
          <w:p w:rsidR="00D7445A" w:rsidRDefault="00D7445A">
            <w:pPr>
              <w:pStyle w:val="ConsPlusNormal"/>
            </w:pPr>
            <w:r>
              <w:t>Количество мест для сидения: не менее 5</w:t>
            </w:r>
          </w:p>
        </w:tc>
      </w:tr>
      <w:tr w:rsidR="00D7445A" w:rsidTr="00D7445A">
        <w:tc>
          <w:tcPr>
            <w:tcW w:w="605" w:type="dxa"/>
            <w:vMerge/>
          </w:tcPr>
          <w:p w:rsidR="00D7445A" w:rsidRDefault="00D7445A"/>
        </w:tc>
        <w:tc>
          <w:tcPr>
            <w:tcW w:w="1134" w:type="dxa"/>
            <w:vMerge/>
          </w:tcPr>
          <w:p w:rsidR="00D7445A" w:rsidRDefault="00D7445A"/>
        </w:tc>
        <w:tc>
          <w:tcPr>
            <w:tcW w:w="1644" w:type="dxa"/>
            <w:vMerge/>
          </w:tcPr>
          <w:p w:rsidR="00D7445A" w:rsidRDefault="00D7445A"/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34" w:type="dxa"/>
            <w:vMerge/>
          </w:tcPr>
          <w:p w:rsidR="00D7445A" w:rsidRDefault="00D7445A"/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>не более 1500000</w:t>
            </w:r>
          </w:p>
        </w:tc>
      </w:tr>
      <w:tr w:rsidR="00D7445A" w:rsidTr="00D7445A">
        <w:tc>
          <w:tcPr>
            <w:tcW w:w="12454" w:type="dxa"/>
            <w:gridSpan w:val="9"/>
          </w:tcPr>
          <w:p w:rsidR="00D7445A" w:rsidRDefault="00D7445A">
            <w:pPr>
              <w:pStyle w:val="ConsPlusNormal"/>
              <w:jc w:val="center"/>
              <w:outlineLvl w:val="1"/>
            </w:pPr>
            <w: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D7445A" w:rsidTr="00D7445A">
        <w:tc>
          <w:tcPr>
            <w:tcW w:w="605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28.92.25.</w:t>
            </w:r>
          </w:p>
        </w:tc>
        <w:tc>
          <w:tcPr>
            <w:tcW w:w="1644" w:type="dxa"/>
            <w:vMerge w:val="restart"/>
          </w:tcPr>
          <w:p w:rsidR="00D7445A" w:rsidRDefault="00D7445A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  <w:r>
              <w:t>мощность двигателя, комплектация</w:t>
            </w:r>
          </w:p>
        </w:tc>
        <w:tc>
          <w:tcPr>
            <w:tcW w:w="1134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>не менее 130</w:t>
            </w:r>
          </w:p>
        </w:tc>
      </w:tr>
      <w:tr w:rsidR="00D7445A" w:rsidTr="00D7445A">
        <w:tc>
          <w:tcPr>
            <w:tcW w:w="605" w:type="dxa"/>
            <w:vMerge/>
          </w:tcPr>
          <w:p w:rsidR="00D7445A" w:rsidRDefault="00D7445A"/>
        </w:tc>
        <w:tc>
          <w:tcPr>
            <w:tcW w:w="1134" w:type="dxa"/>
            <w:vMerge/>
          </w:tcPr>
          <w:p w:rsidR="00D7445A" w:rsidRDefault="00D7445A"/>
        </w:tc>
        <w:tc>
          <w:tcPr>
            <w:tcW w:w="1644" w:type="dxa"/>
            <w:vMerge/>
          </w:tcPr>
          <w:p w:rsidR="00D7445A" w:rsidRDefault="00D7445A"/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1134" w:type="dxa"/>
            <w:vMerge/>
          </w:tcPr>
          <w:p w:rsidR="00D7445A" w:rsidRDefault="00D7445A"/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>- предельное значение: дополнительное навесное оборудование;</w:t>
            </w:r>
          </w:p>
          <w:p w:rsidR="00D7445A" w:rsidRDefault="00D7445A">
            <w:pPr>
              <w:pStyle w:val="ConsPlusNormal"/>
            </w:pPr>
            <w:r>
              <w:t>- возможное значение: тип шасси - на колесном ходу, вместимость ковша - не менее 1 куб. м</w:t>
            </w:r>
          </w:p>
        </w:tc>
      </w:tr>
      <w:tr w:rsidR="00D7445A" w:rsidTr="00D7445A">
        <w:tc>
          <w:tcPr>
            <w:tcW w:w="605" w:type="dxa"/>
            <w:vMerge/>
          </w:tcPr>
          <w:p w:rsidR="00D7445A" w:rsidRDefault="00D7445A"/>
        </w:tc>
        <w:tc>
          <w:tcPr>
            <w:tcW w:w="1134" w:type="dxa"/>
            <w:vMerge/>
          </w:tcPr>
          <w:p w:rsidR="00D7445A" w:rsidRDefault="00D7445A"/>
        </w:tc>
        <w:tc>
          <w:tcPr>
            <w:tcW w:w="1644" w:type="dxa"/>
            <w:vMerge/>
          </w:tcPr>
          <w:p w:rsidR="00D7445A" w:rsidRDefault="00D7445A"/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34" w:type="dxa"/>
            <w:vMerge/>
          </w:tcPr>
          <w:p w:rsidR="00D7445A" w:rsidRDefault="00D7445A"/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>не более 3700000</w:t>
            </w:r>
          </w:p>
        </w:tc>
      </w:tr>
      <w:tr w:rsidR="00D7445A" w:rsidTr="00D7445A">
        <w:tc>
          <w:tcPr>
            <w:tcW w:w="605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28.92.26.</w:t>
            </w:r>
          </w:p>
        </w:tc>
        <w:tc>
          <w:tcPr>
            <w:tcW w:w="1644" w:type="dxa"/>
            <w:vMerge w:val="restart"/>
          </w:tcPr>
          <w:p w:rsidR="00D7445A" w:rsidRDefault="00D7445A">
            <w:pPr>
              <w:pStyle w:val="ConsPlusNormal"/>
            </w:pPr>
            <w:r>
              <w:t>Экскаваторы одноковшовые</w:t>
            </w:r>
          </w:p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134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>не менее 60</w:t>
            </w:r>
          </w:p>
        </w:tc>
      </w:tr>
      <w:tr w:rsidR="00D7445A" w:rsidTr="00D7445A">
        <w:tc>
          <w:tcPr>
            <w:tcW w:w="605" w:type="dxa"/>
            <w:vMerge/>
          </w:tcPr>
          <w:p w:rsidR="00D7445A" w:rsidRDefault="00D7445A"/>
        </w:tc>
        <w:tc>
          <w:tcPr>
            <w:tcW w:w="1134" w:type="dxa"/>
            <w:vMerge/>
          </w:tcPr>
          <w:p w:rsidR="00D7445A" w:rsidRDefault="00D7445A"/>
        </w:tc>
        <w:tc>
          <w:tcPr>
            <w:tcW w:w="1644" w:type="dxa"/>
            <w:vMerge/>
          </w:tcPr>
          <w:p w:rsidR="00D7445A" w:rsidRDefault="00D7445A"/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1134" w:type="dxa"/>
            <w:vMerge/>
          </w:tcPr>
          <w:p w:rsidR="00D7445A" w:rsidRDefault="00D7445A"/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>- предельное значение: дополнительное навесное оборудование;</w:t>
            </w:r>
          </w:p>
          <w:p w:rsidR="00D7445A" w:rsidRDefault="00D7445A">
            <w:pPr>
              <w:pStyle w:val="ConsPlusNormal"/>
            </w:pPr>
            <w:r>
              <w:t>- возможное значение: тип шасси - на колесном ходу, экскаваторное и бульдозерное рабочее оборудование. Емкость ковша - не менее 0,25 куб. м</w:t>
            </w:r>
          </w:p>
        </w:tc>
      </w:tr>
      <w:tr w:rsidR="00D7445A" w:rsidTr="00D7445A">
        <w:tc>
          <w:tcPr>
            <w:tcW w:w="605" w:type="dxa"/>
            <w:vMerge/>
          </w:tcPr>
          <w:p w:rsidR="00D7445A" w:rsidRDefault="00D7445A"/>
        </w:tc>
        <w:tc>
          <w:tcPr>
            <w:tcW w:w="1134" w:type="dxa"/>
            <w:vMerge/>
          </w:tcPr>
          <w:p w:rsidR="00D7445A" w:rsidRDefault="00D7445A"/>
        </w:tc>
        <w:tc>
          <w:tcPr>
            <w:tcW w:w="1644" w:type="dxa"/>
            <w:vMerge/>
          </w:tcPr>
          <w:p w:rsidR="00D7445A" w:rsidRDefault="00D7445A"/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34" w:type="dxa"/>
            <w:vMerge/>
          </w:tcPr>
          <w:p w:rsidR="00D7445A" w:rsidRDefault="00D7445A"/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>не более 2700000</w:t>
            </w:r>
          </w:p>
        </w:tc>
      </w:tr>
      <w:tr w:rsidR="00D7445A" w:rsidTr="00D7445A">
        <w:tc>
          <w:tcPr>
            <w:tcW w:w="605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28.30.2.</w:t>
            </w:r>
          </w:p>
        </w:tc>
        <w:tc>
          <w:tcPr>
            <w:tcW w:w="1644" w:type="dxa"/>
            <w:vMerge w:val="restart"/>
          </w:tcPr>
          <w:p w:rsidR="00D7445A" w:rsidRDefault="00D7445A">
            <w:pPr>
              <w:pStyle w:val="ConsPlusNormal"/>
            </w:pPr>
            <w:r>
              <w:t>Тракторы для сельского хозяйства прочие</w:t>
            </w:r>
          </w:p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134" w:type="dxa"/>
            <w:vMerge w:val="restart"/>
          </w:tcPr>
          <w:p w:rsidR="00D7445A" w:rsidRDefault="00D744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>не менее 80</w:t>
            </w:r>
          </w:p>
        </w:tc>
      </w:tr>
      <w:tr w:rsidR="00D7445A" w:rsidTr="00D7445A">
        <w:tc>
          <w:tcPr>
            <w:tcW w:w="605" w:type="dxa"/>
            <w:vMerge/>
          </w:tcPr>
          <w:p w:rsidR="00D7445A" w:rsidRDefault="00D7445A"/>
        </w:tc>
        <w:tc>
          <w:tcPr>
            <w:tcW w:w="1134" w:type="dxa"/>
            <w:vMerge/>
          </w:tcPr>
          <w:p w:rsidR="00D7445A" w:rsidRDefault="00D7445A"/>
        </w:tc>
        <w:tc>
          <w:tcPr>
            <w:tcW w:w="1644" w:type="dxa"/>
            <w:vMerge/>
          </w:tcPr>
          <w:p w:rsidR="00D7445A" w:rsidRDefault="00D7445A"/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1134" w:type="dxa"/>
            <w:vMerge/>
          </w:tcPr>
          <w:p w:rsidR="00D7445A" w:rsidRDefault="00D7445A"/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комплектация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 xml:space="preserve">- предельное значение: </w:t>
            </w:r>
            <w:proofErr w:type="spellStart"/>
            <w:r>
              <w:t>агрегатирование</w:t>
            </w:r>
            <w:proofErr w:type="spellEnd"/>
            <w:r>
              <w:t xml:space="preserve"> с различными машинами и орудиями, синхронизированный </w:t>
            </w:r>
            <w:proofErr w:type="spellStart"/>
            <w:r>
              <w:t>риверс</w:t>
            </w:r>
            <w:proofErr w:type="spellEnd"/>
            <w:r>
              <w:t xml:space="preserve">-редуктор, </w:t>
            </w:r>
            <w:proofErr w:type="spellStart"/>
            <w:r>
              <w:t>проставки</w:t>
            </w:r>
            <w:proofErr w:type="spellEnd"/>
            <w:r>
              <w:t xml:space="preserve"> для сдваивания задних колес, кронштейн с передними грузами, грузы задних колес, </w:t>
            </w:r>
            <w:proofErr w:type="spellStart"/>
            <w:r>
              <w:t>гидрофицированный</w:t>
            </w:r>
            <w:proofErr w:type="spellEnd"/>
            <w:r>
              <w:t xml:space="preserve"> прицепной крюк, маятниковое прицепное устройство, буксирное устройство;</w:t>
            </w:r>
          </w:p>
          <w:p w:rsidR="00D7445A" w:rsidRDefault="00D7445A">
            <w:pPr>
              <w:pStyle w:val="ConsPlusNormal"/>
            </w:pPr>
            <w:r>
              <w:t>- возможное значение: тип шасси - на колесном ходу. Рабочие фары, выводы гидросистемы для дополнительных гидромеханизмов, механическая фиксация задней навески, поперечина прицепного устройства</w:t>
            </w:r>
          </w:p>
        </w:tc>
      </w:tr>
      <w:tr w:rsidR="00D7445A" w:rsidTr="00D7445A">
        <w:tc>
          <w:tcPr>
            <w:tcW w:w="605" w:type="dxa"/>
            <w:vMerge/>
          </w:tcPr>
          <w:p w:rsidR="00D7445A" w:rsidRDefault="00D7445A"/>
        </w:tc>
        <w:tc>
          <w:tcPr>
            <w:tcW w:w="1134" w:type="dxa"/>
            <w:vMerge/>
          </w:tcPr>
          <w:p w:rsidR="00D7445A" w:rsidRDefault="00D7445A"/>
        </w:tc>
        <w:tc>
          <w:tcPr>
            <w:tcW w:w="1644" w:type="dxa"/>
            <w:vMerge/>
          </w:tcPr>
          <w:p w:rsidR="00D7445A" w:rsidRDefault="00D7445A"/>
        </w:tc>
        <w:tc>
          <w:tcPr>
            <w:tcW w:w="907" w:type="dxa"/>
          </w:tcPr>
          <w:p w:rsidR="00D7445A" w:rsidRDefault="00D7445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D7445A" w:rsidRDefault="00D7445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191" w:type="dxa"/>
          </w:tcPr>
          <w:p w:rsidR="00D7445A" w:rsidRDefault="00D7445A">
            <w:pPr>
              <w:pStyle w:val="ConsPlusNormal"/>
            </w:pPr>
          </w:p>
        </w:tc>
        <w:tc>
          <w:tcPr>
            <w:tcW w:w="1134" w:type="dxa"/>
            <w:vMerge/>
          </w:tcPr>
          <w:p w:rsidR="00D7445A" w:rsidRDefault="00D7445A"/>
        </w:tc>
        <w:tc>
          <w:tcPr>
            <w:tcW w:w="1134" w:type="dxa"/>
          </w:tcPr>
          <w:p w:rsidR="00D7445A" w:rsidRDefault="00D7445A">
            <w:pPr>
              <w:pStyle w:val="ConsPlusNormal"/>
            </w:pPr>
            <w:r>
              <w:t>предельная цена</w:t>
            </w:r>
          </w:p>
        </w:tc>
        <w:tc>
          <w:tcPr>
            <w:tcW w:w="3855" w:type="dxa"/>
          </w:tcPr>
          <w:p w:rsidR="00D7445A" w:rsidRDefault="00D7445A">
            <w:pPr>
              <w:pStyle w:val="ConsPlusNormal"/>
            </w:pPr>
            <w:r>
              <w:t>не более 2000000</w:t>
            </w:r>
          </w:p>
        </w:tc>
      </w:tr>
    </w:tbl>
    <w:p w:rsidR="00D7445A" w:rsidRDefault="00D7445A">
      <w:pPr>
        <w:pStyle w:val="ConsPlusNormal"/>
        <w:jc w:val="both"/>
      </w:pPr>
    </w:p>
    <w:p w:rsidR="00D7445A" w:rsidRDefault="00D7445A">
      <w:pPr>
        <w:pStyle w:val="ConsPlusNormal"/>
        <w:jc w:val="both"/>
      </w:pPr>
    </w:p>
    <w:p w:rsidR="00D7445A" w:rsidRDefault="00D74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EBE" w:rsidRDefault="00712EBE"/>
    <w:sectPr w:rsidR="00712EBE" w:rsidSect="00D7445A">
      <w:pgSz w:w="16838" w:h="11905" w:orient="landscape" w:code="9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A"/>
    <w:rsid w:val="003E617B"/>
    <w:rsid w:val="00573056"/>
    <w:rsid w:val="006811A5"/>
    <w:rsid w:val="00712EBE"/>
    <w:rsid w:val="00D7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2408-20EB-4D1B-A0D0-461F034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4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4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4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4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44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21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42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47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63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68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84" Type="http://schemas.openxmlformats.org/officeDocument/2006/relationships/hyperlink" Target="consultantplus://offline/ref=65A6B9B603508F3109F04F9EB2E191958DF2A56C78C92AD05912C0BE54FB9FD7D71879E9CA77EF80798AC66071C1CBFE28887132BF048FA66740Q" TargetMode="External"/><Relationship Id="rId89" Type="http://schemas.openxmlformats.org/officeDocument/2006/relationships/hyperlink" Target="consultantplus://offline/ref=65A6B9B603508F3109F05193A48DC69A88FFFA647CC924850045C6E90BAB998297587FBC8932EB807F839337379F92AE6FC37D32A2188EA56E9D3F77604EQ" TargetMode="External"/><Relationship Id="rId16" Type="http://schemas.openxmlformats.org/officeDocument/2006/relationships/hyperlink" Target="consultantplus://offline/ref=69BE0B0FBAB45BBE834E0FE6E5B97404B50E59C941CDBA911B1B8BDBDE961F58EF4C7B5D04AFA7B367A79EB9405440Q" TargetMode="External"/><Relationship Id="rId11" Type="http://schemas.openxmlformats.org/officeDocument/2006/relationships/hyperlink" Target="consultantplus://offline/ref=69BE0B0FBAB45BBE834E11EBF3D5230BB00306C145CDB4C4424C8D8C81C6190DBD0C250446E8B4B366B99CB9444B283B4534C31D194ED1AEAE536244524DQ" TargetMode="External"/><Relationship Id="rId32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37" Type="http://schemas.openxmlformats.org/officeDocument/2006/relationships/hyperlink" Target="consultantplus://offline/ref=69BE0B0FBAB45BBE834E0FE6E5B97404B50D58C445C0BA911B1B8BDBDE961F58FD4C235104A5BBB465B2C8E80615716B027FCF1D0452D0AD5B40Q" TargetMode="External"/><Relationship Id="rId53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58" Type="http://schemas.openxmlformats.org/officeDocument/2006/relationships/hyperlink" Target="consultantplus://offline/ref=69BE0B0FBAB45BBE834E0FE6E5B97404B50D58C445C0BA911B1B8BDBDE961F58FD4C235104A5BBB661B2C8E80615716B027FCF1D0452D0AD5B40Q" TargetMode="External"/><Relationship Id="rId74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79" Type="http://schemas.openxmlformats.org/officeDocument/2006/relationships/hyperlink" Target="consultantplus://offline/ref=65A6B9B603508F3109F04F9EB2E191958DF1A4617CC42AD05912C0BE54FB9FD7D71879E9CB7FE485788AC66071C1CBFE28887132BF048FA66740Q" TargetMode="External"/><Relationship Id="rId5" Type="http://schemas.openxmlformats.org/officeDocument/2006/relationships/hyperlink" Target="consultantplus://offline/ref=69BE0B0FBAB45BBE834E11EBF3D5230BB00306C145CDB4C4424C8D8C81C6190DBD0C250446E8B4B366B99CB9474B283B4534C31D194ED1AEAE536244524DQ" TargetMode="External"/><Relationship Id="rId90" Type="http://schemas.openxmlformats.org/officeDocument/2006/relationships/hyperlink" Target="consultantplus://offline/ref=65A6B9B603508F3109F04F9EB2E191958DF1A4617CC42AD05912C0BE54FB9FD7C51821E5CB75F8807E9F9031376944Q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27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43" Type="http://schemas.openxmlformats.org/officeDocument/2006/relationships/hyperlink" Target="consultantplus://offline/ref=69BE0B0FBAB45BBE834E0FE6E5B97404B50D58C445C0BA911B1B8BDBDE961F58FD4C235104A5BBB661B2C8E80615716B027FCF1D0452D0AD5B40Q" TargetMode="External"/><Relationship Id="rId48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64" Type="http://schemas.openxmlformats.org/officeDocument/2006/relationships/hyperlink" Target="consultantplus://offline/ref=69BE0B0FBAB45BBE834E0FE6E5B97404B50D58C445C0BA911B1B8BDBDE961F58FD4C235104A5BBB661B2C8E80615716B027FCF1D0452D0AD5B40Q" TargetMode="External"/><Relationship Id="rId69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8" Type="http://schemas.openxmlformats.org/officeDocument/2006/relationships/hyperlink" Target="consultantplus://offline/ref=69BE0B0FBAB45BBE834E11EBF3D5230BB00306C146C9B6C5414E8D8C81C6190DBD0C250446E8B4B366B99CB9474B283B4534C31D194ED1AEAE536244524DQ" TargetMode="External"/><Relationship Id="rId51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72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80" Type="http://schemas.openxmlformats.org/officeDocument/2006/relationships/hyperlink" Target="consultantplus://offline/ref=65A6B9B603508F3109F04F9EB2E191958DF2A56C78C92AD05912C0BE54FB9FD7D71879E9CA77E2867C8AC66071C1CBFE28887132BF048FA66740Q" TargetMode="External"/><Relationship Id="rId85" Type="http://schemas.openxmlformats.org/officeDocument/2006/relationships/hyperlink" Target="consultantplus://offline/ref=65A6B9B603508F3109F05193A48DC69A88FFFA647CC524850D42C6E90BAB998297587FBC8932EB807F809334349F92AE6FC37D32A2188EA56E9D3F77604EQ" TargetMode="External"/><Relationship Id="rId93" Type="http://schemas.openxmlformats.org/officeDocument/2006/relationships/hyperlink" Target="consultantplus://offline/ref=65A6B9B603508F3109F05193A48DC69A88FFFA647CC829820445C6E90BAB998297587FBC8932EB807F819339319F92AE6FC37D32A2188EA56E9D3F77604E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BE0B0FBAB45BBE834E11EBF3D5230BB00306C145CDB4C4424C8D8C81C6190DBD0C250446E8B4B366B99CB9454B283B4534C31D194ED1AEAE536244524DQ" TargetMode="External"/><Relationship Id="rId17" Type="http://schemas.openxmlformats.org/officeDocument/2006/relationships/hyperlink" Target="consultantplus://offline/ref=69BE0B0FBAB45BBE834E0FE6E5B97404B50D58C445C0BA911B1B8BDBDE961F58FD4C235104A5BBB16FB2C8E80615716B027FCF1D0452D0AD5B40Q" TargetMode="External"/><Relationship Id="rId25" Type="http://schemas.openxmlformats.org/officeDocument/2006/relationships/hyperlink" Target="consultantplus://offline/ref=69BE0B0FBAB45BBE834E0FE6E5B97404B50D58C445C0BA911B1B8BDBDE961F58FD4C235104A5BBB067B2C8E80615716B027FCF1D0452D0AD5B40Q" TargetMode="External"/><Relationship Id="rId33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38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46" Type="http://schemas.openxmlformats.org/officeDocument/2006/relationships/hyperlink" Target="consultantplus://offline/ref=69BE0B0FBAB45BBE834E0FE6E5B97404B50D58C445C0BA911B1B8BDBDE961F58FD4C235104A5BBB661B2C8E80615716B027FCF1D0452D0AD5B40Q" TargetMode="External"/><Relationship Id="rId59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67" Type="http://schemas.openxmlformats.org/officeDocument/2006/relationships/hyperlink" Target="consultantplus://offline/ref=69BE0B0FBAB45BBE834E0FE6E5B97404B50D58C445C0BA911B1B8BDBDE961F58FD4C235104A5BBB661B2C8E80615716B027FCF1D0452D0AD5B40Q" TargetMode="External"/><Relationship Id="rId20" Type="http://schemas.openxmlformats.org/officeDocument/2006/relationships/hyperlink" Target="consultantplus://offline/ref=69BE0B0FBAB45BBE834E0FE6E5B97404B50D58C445C0BA911B1B8BDBDE961F58FD4C235104A5BBB16FB2C8E80615716B027FCF1D0452D0AD5B40Q" TargetMode="External"/><Relationship Id="rId41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54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62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70" Type="http://schemas.openxmlformats.org/officeDocument/2006/relationships/hyperlink" Target="consultantplus://offline/ref=69BE0B0FBAB45BBE834E0FE6E5B97404B50D58C445C0BA911B1B8BDBDE961F58FD4C235104A5BBB661B2C8E80615716B027FCF1D0452D0AD5B40Q" TargetMode="External"/><Relationship Id="rId75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83" Type="http://schemas.openxmlformats.org/officeDocument/2006/relationships/hyperlink" Target="consultantplus://offline/ref=65A6B9B603508F3109F04F9EB2E191958DF2A56C78C92AD05912C0BE54FB9FD7D71879E9CA77E2867C8AC66071C1CBFE28887132BF048FA66740Q" TargetMode="External"/><Relationship Id="rId88" Type="http://schemas.openxmlformats.org/officeDocument/2006/relationships/hyperlink" Target="consultantplus://offline/ref=65A6B9B603508F3109F04F9EB2E191958DF2A56C78C92AD05912C0BE54FB9FD7C51821E5CB75F8807E9F9031376944Q" TargetMode="External"/><Relationship Id="rId91" Type="http://schemas.openxmlformats.org/officeDocument/2006/relationships/hyperlink" Target="consultantplus://offline/ref=65A6B9B603508F3109F05193A48DC69A88FFFA647CC829820445C6E90BAB998297587FBC9B32B38C7E828C30348AC4FF296946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E0B0FBAB45BBE834E11EBF3D5230BB00306C145C0B1C54F488D8C81C6190DBD0C250446E8B4B366B99CB9474B283B4534C31D194ED1AEAE536244524DQ" TargetMode="External"/><Relationship Id="rId15" Type="http://schemas.openxmlformats.org/officeDocument/2006/relationships/hyperlink" Target="consultantplus://offline/ref=69BE0B0FBAB45BBE834E11EBF3D5230BB00306C145CCB9C3464C8D8C81C6190DBD0C250454E8ECBF67BA82B8435E7E6A035641Q" TargetMode="External"/><Relationship Id="rId23" Type="http://schemas.openxmlformats.org/officeDocument/2006/relationships/hyperlink" Target="consultantplus://offline/ref=69BE0B0FBAB45BBE834E0FE6E5B97404B50D58C445C0BA911B1B8BDBDE961F58FD4C235104A5BBB16FB2C8E80615716B027FCF1D0452D0AD5B40Q" TargetMode="External"/><Relationship Id="rId28" Type="http://schemas.openxmlformats.org/officeDocument/2006/relationships/hyperlink" Target="consultantplus://offline/ref=69BE0B0FBAB45BBE834E0FE6E5B97404B50D58C445C0BA911B1B8BDBDE961F58FD4C235104A5BBB067B2C8E80615716B027FCF1D0452D0AD5B40Q" TargetMode="External"/><Relationship Id="rId36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49" Type="http://schemas.openxmlformats.org/officeDocument/2006/relationships/hyperlink" Target="consultantplus://offline/ref=69BE0B0FBAB45BBE834E0FE6E5B97404B50D58C445C0BA911B1B8BDBDE961F58FD4C235104A5BBB661B2C8E80615716B027FCF1D0452D0AD5B40Q" TargetMode="External"/><Relationship Id="rId57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10" Type="http://schemas.openxmlformats.org/officeDocument/2006/relationships/hyperlink" Target="consultantplus://offline/ref=69BE0B0FBAB45BBE834E11EBF3D5230BB00306C145CCB9C3464C8D8C81C6190DBD0C250454E8ECBF67BA82B8435E7E6A035641Q" TargetMode="External"/><Relationship Id="rId31" Type="http://schemas.openxmlformats.org/officeDocument/2006/relationships/hyperlink" Target="consultantplus://offline/ref=69BE0B0FBAB45BBE834E0FE6E5B97404B50D58C445C0BA911B1B8BDBDE961F58FD4C235104A5BBB067B2C8E80615716B027FCF1D0452D0AD5B40Q" TargetMode="External"/><Relationship Id="rId44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52" Type="http://schemas.openxmlformats.org/officeDocument/2006/relationships/hyperlink" Target="consultantplus://offline/ref=69BE0B0FBAB45BBE834E0FE6E5B97404B50D58C445C0BA911B1B8BDBDE961F58FD4C235104A5BBB661B2C8E80615716B027FCF1D0452D0AD5B40Q" TargetMode="External"/><Relationship Id="rId60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65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73" Type="http://schemas.openxmlformats.org/officeDocument/2006/relationships/hyperlink" Target="consultantplus://offline/ref=69BE0B0FBAB45BBE834E0FE6E5B97404B50D58C445C0BA911B1B8BDBDE961F58FD4C235104A5BBB661B2C8E80615716B027FCF1D0452D0AD5B40Q" TargetMode="External"/><Relationship Id="rId78" Type="http://schemas.openxmlformats.org/officeDocument/2006/relationships/hyperlink" Target="consultantplus://offline/ref=65A6B9B603508F3109F04F9EB2E191958DF2A56C78C92AD05912C0BE54FB9FD7D71879E9CA77EF80798AC66071C1CBFE28887132BF048FA66740Q" TargetMode="External"/><Relationship Id="rId81" Type="http://schemas.openxmlformats.org/officeDocument/2006/relationships/hyperlink" Target="consultantplus://offline/ref=65A6B9B603508F3109F04F9EB2E191958DF2A56C78C92AD05912C0BE54FB9FD7D71879E9CA77EF80798AC66071C1CBFE28887132BF048FA66740Q" TargetMode="External"/><Relationship Id="rId86" Type="http://schemas.openxmlformats.org/officeDocument/2006/relationships/hyperlink" Target="consultantplus://offline/ref=65A6B9B603508F3109F04F9EB2E191958DF1A4617CC42AD05912C0BE54FB9FD7C51821E5CB75F8807E9F9031376944Q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BE0B0FBAB45BBE834E0FE6E5B97404B50D59C84DC8BA911B1B8BDBDE961F58FD4C235103A7EDE322EC91B8415E7D6B1F63CE1E514AQ" TargetMode="External"/><Relationship Id="rId13" Type="http://schemas.openxmlformats.org/officeDocument/2006/relationships/hyperlink" Target="consultantplus://offline/ref=69BE0B0FBAB45BBE834E11EBF3D5230BB00306C146C9B6C5414E8D8C81C6190DBD0C250446E8B4B366B99CB9474B283B4534C31D194ED1AEAE536244524DQ" TargetMode="External"/><Relationship Id="rId18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39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34" Type="http://schemas.openxmlformats.org/officeDocument/2006/relationships/hyperlink" Target="consultantplus://offline/ref=69BE0B0FBAB45BBE834E0FE6E5B97404B50D58C445C0BA911B1B8BDBDE961F58FD4C235104A5BBB465B2C8E80615716B027FCF1D0452D0AD5B40Q" TargetMode="External"/><Relationship Id="rId50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55" Type="http://schemas.openxmlformats.org/officeDocument/2006/relationships/hyperlink" Target="consultantplus://offline/ref=69BE0B0FBAB45BBE834E0FE6E5B97404B50D58C445C0BA911B1B8BDBDE961F58FD4C235104A5BBB661B2C8E80615716B027FCF1D0452D0AD5B40Q" TargetMode="External"/><Relationship Id="rId76" Type="http://schemas.openxmlformats.org/officeDocument/2006/relationships/hyperlink" Target="consultantplus://offline/ref=65A6B9B603508F3109F04F9EB2E191958DF1A4617CC42AD05912C0BE54FB9FD7D71879E9CB7FE485788AC66071C1CBFE28887132BF048FA66740Q" TargetMode="External"/><Relationship Id="rId7" Type="http://schemas.openxmlformats.org/officeDocument/2006/relationships/hyperlink" Target="consultantplus://offline/ref=69BE0B0FBAB45BBE834E11EBF3D5230BB00306C145C1B4C44F4B8D8C81C6190DBD0C250446E8B4B366B99CB9474B283B4534C31D194ED1AEAE536244524DQ" TargetMode="External"/><Relationship Id="rId71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92" Type="http://schemas.openxmlformats.org/officeDocument/2006/relationships/hyperlink" Target="consultantplus://offline/ref=65A6B9B603508F3109F04F9EB2E191958DF2A56C78C92AD05912C0BE54FB9FD7C51821E5CB75F8807E9F9031376944Q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24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40" Type="http://schemas.openxmlformats.org/officeDocument/2006/relationships/hyperlink" Target="consultantplus://offline/ref=69BE0B0FBAB45BBE834E0FE6E5B97404B50D58C445C0BA911B1B8BDBDE961F58FD4C235104A5BBB465B2C8E80615716B027FCF1D0452D0AD5B40Q" TargetMode="External"/><Relationship Id="rId45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66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87" Type="http://schemas.openxmlformats.org/officeDocument/2006/relationships/hyperlink" Target="consultantplus://offline/ref=65A6B9B603508F3109F05193A48DC69A88FFFA647CC829820445C6E90BAB998297587FBC9B32B38C7E828C30348AC4FF296946Q" TargetMode="External"/><Relationship Id="rId61" Type="http://schemas.openxmlformats.org/officeDocument/2006/relationships/hyperlink" Target="consultantplus://offline/ref=69BE0B0FBAB45BBE834E0FE6E5B97404B50D58C445C0BA911B1B8BDBDE961F58FD4C235104A5BBB661B2C8E80615716B027FCF1D0452D0AD5B40Q" TargetMode="External"/><Relationship Id="rId82" Type="http://schemas.openxmlformats.org/officeDocument/2006/relationships/hyperlink" Target="consultantplus://offline/ref=65A6B9B603508F3109F04F9EB2E191958DF1A4617CC42AD05912C0BE54FB9FD7D71879E9CB7FE485788AC66071C1CBFE28887132BF048FA66740Q" TargetMode="External"/><Relationship Id="rId19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14" Type="http://schemas.openxmlformats.org/officeDocument/2006/relationships/hyperlink" Target="consultantplus://offline/ref=69BE0B0FBAB45BBE834E0FE6E5B97404B50D58C445C0BA911B1B8BDBDE961F58EF4C7B5D04AFA7B367A79EB9405440Q" TargetMode="External"/><Relationship Id="rId30" Type="http://schemas.openxmlformats.org/officeDocument/2006/relationships/hyperlink" Target="consultantplus://offline/ref=69BE0B0FBAB45BBE834E0FE6E5B97404B50E59C941CDBA911B1B8BDBDE961F58FD4C235105ADB0B360B2C8E80615716B027FCF1D0452D0AD5B40Q" TargetMode="External"/><Relationship Id="rId35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56" Type="http://schemas.openxmlformats.org/officeDocument/2006/relationships/hyperlink" Target="consultantplus://offline/ref=69BE0B0FBAB45BBE834E0FE6E5B97404B50E59C941CDBA911B1B8BDBDE961F58FD4C235105ADBDB565B2C8E80615716B027FCF1D0452D0AD5B40Q" TargetMode="External"/><Relationship Id="rId77" Type="http://schemas.openxmlformats.org/officeDocument/2006/relationships/hyperlink" Target="consultantplus://offline/ref=65A6B9B603508F3109F04F9EB2E191958DF2A56C78C92AD05912C0BE54FB9FD7D71879E9CA77E2867C8AC66071C1CBFE28887132BF048FA6674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13254</Words>
  <Characters>75548</Characters>
  <Application>Microsoft Office Word</Application>
  <DocSecurity>4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Меркуленко Эдуард Николаевич</dc:creator>
  <cp:keywords/>
  <dc:description/>
  <cp:lastModifiedBy>Фаткуллина Альфия Анваровна</cp:lastModifiedBy>
  <cp:revision>2</cp:revision>
  <dcterms:created xsi:type="dcterms:W3CDTF">2020-11-14T05:00:00Z</dcterms:created>
  <dcterms:modified xsi:type="dcterms:W3CDTF">2020-11-14T05:00:00Z</dcterms:modified>
</cp:coreProperties>
</file>