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A84CBD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A84CBD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9C4B22">
        <w:rPr>
          <w:i/>
          <w:sz w:val="27"/>
          <w:szCs w:val="27"/>
          <w:u w:val="single"/>
        </w:rPr>
        <w:t>06</w:t>
      </w:r>
      <w:r w:rsidR="00A84CBD" w:rsidRPr="00A84CBD">
        <w:rPr>
          <w:i/>
          <w:sz w:val="27"/>
          <w:szCs w:val="27"/>
          <w:u w:val="single"/>
        </w:rPr>
        <w:t>.0</w:t>
      </w:r>
      <w:r w:rsidR="009C4B22">
        <w:rPr>
          <w:i/>
          <w:sz w:val="27"/>
          <w:szCs w:val="27"/>
          <w:u w:val="single"/>
        </w:rPr>
        <w:t>4</w:t>
      </w:r>
      <w:r w:rsidR="00A84CBD" w:rsidRPr="00A84CBD">
        <w:rPr>
          <w:i/>
          <w:sz w:val="27"/>
          <w:szCs w:val="27"/>
          <w:u w:val="single"/>
        </w:rPr>
        <w:t>.201</w:t>
      </w:r>
      <w:r w:rsidR="009C4B22">
        <w:rPr>
          <w:i/>
          <w:sz w:val="27"/>
          <w:szCs w:val="27"/>
          <w:u w:val="single"/>
        </w:rPr>
        <w:t>7</w:t>
      </w:r>
      <w:r w:rsidR="00A84CBD" w:rsidRPr="00A84CBD">
        <w:rPr>
          <w:i/>
          <w:sz w:val="27"/>
          <w:szCs w:val="27"/>
          <w:u w:val="single"/>
        </w:rPr>
        <w:t xml:space="preserve"> № </w:t>
      </w:r>
      <w:r w:rsidR="009C4B22">
        <w:rPr>
          <w:i/>
          <w:sz w:val="27"/>
          <w:szCs w:val="27"/>
          <w:u w:val="single"/>
        </w:rPr>
        <w:t>2411</w:t>
      </w:r>
      <w:r w:rsidR="00A84CBD" w:rsidRPr="00A84CBD">
        <w:rPr>
          <w:i/>
          <w:sz w:val="27"/>
          <w:szCs w:val="27"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84CBD" w:rsidRPr="00A84CBD">
        <w:rPr>
          <w:i/>
          <w:sz w:val="27"/>
          <w:szCs w:val="27"/>
          <w:u w:val="single"/>
        </w:rPr>
        <w:br/>
        <w:t xml:space="preserve">по содержанию </w:t>
      </w:r>
      <w:r w:rsidR="009C4B22">
        <w:rPr>
          <w:i/>
          <w:sz w:val="27"/>
          <w:szCs w:val="27"/>
          <w:u w:val="single"/>
        </w:rPr>
        <w:t>средств регулирования дорожного движения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DD5093" w:rsidRPr="00DD509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6C14EB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>
        <w:rPr>
          <w:rFonts w:eastAsia="Times New Roman" w:cs="Times New Roman"/>
          <w:szCs w:val="28"/>
          <w:lang w:eastAsia="ru-RU"/>
        </w:rPr>
        <w:t xml:space="preserve"> </w:t>
      </w:r>
      <w:r w:rsidR="00B67C86">
        <w:rPr>
          <w:rFonts w:eastAsia="Times New Roman" w:cs="Times New Roman"/>
          <w:szCs w:val="28"/>
          <w:lang w:eastAsia="ru-RU"/>
        </w:rPr>
        <w:t>и</w:t>
      </w:r>
      <w:r w:rsidR="00865639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6C14EB">
        <w:rPr>
          <w:rFonts w:eastAsia="Times New Roman" w:cs="Times New Roman"/>
          <w:szCs w:val="28"/>
          <w:lang w:eastAsia="ru-RU"/>
        </w:rPr>
        <w:t>.</w:t>
      </w:r>
    </w:p>
    <w:p w:rsidR="006C14EB" w:rsidRPr="006C14E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BA6757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BA6757">
        <w:rPr>
          <w:rFonts w:eastAsia="Times New Roman" w:cs="Times New Roman"/>
          <w:szCs w:val="28"/>
          <w:lang w:eastAsia="ru-RU"/>
        </w:rPr>
        <w:t>:</w:t>
      </w:r>
    </w:p>
    <w:p w:rsidR="00DD5093" w:rsidRPr="0005233C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33C">
        <w:rPr>
          <w:rFonts w:ascii="Times New Roman" w:hAnsi="Times New Roman" w:cs="Times New Roman"/>
          <w:sz w:val="28"/>
          <w:szCs w:val="28"/>
        </w:rPr>
        <w:t>Пункт 1.1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93" w:rsidRPr="005B5D3B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D3B">
        <w:rPr>
          <w:rFonts w:ascii="Times New Roman" w:hAnsi="Times New Roman" w:cs="Times New Roman"/>
          <w:sz w:val="28"/>
          <w:szCs w:val="28"/>
        </w:rPr>
        <w:t>- изменяет дату, на которую получатель субсидии должен соответствовать установленным требованиям – на 1-ое число месяца</w:t>
      </w:r>
      <w:r w:rsidR="00181A11">
        <w:rPr>
          <w:rFonts w:ascii="Times New Roman" w:hAnsi="Times New Roman" w:cs="Times New Roman"/>
          <w:sz w:val="28"/>
          <w:szCs w:val="28"/>
        </w:rPr>
        <w:t>,</w:t>
      </w:r>
      <w:r w:rsidRPr="005B5D3B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704649">
        <w:rPr>
          <w:rFonts w:cs="Times New Roman"/>
          <w:i/>
          <w:szCs w:val="28"/>
        </w:rPr>
        <w:t xml:space="preserve"> </w:t>
      </w:r>
      <w:r w:rsidR="009831F4" w:rsidRPr="009831F4">
        <w:rPr>
          <w:rFonts w:ascii="Times New Roman" w:hAnsi="Times New Roman" w:cs="Times New Roman"/>
          <w:sz w:val="28"/>
          <w:szCs w:val="28"/>
        </w:rPr>
        <w:t>06.09.2016 № 887</w:t>
      </w:r>
      <w:r w:rsidRPr="005B5D3B">
        <w:rPr>
          <w:rFonts w:ascii="Times New Roman" w:hAnsi="Times New Roman" w:cs="Times New Roman"/>
          <w:i/>
          <w:sz w:val="28"/>
          <w:szCs w:val="28"/>
        </w:rPr>
        <w:t>;</w:t>
      </w:r>
    </w:p>
    <w:p w:rsidR="00DD5093" w:rsidRPr="004147BC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D3B">
        <w:rPr>
          <w:rFonts w:ascii="Times New Roman" w:hAnsi="Times New Roman" w:cs="Times New Roman"/>
          <w:sz w:val="28"/>
          <w:szCs w:val="28"/>
        </w:rPr>
        <w:tab/>
        <w:t xml:space="preserve">- изменяет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города, </w:t>
      </w:r>
      <w:r w:rsidRPr="005B5D3B">
        <w:rPr>
          <w:rFonts w:ascii="Times New Roman" w:hAnsi="Times New Roman" w:cs="Times New Roman"/>
          <w:sz w:val="28"/>
          <w:szCs w:val="28"/>
        </w:rPr>
        <w:t>согласующ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B5D3B">
        <w:rPr>
          <w:rFonts w:ascii="Times New Roman" w:hAnsi="Times New Roman" w:cs="Times New Roman"/>
          <w:sz w:val="28"/>
          <w:szCs w:val="28"/>
        </w:rPr>
        <w:t xml:space="preserve"> график погашения просроченной задолженности перед местным бюджетом</w:t>
      </w:r>
      <w:r w:rsidR="00181A11">
        <w:rPr>
          <w:rFonts w:ascii="Times New Roman" w:hAnsi="Times New Roman" w:cs="Times New Roman"/>
          <w:sz w:val="28"/>
          <w:szCs w:val="28"/>
        </w:rPr>
        <w:t xml:space="preserve"> </w:t>
      </w:r>
      <w:r w:rsidRPr="005B5D3B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>
        <w:rPr>
          <w:rFonts w:ascii="Times New Roman" w:hAnsi="Times New Roman" w:cs="Times New Roman"/>
          <w:sz w:val="28"/>
          <w:szCs w:val="28"/>
        </w:rPr>
        <w:t xml:space="preserve"> РФ</w:t>
      </w:r>
      <w:r w:rsidRPr="005B5D3B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D46B9D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D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1.2 проекта: </w:t>
      </w:r>
    </w:p>
    <w:p w:rsidR="00DD5093" w:rsidRPr="003C3CA6" w:rsidRDefault="00DD5093" w:rsidP="00DD5093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9A3">
        <w:rPr>
          <w:rFonts w:ascii="Times New Roman" w:hAnsi="Times New Roman" w:cs="Times New Roman"/>
          <w:sz w:val="28"/>
          <w:szCs w:val="28"/>
        </w:rPr>
        <w:t>- исключает с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="003C3CA6">
        <w:rPr>
          <w:rFonts w:ascii="Times New Roman" w:hAnsi="Times New Roman" w:cs="Times New Roman"/>
          <w:sz w:val="28"/>
          <w:szCs w:val="28"/>
        </w:rPr>
        <w:t xml:space="preserve">обращения и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3C3CA6">
        <w:rPr>
          <w:rFonts w:ascii="Times New Roman" w:hAnsi="Times New Roman" w:cs="Times New Roman"/>
          <w:sz w:val="28"/>
          <w:szCs w:val="28"/>
        </w:rPr>
        <w:t xml:space="preserve"> - </w:t>
      </w:r>
      <w:r w:rsidR="003C3CA6" w:rsidRPr="003C3CA6">
        <w:rPr>
          <w:rFonts w:ascii="Times New Roman" w:hAnsi="Times New Roman"/>
          <w:sz w:val="28"/>
          <w:szCs w:val="28"/>
        </w:rPr>
        <w:t xml:space="preserve">не позднее 10-и рабочих дней до начала осуществления содержания </w:t>
      </w:r>
      <w:r w:rsidR="009C4B22">
        <w:rPr>
          <w:rFonts w:ascii="Times New Roman" w:hAnsi="Times New Roman"/>
          <w:sz w:val="28"/>
          <w:szCs w:val="28"/>
        </w:rPr>
        <w:t>средств регулирования дорожного движения,</w:t>
      </w:r>
      <w:r w:rsidR="00443D3A">
        <w:rPr>
          <w:rFonts w:ascii="Times New Roman" w:hAnsi="Times New Roman"/>
          <w:sz w:val="28"/>
          <w:szCs w:val="28"/>
        </w:rPr>
        <w:t xml:space="preserve"> что является снижением административных барьеров</w:t>
      </w:r>
      <w:r w:rsidRPr="003C3CA6">
        <w:rPr>
          <w:rFonts w:ascii="Times New Roman" w:hAnsi="Times New Roman" w:cs="Times New Roman"/>
          <w:sz w:val="28"/>
          <w:szCs w:val="28"/>
        </w:rPr>
        <w:t>;</w:t>
      </w:r>
    </w:p>
    <w:p w:rsidR="00DD5093" w:rsidRPr="00CC49A3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i/>
          <w:szCs w:val="28"/>
          <w:lang w:eastAsia="ru-RU"/>
        </w:rPr>
      </w:pPr>
      <w:r w:rsidRPr="00CC49A3">
        <w:rPr>
          <w:rFonts w:eastAsia="Times New Roman" w:cs="Times New Roman"/>
          <w:szCs w:val="28"/>
          <w:lang w:eastAsia="ru-RU"/>
        </w:rPr>
        <w:tab/>
        <w:t xml:space="preserve">- изменяет требование к предварительному расчету размера субсидии 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CC49A3">
        <w:rPr>
          <w:rFonts w:eastAsia="Times New Roman" w:cs="Times New Roman"/>
          <w:szCs w:val="28"/>
          <w:lang w:eastAsia="ru-RU"/>
        </w:rPr>
        <w:t xml:space="preserve">на период осуществления содержания </w:t>
      </w:r>
      <w:r w:rsidR="009C4B22">
        <w:rPr>
          <w:rFonts w:eastAsia="Times New Roman" w:cs="Times New Roman"/>
          <w:szCs w:val="28"/>
          <w:lang w:eastAsia="ru-RU"/>
        </w:rPr>
        <w:t>средств регулирования дорожного движения</w:t>
      </w:r>
      <w:r w:rsidRPr="00CC49A3">
        <w:rPr>
          <w:rFonts w:eastAsia="Times New Roman" w:cs="Times New Roman"/>
          <w:szCs w:val="28"/>
          <w:lang w:eastAsia="ru-RU"/>
        </w:rPr>
        <w:t xml:space="preserve"> в текущем финансовом году</w:t>
      </w:r>
      <w:r w:rsidR="00443D3A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>
        <w:rPr>
          <w:szCs w:val="28"/>
        </w:rPr>
        <w:t>стимулирование обращения получателей субсидии в текущем финансовом году</w:t>
      </w:r>
      <w:r w:rsidR="006C14EB">
        <w:rPr>
          <w:szCs w:val="28"/>
        </w:rPr>
        <w:t xml:space="preserve"> с учетом </w:t>
      </w:r>
      <w:r w:rsidR="00443D3A">
        <w:rPr>
          <w:szCs w:val="28"/>
        </w:rPr>
        <w:t xml:space="preserve"> ограничен</w:t>
      </w:r>
      <w:r w:rsidR="006C14EB">
        <w:rPr>
          <w:szCs w:val="28"/>
        </w:rPr>
        <w:t>ий</w:t>
      </w:r>
      <w:r w:rsidR="00443D3A">
        <w:rPr>
          <w:szCs w:val="28"/>
        </w:rPr>
        <w:t xml:space="preserve"> объем</w:t>
      </w:r>
      <w:r w:rsidR="006C14EB">
        <w:rPr>
          <w:szCs w:val="28"/>
        </w:rPr>
        <w:t>а</w:t>
      </w:r>
      <w:r w:rsidR="00443D3A">
        <w:rPr>
          <w:szCs w:val="28"/>
        </w:rPr>
        <w:t xml:space="preserve"> утвержденных лимитов бюджетных обязательств</w:t>
      </w:r>
      <w:r w:rsidRPr="00CC49A3">
        <w:rPr>
          <w:rFonts w:eastAsia="Times New Roman" w:cs="Times New Roman"/>
          <w:i/>
          <w:szCs w:val="28"/>
          <w:lang w:eastAsia="ru-RU"/>
        </w:rPr>
        <w:t>.</w:t>
      </w:r>
    </w:p>
    <w:p w:rsidR="00D90DE1" w:rsidRPr="00395FDB" w:rsidRDefault="00DD5093" w:rsidP="00D90DE1">
      <w:pPr>
        <w:pStyle w:val="afff5"/>
        <w:widowControl/>
        <w:numPr>
          <w:ilvl w:val="0"/>
          <w:numId w:val="18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E1">
        <w:rPr>
          <w:rFonts w:ascii="Times New Roman" w:hAnsi="Times New Roman" w:cs="Times New Roman"/>
          <w:sz w:val="28"/>
          <w:szCs w:val="28"/>
        </w:rPr>
        <w:t>Пункт 1.3 проекта изменяет административную процедуру</w:t>
      </w:r>
      <w:r w:rsidR="00181A11" w:rsidRPr="00D90DE1">
        <w:rPr>
          <w:rFonts w:ascii="Times New Roman" w:hAnsi="Times New Roman" w:cs="Times New Roman"/>
          <w:sz w:val="28"/>
          <w:szCs w:val="28"/>
        </w:rPr>
        <w:t xml:space="preserve"> МКУ «Дирекция дорожно-транспортного и жилищно-коммунального комплекса»</w:t>
      </w:r>
      <w:r w:rsidRPr="00D90DE1">
        <w:rPr>
          <w:rFonts w:ascii="Times New Roman" w:hAnsi="Times New Roman" w:cs="Times New Roman"/>
          <w:sz w:val="28"/>
          <w:szCs w:val="28"/>
        </w:rPr>
        <w:t xml:space="preserve"> по </w:t>
      </w:r>
      <w:r w:rsidR="00D90DE1" w:rsidRPr="00D90DE1">
        <w:rPr>
          <w:rFonts w:ascii="Times New Roman" w:hAnsi="Times New Roman" w:cs="Times New Roman"/>
          <w:sz w:val="28"/>
          <w:szCs w:val="28"/>
        </w:rPr>
        <w:t>подготовке</w:t>
      </w:r>
      <w:r w:rsidRPr="00D90DE1">
        <w:rPr>
          <w:rFonts w:ascii="Times New Roman" w:hAnsi="Times New Roman" w:cs="Times New Roman"/>
          <w:sz w:val="28"/>
          <w:szCs w:val="28"/>
        </w:rPr>
        <w:t xml:space="preserve"> </w:t>
      </w:r>
      <w:r w:rsidR="00D90DE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90DE1" w:rsidRPr="00395FDB">
        <w:rPr>
          <w:rFonts w:ascii="Times New Roman" w:hAnsi="Times New Roman" w:cs="Times New Roman"/>
          <w:sz w:val="28"/>
          <w:szCs w:val="28"/>
        </w:rPr>
        <w:t>письменн</w:t>
      </w:r>
      <w:r w:rsidR="00D90DE1">
        <w:rPr>
          <w:rFonts w:ascii="Times New Roman" w:hAnsi="Times New Roman" w:cs="Times New Roman"/>
          <w:sz w:val="28"/>
          <w:szCs w:val="28"/>
        </w:rPr>
        <w:t>ых</w:t>
      </w:r>
      <w:r w:rsidR="00D90DE1" w:rsidRPr="00395FD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90DE1">
        <w:rPr>
          <w:rFonts w:ascii="Times New Roman" w:hAnsi="Times New Roman" w:cs="Times New Roman"/>
          <w:sz w:val="28"/>
          <w:szCs w:val="28"/>
        </w:rPr>
        <w:t>й</w:t>
      </w:r>
      <w:r w:rsidR="00D90DE1" w:rsidRPr="00395FD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90DE1">
        <w:rPr>
          <w:rFonts w:ascii="Times New Roman" w:hAnsi="Times New Roman" w:cs="Times New Roman"/>
          <w:sz w:val="28"/>
          <w:szCs w:val="28"/>
        </w:rPr>
        <w:t>ям</w:t>
      </w:r>
      <w:r w:rsidR="00D90DE1" w:rsidRPr="00395FDB">
        <w:rPr>
          <w:rFonts w:ascii="Times New Roman" w:hAnsi="Times New Roman" w:cs="Times New Roman"/>
          <w:sz w:val="28"/>
          <w:szCs w:val="28"/>
        </w:rPr>
        <w:t xml:space="preserve">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</w:t>
      </w:r>
      <w:r w:rsidR="00D90DE1">
        <w:rPr>
          <w:rFonts w:ascii="Times New Roman" w:hAnsi="Times New Roman" w:cs="Times New Roman"/>
          <w:sz w:val="28"/>
          <w:szCs w:val="28"/>
        </w:rPr>
        <w:t>,</w:t>
      </w:r>
      <w:r w:rsidR="00D90DE1" w:rsidRPr="00395FDB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субсидии, что не устанавливает и не изменяет обязанности получателей субсидии, но обеспечивает прозрачность административных процедур. </w:t>
      </w:r>
    </w:p>
    <w:p w:rsidR="00DD5093" w:rsidRPr="00D90DE1" w:rsidRDefault="00DD5093" w:rsidP="00D90DE1">
      <w:pPr>
        <w:pStyle w:val="afff5"/>
        <w:widowControl/>
        <w:numPr>
          <w:ilvl w:val="0"/>
          <w:numId w:val="18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E1">
        <w:rPr>
          <w:rFonts w:ascii="Times New Roman" w:hAnsi="Times New Roman" w:cs="Times New Roman"/>
          <w:sz w:val="28"/>
          <w:szCs w:val="28"/>
        </w:rPr>
        <w:t xml:space="preserve">Пункт 1.4 проекта исключает два основания для отказа </w:t>
      </w:r>
      <w:r w:rsidRPr="00D90DE1">
        <w:rPr>
          <w:rFonts w:ascii="Times New Roman" w:hAnsi="Times New Roman" w:cs="Times New Roman"/>
          <w:sz w:val="28"/>
          <w:szCs w:val="28"/>
        </w:rPr>
        <w:br/>
        <w:t>в предоставлении субсидии</w:t>
      </w:r>
      <w:r w:rsidR="007829BA" w:rsidRPr="00D90DE1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барьеров, в том числе</w:t>
      </w:r>
      <w:r w:rsidRPr="00D90D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A11" w:rsidRPr="00181A11" w:rsidRDefault="00181A11" w:rsidP="00181A11">
      <w:pPr>
        <w:ind w:firstLine="708"/>
      </w:pPr>
      <w:r w:rsidRPr="00181A11">
        <w:t xml:space="preserve">- предоставление документов позднее срока, установленного в </w:t>
      </w:r>
      <w:hyperlink w:anchor="sub_1025" w:history="1">
        <w:r w:rsidRPr="00181A11">
          <w:rPr>
            <w:rStyle w:val="a5"/>
            <w:rFonts w:cs="Arial"/>
            <w:b w:val="0"/>
            <w:color w:val="auto"/>
          </w:rPr>
          <w:t>пунктах 5</w:t>
        </w:r>
      </w:hyperlink>
      <w:r w:rsidRPr="00181A11">
        <w:rPr>
          <w:b/>
        </w:rPr>
        <w:t xml:space="preserve">, </w:t>
      </w:r>
      <w:hyperlink w:anchor="sub_1210" w:history="1">
        <w:r w:rsidRPr="00181A11">
          <w:rPr>
            <w:rStyle w:val="a5"/>
            <w:rFonts w:cs="Arial"/>
            <w:b w:val="0"/>
            <w:color w:val="auto"/>
          </w:rPr>
          <w:t>10 раздела II</w:t>
        </w:r>
      </w:hyperlink>
      <w:r w:rsidRPr="00181A11">
        <w:t xml:space="preserve"> порядка</w:t>
      </w:r>
      <w:r w:rsidR="007829BA">
        <w:t xml:space="preserve"> (в связи с исключением срока</w:t>
      </w:r>
      <w:r w:rsidR="006C14EB">
        <w:t xml:space="preserve"> обращения</w:t>
      </w:r>
      <w:r w:rsidR="007829BA">
        <w:t>)</w:t>
      </w:r>
      <w:r w:rsidRPr="00181A11">
        <w:t>;</w:t>
      </w:r>
    </w:p>
    <w:p w:rsidR="00181A11" w:rsidRPr="00181A11" w:rsidRDefault="00181A11" w:rsidP="006C14EB">
      <w:pPr>
        <w:ind w:firstLine="708"/>
        <w:jc w:val="both"/>
      </w:pPr>
      <w:r w:rsidRPr="00181A11">
        <w:t>- превышение предварительного расчета объема субсидии утвержденных</w:t>
      </w:r>
      <w:r>
        <w:t xml:space="preserve"> лимитов бюджетных обязательств</w:t>
      </w:r>
      <w:r w:rsidR="007829BA">
        <w:t xml:space="preserve"> (в связи с отсутствием сведений у </w:t>
      </w:r>
      <w:r w:rsidR="006C14EB">
        <w:t>п</w:t>
      </w:r>
      <w:r w:rsidR="007829BA">
        <w:t>олучателя субсидии об объеме бюджетных ассигнований, предусмотренных н</w:t>
      </w:r>
      <w:r w:rsidR="006C14EB">
        <w:t xml:space="preserve">а </w:t>
      </w:r>
      <w:r w:rsidR="007829BA">
        <w:t>данные цели)</w:t>
      </w:r>
      <w:r>
        <w:t>.</w:t>
      </w:r>
    </w:p>
    <w:p w:rsidR="00DD5093" w:rsidRPr="007829BA" w:rsidRDefault="00DD5093" w:rsidP="00D90DE1">
      <w:pPr>
        <w:pStyle w:val="afff5"/>
        <w:widowControl/>
        <w:numPr>
          <w:ilvl w:val="0"/>
          <w:numId w:val="18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1.5 проекта устанавливает новое основание для отказа </w:t>
      </w:r>
      <w:r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</w:t>
      </w:r>
      <w:r w:rsidRPr="007829BA">
        <w:rPr>
          <w:rFonts w:ascii="Times New Roman" w:hAnsi="Times New Roman" w:cs="Times New Roman"/>
          <w:sz w:val="28"/>
          <w:szCs w:val="28"/>
        </w:rPr>
        <w:t>.</w:t>
      </w:r>
      <w:r w:rsidR="007829BA" w:rsidRPr="007829BA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</w:t>
      </w:r>
      <w:r w:rsidR="007829BA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7829BA" w:rsidRPr="007829BA">
        <w:rPr>
          <w:rFonts w:ascii="Times New Roman" w:hAnsi="Times New Roman" w:cs="Times New Roman"/>
          <w:sz w:val="28"/>
          <w:szCs w:val="28"/>
        </w:rPr>
        <w:t>задолженности</w:t>
      </w:r>
      <w:r w:rsidR="007829BA">
        <w:rPr>
          <w:rFonts w:ascii="Times New Roman" w:hAnsi="Times New Roman" w:cs="Times New Roman"/>
          <w:sz w:val="28"/>
          <w:szCs w:val="28"/>
        </w:rPr>
        <w:t xml:space="preserve"> перед местным бюджетом и направлено на </w:t>
      </w:r>
      <w:r w:rsidR="00B67C86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DD5093" w:rsidRPr="00AC43EF" w:rsidRDefault="00DD5093" w:rsidP="00D90DE1">
      <w:pPr>
        <w:pStyle w:val="afff5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EF">
        <w:rPr>
          <w:rFonts w:ascii="Times New Roman" w:hAnsi="Times New Roman" w:cs="Times New Roman"/>
          <w:sz w:val="28"/>
          <w:szCs w:val="28"/>
        </w:rPr>
        <w:t xml:space="preserve">Пункт 1.6 проекта </w:t>
      </w:r>
      <w:r w:rsidR="00A516CB" w:rsidRPr="00AC43EF">
        <w:rPr>
          <w:rFonts w:ascii="Times New Roman" w:hAnsi="Times New Roman" w:cs="Times New Roman"/>
          <w:sz w:val="28"/>
          <w:szCs w:val="28"/>
        </w:rPr>
        <w:t>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</w:t>
      </w:r>
      <w:r w:rsidR="00A516CB" w:rsidRPr="00AC43EF">
        <w:rPr>
          <w:rFonts w:ascii="Times New Roman" w:hAnsi="Times New Roman" w:cs="Times New Roman"/>
          <w:i/>
          <w:sz w:val="28"/>
          <w:szCs w:val="28"/>
        </w:rPr>
        <w:t>.</w:t>
      </w:r>
    </w:p>
    <w:p w:rsidR="005B3A61" w:rsidRPr="00AC43EF" w:rsidRDefault="005B3A61" w:rsidP="00201087">
      <w:pPr>
        <w:ind w:firstLine="567"/>
        <w:jc w:val="both"/>
        <w:rPr>
          <w:rFonts w:eastAsia="Calibri" w:cs="Times New Roman"/>
          <w:bCs/>
          <w:szCs w:val="28"/>
        </w:rPr>
      </w:pPr>
    </w:p>
    <w:p w:rsidR="00461121" w:rsidRPr="00AC43EF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AC43EF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AC43EF">
        <w:rPr>
          <w:rFonts w:eastAsia="Times New Roman" w:cs="Times New Roman"/>
          <w:szCs w:val="28"/>
          <w:lang w:eastAsia="ru-RU"/>
        </w:rPr>
        <w:t>м</w:t>
      </w:r>
      <w:r w:rsidRPr="00AC43EF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AC43EF">
        <w:rPr>
          <w:rFonts w:eastAsia="Times New Roman" w:cs="Times New Roman"/>
          <w:szCs w:val="28"/>
          <w:lang w:eastAsia="ru-RU"/>
        </w:rPr>
        <w:t>ом</w:t>
      </w:r>
      <w:r w:rsidRPr="00AC43EF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AC43EF">
        <w:rPr>
          <w:rFonts w:eastAsia="Times New Roman" w:cs="Times New Roman"/>
          <w:szCs w:val="28"/>
          <w:lang w:eastAsia="ru-RU"/>
        </w:rPr>
        <w:t>,</w:t>
      </w:r>
      <w:r w:rsidRPr="00AC43EF">
        <w:rPr>
          <w:rFonts w:eastAsia="Times New Roman" w:cs="Times New Roman"/>
          <w:szCs w:val="28"/>
          <w:lang w:eastAsia="ru-RU"/>
        </w:rPr>
        <w:t xml:space="preserve"> </w:t>
      </w:r>
      <w:r w:rsidR="00526023" w:rsidRPr="00AC43EF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AC43EF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AC43EF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AC43EF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AC43EF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AC43EF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AC43EF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AC43EF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A516CB" w:rsidRPr="00AC43EF" w:rsidRDefault="00461121" w:rsidP="00A516CB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AC43EF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AC43EF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AC43EF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421658">
        <w:rPr>
          <w:rFonts w:eastAsia="Times New Roman" w:cs="Times New Roman"/>
          <w:szCs w:val="28"/>
          <w:lang w:eastAsia="ru-RU"/>
        </w:rPr>
        <w:t>РФ от 06.09.2016 № 887.</w:t>
      </w:r>
      <w:r w:rsidR="00D8193C" w:rsidRPr="00AC43EF">
        <w:rPr>
          <w:rFonts w:eastAsia="Times New Roman" w:cs="Times New Roman"/>
          <w:szCs w:val="28"/>
          <w:lang w:eastAsia="ru-RU"/>
        </w:rPr>
        <w:t xml:space="preserve">                   </w:t>
      </w:r>
      <w:r w:rsidR="00A516CB" w:rsidRPr="00AC43EF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</w:t>
      </w:r>
      <w:r w:rsidR="00A516CB" w:rsidRPr="00AC43EF">
        <w:rPr>
          <w:rFonts w:eastAsia="Times New Roman" w:cs="Times New Roman"/>
          <w:szCs w:val="28"/>
          <w:lang w:eastAsia="ru-RU"/>
        </w:rPr>
        <w:lastRenderedPageBreak/>
        <w:t xml:space="preserve">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5B3A61" w:rsidRDefault="00353918" w:rsidP="00A516CB">
      <w:pPr>
        <w:ind w:firstLine="544"/>
        <w:jc w:val="both"/>
      </w:pPr>
      <w:r w:rsidRPr="00AC43EF">
        <w:rPr>
          <w:rFonts w:cs="Times New Roman"/>
          <w:szCs w:val="28"/>
        </w:rPr>
        <w:t xml:space="preserve">Исходя из представленных сведений в отчете </w:t>
      </w:r>
      <w:r w:rsidRPr="00D8193C">
        <w:rPr>
          <w:rFonts w:cs="Times New Roman"/>
          <w:szCs w:val="28"/>
        </w:rPr>
        <w:t xml:space="preserve">об ОРВ, </w:t>
      </w:r>
      <w:r w:rsidR="00FD4437" w:rsidRPr="00D8193C">
        <w:rPr>
          <w:rFonts w:cs="Times New Roman"/>
          <w:szCs w:val="28"/>
        </w:rPr>
        <w:t>потенциальными адресатами правового регулирования являются</w:t>
      </w:r>
      <w:r w:rsidR="00BF2B7B">
        <w:rPr>
          <w:rFonts w:cs="Times New Roman"/>
          <w:szCs w:val="28"/>
        </w:rPr>
        <w:t xml:space="preserve"> </w:t>
      </w:r>
      <w:r w:rsidR="00BF2B7B" w:rsidRPr="00421658">
        <w:rPr>
          <w:rFonts w:eastAsia="Times New Roman" w:cs="Times New Roman"/>
          <w:iCs/>
          <w:szCs w:val="28"/>
          <w:lang w:eastAsia="ru-RU"/>
        </w:rPr>
        <w:t>юридические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</w:t>
      </w:r>
      <w:r w:rsidR="000D035C">
        <w:rPr>
          <w:rFonts w:eastAsia="Times New Roman" w:cs="Times New Roman"/>
          <w:iCs/>
          <w:szCs w:val="28"/>
          <w:lang w:eastAsia="ru-RU"/>
        </w:rPr>
        <w:t>ое</w:t>
      </w:r>
      <w:r w:rsidR="00BF2B7B" w:rsidRPr="00421658">
        <w:rPr>
          <w:rFonts w:eastAsia="Times New Roman" w:cs="Times New Roman"/>
          <w:iCs/>
          <w:szCs w:val="28"/>
          <w:lang w:eastAsia="ru-RU"/>
        </w:rPr>
        <w:t xml:space="preserve"> и бесхозяйно</w:t>
      </w:r>
      <w:r w:rsidR="000D035C">
        <w:rPr>
          <w:rFonts w:eastAsia="Times New Roman" w:cs="Times New Roman"/>
          <w:iCs/>
          <w:szCs w:val="28"/>
          <w:lang w:eastAsia="ru-RU"/>
        </w:rPr>
        <w:t>е</w:t>
      </w:r>
      <w:r w:rsidR="00BF2B7B" w:rsidRPr="00421658">
        <w:rPr>
          <w:rFonts w:eastAsia="Times New Roman" w:cs="Times New Roman"/>
          <w:iCs/>
          <w:szCs w:val="28"/>
          <w:lang w:eastAsia="ru-RU"/>
        </w:rPr>
        <w:t xml:space="preserve"> имуществ</w:t>
      </w:r>
      <w:r w:rsidR="000D035C">
        <w:rPr>
          <w:rFonts w:eastAsia="Times New Roman" w:cs="Times New Roman"/>
          <w:iCs/>
          <w:szCs w:val="28"/>
          <w:lang w:eastAsia="ru-RU"/>
        </w:rPr>
        <w:t>о</w:t>
      </w:r>
      <w:bookmarkStart w:id="3" w:name="_GoBack"/>
      <w:bookmarkEnd w:id="3"/>
      <w:r w:rsidR="00BF2B7B" w:rsidRPr="00421658">
        <w:rPr>
          <w:rFonts w:eastAsia="Times New Roman" w:cs="Times New Roman"/>
          <w:iCs/>
          <w:szCs w:val="28"/>
          <w:lang w:eastAsia="ru-RU"/>
        </w:rPr>
        <w:t xml:space="preserve">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</w:t>
      </w:r>
      <w:r w:rsidR="00D8193C" w:rsidRPr="00421658">
        <w:rPr>
          <w:rFonts w:eastAsia="Times New Roman" w:cs="Times New Roman"/>
          <w:iCs/>
          <w:szCs w:val="28"/>
          <w:lang w:eastAsia="ru-RU"/>
        </w:rPr>
        <w:t xml:space="preserve">. </w:t>
      </w:r>
      <w:r w:rsidR="00443D3A" w:rsidRPr="00421658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421658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 w:rsidRPr="00421658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 w:rsidRPr="00421658">
        <w:rPr>
          <w:rFonts w:eastAsia="Times New Roman" w:cs="Times New Roman"/>
          <w:iCs/>
          <w:szCs w:val="28"/>
          <w:lang w:eastAsia="ru-RU"/>
        </w:rPr>
        <w:t xml:space="preserve"> настоящее время</w:t>
      </w:r>
      <w:r w:rsidR="00D8193C">
        <w:rPr>
          <w:rFonts w:eastAsia="Times New Roman" w:cs="Times New Roman"/>
          <w:iCs/>
          <w:szCs w:val="28"/>
          <w:lang w:eastAsia="ru-RU"/>
        </w:rPr>
        <w:t xml:space="preserve"> субсидия предоставляется 1 субъекту - СГМУП «Горсвет».</w:t>
      </w:r>
      <w:r w:rsidR="00FD4437" w:rsidRPr="00375E4B">
        <w:t xml:space="preserve"> </w:t>
      </w:r>
    </w:p>
    <w:p w:rsidR="002923F4" w:rsidRPr="00421658" w:rsidRDefault="002923F4" w:rsidP="00443D3A">
      <w:pPr>
        <w:autoSpaceDE w:val="0"/>
        <w:autoSpaceDN w:val="0"/>
        <w:ind w:firstLine="544"/>
        <w:jc w:val="both"/>
        <w:rPr>
          <w:szCs w:val="28"/>
        </w:rPr>
      </w:pPr>
      <w:r w:rsidRPr="00421658">
        <w:rPr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421658">
        <w:rPr>
          <w:color w:val="000000"/>
          <w:szCs w:val="28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137DB0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>
        <w:rPr>
          <w:rFonts w:eastAsia="Times New Roman" w:cs="Times New Roman"/>
          <w:szCs w:val="28"/>
          <w:lang w:eastAsia="ru-RU"/>
        </w:rPr>
        <w:t>13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>
        <w:rPr>
          <w:rFonts w:eastAsia="Times New Roman" w:cs="Times New Roman"/>
          <w:szCs w:val="28"/>
          <w:lang w:eastAsia="ru-RU"/>
        </w:rPr>
        <w:t>13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277F40">
        <w:rPr>
          <w:rFonts w:eastAsia="Times New Roman" w:cs="Times New Roman"/>
          <w:szCs w:val="28"/>
          <w:lang w:eastAsia="ru-RU"/>
        </w:rPr>
        <w:t>26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181A11" w:rsidRDefault="00181A11" w:rsidP="00181A11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3C3CA6">
        <w:rPr>
          <w:rFonts w:eastAsia="Times New Roman" w:cs="Times New Roman"/>
          <w:szCs w:val="24"/>
          <w:lang w:eastAsia="ru-RU"/>
        </w:rPr>
        <w:t>СГМУП «Горсвет»;</w:t>
      </w:r>
    </w:p>
    <w:p w:rsidR="00277F40" w:rsidRPr="00137DB0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37DB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137DB0">
        <w:rPr>
          <w:rFonts w:eastAsia="Times New Roman" w:cs="Times New Roman"/>
          <w:szCs w:val="24"/>
          <w:lang w:eastAsia="ru-RU"/>
        </w:rPr>
        <w:t>.</w:t>
      </w:r>
    </w:p>
    <w:p w:rsidR="00181A11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отзыва,</w:t>
      </w:r>
      <w:r w:rsidR="00181A11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 xml:space="preserve">      </w:t>
      </w:r>
      <w:r w:rsidR="00181A11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>
        <w:rPr>
          <w:rFonts w:eastAsia="Times New Roman" w:cs="Times New Roman"/>
          <w:szCs w:val="28"/>
          <w:lang w:eastAsia="ru-RU"/>
        </w:rPr>
        <w:t>.</w:t>
      </w:r>
    </w:p>
    <w:p w:rsidR="00816DE4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137DB0">
        <w:rPr>
          <w:rFonts w:eastAsia="Times New Roman" w:cs="Times New Roman"/>
          <w:szCs w:val="28"/>
          <w:lang w:eastAsia="ru-RU"/>
        </w:rPr>
        <w:lastRenderedPageBreak/>
        <w:t>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C3" w:rsidRDefault="00E52FC3" w:rsidP="00920526">
      <w:r>
        <w:separator/>
      </w:r>
    </w:p>
  </w:endnote>
  <w:endnote w:type="continuationSeparator" w:id="0">
    <w:p w:rsidR="00E52FC3" w:rsidRDefault="00E52FC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C3" w:rsidRDefault="00E52FC3" w:rsidP="00920526">
      <w:r>
        <w:separator/>
      </w:r>
    </w:p>
  </w:footnote>
  <w:footnote w:type="continuationSeparator" w:id="0">
    <w:p w:rsidR="00E52FC3" w:rsidRDefault="00E52FC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54D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C25068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39B"/>
    <w:rsid w:val="000733EA"/>
    <w:rsid w:val="000B7ADB"/>
    <w:rsid w:val="000C7C4C"/>
    <w:rsid w:val="000D035C"/>
    <w:rsid w:val="000D2CD9"/>
    <w:rsid w:val="000D596B"/>
    <w:rsid w:val="000E3B26"/>
    <w:rsid w:val="0011098A"/>
    <w:rsid w:val="00137DB0"/>
    <w:rsid w:val="0018130C"/>
    <w:rsid w:val="00181A11"/>
    <w:rsid w:val="001A297D"/>
    <w:rsid w:val="001B76EA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90A9B"/>
    <w:rsid w:val="00391B9F"/>
    <w:rsid w:val="00394E47"/>
    <w:rsid w:val="00397000"/>
    <w:rsid w:val="003B0DC0"/>
    <w:rsid w:val="003C3CA6"/>
    <w:rsid w:val="00401A91"/>
    <w:rsid w:val="00402D14"/>
    <w:rsid w:val="00421658"/>
    <w:rsid w:val="00443D3A"/>
    <w:rsid w:val="00461121"/>
    <w:rsid w:val="004727BE"/>
    <w:rsid w:val="00493F29"/>
    <w:rsid w:val="004E3B22"/>
    <w:rsid w:val="004E3F41"/>
    <w:rsid w:val="004E7A51"/>
    <w:rsid w:val="00514339"/>
    <w:rsid w:val="00526023"/>
    <w:rsid w:val="005443DC"/>
    <w:rsid w:val="0056472D"/>
    <w:rsid w:val="005727E4"/>
    <w:rsid w:val="00574DE5"/>
    <w:rsid w:val="00596C8B"/>
    <w:rsid w:val="005B3A61"/>
    <w:rsid w:val="005B41CD"/>
    <w:rsid w:val="005E63F0"/>
    <w:rsid w:val="00641AEC"/>
    <w:rsid w:val="00641B69"/>
    <w:rsid w:val="00652E20"/>
    <w:rsid w:val="006C14EB"/>
    <w:rsid w:val="006C4397"/>
    <w:rsid w:val="006E0BF6"/>
    <w:rsid w:val="006E6339"/>
    <w:rsid w:val="00700570"/>
    <w:rsid w:val="007006F9"/>
    <w:rsid w:val="0072586C"/>
    <w:rsid w:val="00752431"/>
    <w:rsid w:val="00760B33"/>
    <w:rsid w:val="007829BA"/>
    <w:rsid w:val="00794BBE"/>
    <w:rsid w:val="007A71D4"/>
    <w:rsid w:val="007B50E5"/>
    <w:rsid w:val="007E649C"/>
    <w:rsid w:val="007F2901"/>
    <w:rsid w:val="008052F1"/>
    <w:rsid w:val="00816DE4"/>
    <w:rsid w:val="00826A48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B0C68"/>
    <w:rsid w:val="009C4B22"/>
    <w:rsid w:val="009D7DAB"/>
    <w:rsid w:val="009F133B"/>
    <w:rsid w:val="00A31306"/>
    <w:rsid w:val="00A34018"/>
    <w:rsid w:val="00A37C70"/>
    <w:rsid w:val="00A516CB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C43EF"/>
    <w:rsid w:val="00AD2596"/>
    <w:rsid w:val="00AE25A0"/>
    <w:rsid w:val="00AE59E5"/>
    <w:rsid w:val="00B03BF4"/>
    <w:rsid w:val="00B14BBB"/>
    <w:rsid w:val="00B23C09"/>
    <w:rsid w:val="00B50E62"/>
    <w:rsid w:val="00B625A0"/>
    <w:rsid w:val="00B67C86"/>
    <w:rsid w:val="00B82793"/>
    <w:rsid w:val="00B836E8"/>
    <w:rsid w:val="00BA6757"/>
    <w:rsid w:val="00BB600A"/>
    <w:rsid w:val="00BC132F"/>
    <w:rsid w:val="00BE274D"/>
    <w:rsid w:val="00BE5786"/>
    <w:rsid w:val="00BF0D8D"/>
    <w:rsid w:val="00BF2B7B"/>
    <w:rsid w:val="00BF4AEF"/>
    <w:rsid w:val="00BF7894"/>
    <w:rsid w:val="00C01CF0"/>
    <w:rsid w:val="00C6435A"/>
    <w:rsid w:val="00C73638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193C"/>
    <w:rsid w:val="00D87F32"/>
    <w:rsid w:val="00D90DE1"/>
    <w:rsid w:val="00D94E97"/>
    <w:rsid w:val="00DA0B95"/>
    <w:rsid w:val="00DA189B"/>
    <w:rsid w:val="00DA221C"/>
    <w:rsid w:val="00DC48D4"/>
    <w:rsid w:val="00DD5093"/>
    <w:rsid w:val="00DD7C14"/>
    <w:rsid w:val="00DE4C72"/>
    <w:rsid w:val="00E52FC3"/>
    <w:rsid w:val="00E930E7"/>
    <w:rsid w:val="00EA0146"/>
    <w:rsid w:val="00EB0C75"/>
    <w:rsid w:val="00EB40FE"/>
    <w:rsid w:val="00ED36BD"/>
    <w:rsid w:val="00EF30CD"/>
    <w:rsid w:val="00F0204D"/>
    <w:rsid w:val="00F0653A"/>
    <w:rsid w:val="00F069DF"/>
    <w:rsid w:val="00F20E36"/>
    <w:rsid w:val="00F654DB"/>
    <w:rsid w:val="00F70B6D"/>
    <w:rsid w:val="00F85855"/>
    <w:rsid w:val="00F863F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0E21"/>
  <w15:docId w15:val="{D99EBDC1-4ACB-4AE9-88C1-AF1592B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</cp:revision>
  <cp:lastPrinted>2017-11-15T03:35:00Z</cp:lastPrinted>
  <dcterms:created xsi:type="dcterms:W3CDTF">2017-11-15T05:06:00Z</dcterms:created>
  <dcterms:modified xsi:type="dcterms:W3CDTF">2017-11-15T05:06:00Z</dcterms:modified>
</cp:coreProperties>
</file>