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F06539" w:rsidRDefault="00F06539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szCs w:val="28"/>
          <w:lang w:eastAsia="ru-RU"/>
        </w:rPr>
        <w:t>Положительное з</w:t>
      </w:r>
      <w:r w:rsidR="00E33DD0" w:rsidRPr="00F06539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F06539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F06539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06539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F06539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3DD0" w:rsidRPr="0069021A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6539">
        <w:rPr>
          <w:rFonts w:eastAsia="Times New Roman" w:cs="Times New Roman"/>
          <w:szCs w:val="28"/>
          <w:lang w:eastAsia="ru-RU"/>
        </w:rPr>
        <w:t>Управление экономики и стратегического планирования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утвержденно</w:t>
      </w:r>
      <w:r w:rsidR="007B6D10" w:rsidRPr="00F06539">
        <w:rPr>
          <w:rFonts w:eastAsia="Times New Roman" w:cs="Times New Roman"/>
          <w:szCs w:val="28"/>
          <w:lang w:eastAsia="ru-RU"/>
        </w:rPr>
        <w:t>м</w:t>
      </w:r>
      <w:r w:rsidRPr="00F06539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>
        <w:rPr>
          <w:rFonts w:eastAsia="Times New Roman" w:cs="Times New Roman"/>
          <w:szCs w:val="28"/>
          <w:lang w:eastAsia="ru-RU"/>
        </w:rPr>
        <w:t>14.11.2017</w:t>
      </w:r>
      <w:r w:rsidRPr="00F06539">
        <w:rPr>
          <w:rFonts w:eastAsia="Times New Roman" w:cs="Times New Roman"/>
          <w:szCs w:val="28"/>
          <w:lang w:eastAsia="ru-RU"/>
        </w:rPr>
        <w:t xml:space="preserve"> </w:t>
      </w:r>
      <w:r w:rsidRPr="0069021A">
        <w:rPr>
          <w:rFonts w:eastAsia="Times New Roman" w:cs="Times New Roman"/>
          <w:szCs w:val="28"/>
          <w:lang w:eastAsia="ru-RU"/>
        </w:rPr>
        <w:t xml:space="preserve">№ </w:t>
      </w:r>
      <w:r w:rsidR="00F06539" w:rsidRPr="0069021A">
        <w:rPr>
          <w:rFonts w:eastAsia="Times New Roman" w:cs="Times New Roman"/>
          <w:szCs w:val="28"/>
          <w:lang w:eastAsia="ru-RU"/>
        </w:rPr>
        <w:t>172</w:t>
      </w:r>
      <w:r w:rsidRPr="0069021A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69021A">
        <w:rPr>
          <w:rFonts w:eastAsia="Times New Roman" w:cs="Times New Roman"/>
          <w:szCs w:val="28"/>
          <w:lang w:eastAsia="ru-RU"/>
        </w:rPr>
        <w:t xml:space="preserve"> </w:t>
      </w:r>
      <w:r w:rsidR="00F06539" w:rsidRPr="0069021A">
        <w:rPr>
          <w:bCs/>
          <w:i/>
          <w:szCs w:val="28"/>
          <w:u w:val="single"/>
        </w:rPr>
        <w:t xml:space="preserve">постановление Администрации города </w:t>
      </w:r>
      <w:r w:rsidR="00D7767E" w:rsidRPr="0069021A">
        <w:rPr>
          <w:i/>
          <w:szCs w:val="28"/>
          <w:u w:val="single"/>
        </w:rPr>
        <w:t>от 26.01.2015 № 410                               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="00F06539" w:rsidRPr="0069021A">
        <w:rPr>
          <w:rFonts w:eastAsia="Times New Roman" w:cs="Times New Roman"/>
          <w:i/>
          <w:szCs w:val="28"/>
          <w:u w:val="single"/>
          <w:lang w:eastAsia="ru-RU"/>
        </w:rPr>
        <w:t xml:space="preserve">» </w:t>
      </w:r>
      <w:r w:rsidR="0069021A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</w:t>
      </w:r>
      <w:r w:rsidR="00F06539" w:rsidRPr="0069021A">
        <w:rPr>
          <w:rFonts w:eastAsia="Times New Roman" w:cs="Times New Roman"/>
          <w:i/>
          <w:szCs w:val="28"/>
          <w:u w:val="single"/>
          <w:lang w:eastAsia="ru-RU"/>
        </w:rPr>
        <w:t>(в редакции от 01.08.2017 № 68</w:t>
      </w:r>
      <w:r w:rsidR="00D7767E" w:rsidRPr="0069021A">
        <w:rPr>
          <w:rFonts w:eastAsia="Times New Roman" w:cs="Times New Roman"/>
          <w:i/>
          <w:szCs w:val="28"/>
          <w:u w:val="single"/>
          <w:lang w:eastAsia="ru-RU"/>
        </w:rPr>
        <w:t>52</w:t>
      </w:r>
      <w:r w:rsidR="00F06539" w:rsidRPr="0069021A">
        <w:rPr>
          <w:rFonts w:eastAsia="Times New Roman" w:cs="Times New Roman"/>
          <w:i/>
          <w:szCs w:val="28"/>
          <w:u w:val="single"/>
          <w:lang w:eastAsia="ru-RU"/>
        </w:rPr>
        <w:t xml:space="preserve">) </w:t>
      </w:r>
      <w:r w:rsidRPr="0069021A">
        <w:rPr>
          <w:rFonts w:eastAsia="Times New Roman" w:cs="Times New Roman"/>
          <w:szCs w:val="28"/>
          <w:lang w:eastAsia="ru-RU"/>
        </w:rPr>
        <w:t>(далее – нормативный акт), составил</w:t>
      </w:r>
      <w:r w:rsidR="00F06539" w:rsidRPr="0069021A">
        <w:rPr>
          <w:rFonts w:eastAsia="Times New Roman" w:cs="Times New Roman"/>
          <w:szCs w:val="28"/>
          <w:lang w:eastAsia="ru-RU"/>
        </w:rPr>
        <w:t>о</w:t>
      </w:r>
      <w:r w:rsidRPr="0069021A">
        <w:rPr>
          <w:rFonts w:eastAsia="Times New Roman" w:cs="Times New Roman"/>
          <w:szCs w:val="28"/>
          <w:lang w:eastAsia="ru-RU"/>
        </w:rPr>
        <w:t xml:space="preserve"> настоящее заключение.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6539">
        <w:rPr>
          <w:rFonts w:eastAsia="Times New Roman" w:cs="Times New Roman"/>
          <w:szCs w:val="28"/>
          <w:lang w:eastAsia="ru-RU"/>
        </w:rPr>
        <w:t xml:space="preserve">Нормативный акт подлежит оценке фактического воздействия </w:t>
      </w:r>
      <w:r w:rsidR="00F06539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F06539">
        <w:rPr>
          <w:rFonts w:eastAsia="Times New Roman" w:cs="Times New Roman"/>
          <w:szCs w:val="28"/>
          <w:lang w:eastAsia="ru-RU"/>
        </w:rPr>
        <w:t>в соответствии с планом проведения оценки фактического воздействия действующих муниципальных нормативных правовых актов, утвержденным распоряжением Главы</w:t>
      </w:r>
      <w:r w:rsidR="00F06539">
        <w:rPr>
          <w:rFonts w:eastAsia="Times New Roman" w:cs="Times New Roman"/>
          <w:szCs w:val="28"/>
          <w:lang w:eastAsia="ru-RU"/>
        </w:rPr>
        <w:t xml:space="preserve"> </w:t>
      </w:r>
      <w:r w:rsidRPr="00F06539">
        <w:rPr>
          <w:rFonts w:eastAsia="Times New Roman" w:cs="Times New Roman"/>
          <w:szCs w:val="28"/>
          <w:lang w:eastAsia="ru-RU"/>
        </w:rPr>
        <w:t xml:space="preserve">города от </w:t>
      </w:r>
      <w:r w:rsidR="00F06539">
        <w:rPr>
          <w:rFonts w:eastAsia="Times New Roman" w:cs="Times New Roman"/>
          <w:szCs w:val="28"/>
          <w:lang w:eastAsia="ru-RU"/>
        </w:rPr>
        <w:t xml:space="preserve">24.08.2016 </w:t>
      </w:r>
      <w:r w:rsidRPr="00F06539">
        <w:rPr>
          <w:rFonts w:eastAsia="Times New Roman" w:cs="Times New Roman"/>
          <w:szCs w:val="28"/>
          <w:lang w:eastAsia="ru-RU"/>
        </w:rPr>
        <w:t xml:space="preserve">№ </w:t>
      </w:r>
      <w:r w:rsidR="00F06539">
        <w:rPr>
          <w:rFonts w:eastAsia="Times New Roman" w:cs="Times New Roman"/>
          <w:szCs w:val="28"/>
          <w:lang w:eastAsia="ru-RU"/>
        </w:rPr>
        <w:t>43 (</w:t>
      </w:r>
      <w:r w:rsidR="00DA60C3">
        <w:rPr>
          <w:rFonts w:eastAsia="Times New Roman" w:cs="Times New Roman"/>
          <w:szCs w:val="28"/>
          <w:lang w:eastAsia="ru-RU"/>
        </w:rPr>
        <w:t>с изменениями</w:t>
      </w:r>
      <w:r w:rsidR="00F06539">
        <w:rPr>
          <w:rFonts w:eastAsia="Times New Roman" w:cs="Times New Roman"/>
          <w:szCs w:val="28"/>
          <w:lang w:eastAsia="ru-RU"/>
        </w:rPr>
        <w:t xml:space="preserve"> от 17.0</w:t>
      </w:r>
      <w:r w:rsidR="00DA60C3">
        <w:rPr>
          <w:rFonts w:eastAsia="Times New Roman" w:cs="Times New Roman"/>
          <w:szCs w:val="28"/>
          <w:lang w:eastAsia="ru-RU"/>
        </w:rPr>
        <w:t>4</w:t>
      </w:r>
      <w:r w:rsidR="00F06539">
        <w:rPr>
          <w:rFonts w:eastAsia="Times New Roman" w:cs="Times New Roman"/>
          <w:szCs w:val="28"/>
          <w:lang w:eastAsia="ru-RU"/>
        </w:rPr>
        <w:t>.2017                        № 20</w:t>
      </w:r>
      <w:r w:rsidR="00DA60C3">
        <w:rPr>
          <w:rFonts w:eastAsia="Times New Roman" w:cs="Times New Roman"/>
          <w:szCs w:val="28"/>
          <w:lang w:eastAsia="ru-RU"/>
        </w:rPr>
        <w:t>)</w:t>
      </w:r>
      <w:r w:rsidRPr="00F06539">
        <w:rPr>
          <w:rFonts w:eastAsia="Times New Roman" w:cs="Times New Roman"/>
          <w:szCs w:val="28"/>
          <w:lang w:eastAsia="ru-RU"/>
        </w:rPr>
        <w:t>.</w:t>
      </w:r>
    </w:p>
    <w:p w:rsidR="00AC48B6" w:rsidRPr="00C90892" w:rsidRDefault="00AC48B6" w:rsidP="00AC48B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с победителем конкурса в соответствии с Федеральным законом от 05.04.2013 № 44-ФЗ </w:t>
      </w:r>
      <w:r>
        <w:rPr>
          <w:rFonts w:cs="Times New Roman"/>
          <w:szCs w:val="28"/>
        </w:rPr>
        <w:t xml:space="preserve">                          </w:t>
      </w:r>
      <w:proofErr w:type="gramStart"/>
      <w:r>
        <w:rPr>
          <w:rFonts w:cs="Times New Roman"/>
          <w:szCs w:val="28"/>
        </w:rPr>
        <w:t xml:space="preserve">   </w:t>
      </w:r>
      <w:r w:rsidRPr="00641B69">
        <w:rPr>
          <w:rFonts w:cs="Times New Roman"/>
          <w:szCs w:val="28"/>
        </w:rPr>
        <w:t>«</w:t>
      </w:r>
      <w:proofErr w:type="gramEnd"/>
      <w:r w:rsidRPr="00641B69">
        <w:rPr>
          <w:rFonts w:cs="Times New Roman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При этом, </w:t>
      </w:r>
      <w:r>
        <w:rPr>
          <w:rFonts w:cs="Times New Roman"/>
          <w:szCs w:val="28"/>
        </w:rPr>
        <w:t>действующий</w:t>
      </w:r>
      <w:r w:rsidRPr="00641B69">
        <w:rPr>
          <w:rFonts w:cs="Times New Roman"/>
          <w:szCs w:val="28"/>
        </w:rPr>
        <w:t xml:space="preserve"> вариант правового регулирования является более оптимальным</w:t>
      </w:r>
      <w:r>
        <w:rPr>
          <w:rFonts w:cs="Times New Roman"/>
          <w:szCs w:val="28"/>
        </w:rPr>
        <w:t xml:space="preserve"> поскольку</w:t>
      </w:r>
      <w:r w:rsidRPr="00641B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C90892">
        <w:rPr>
          <w:rFonts w:cs="Times New Roman"/>
          <w:szCs w:val="28"/>
        </w:rPr>
        <w:t xml:space="preserve">бъем бюджетных средств, направляемый на предоставление субсидии </w:t>
      </w:r>
      <w:r w:rsidRPr="00C90892">
        <w:rPr>
          <w:rFonts w:cs="Times New Roman"/>
          <w:szCs w:val="28"/>
        </w:rPr>
        <w:br/>
        <w:t>«на возмещение затрат», меньше объема бюджетных средств, направляемых на выполнение работ в рамках Федерального закона № 44-ФЗ, на сумму НДС                         (на приобретаемые товары, работы, услуги НДС возмещается за счет средств бюджета).</w:t>
      </w:r>
    </w:p>
    <w:p w:rsidR="008214AE" w:rsidRDefault="008214AE" w:rsidP="008214AE">
      <w:pPr>
        <w:ind w:firstLine="544"/>
        <w:jc w:val="both"/>
      </w:pPr>
      <w:r w:rsidRPr="00D8193C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Pr="00D8193C">
        <w:rPr>
          <w:rFonts w:eastAsia="Times New Roman" w:cs="Times New Roman"/>
          <w:iCs/>
          <w:szCs w:val="28"/>
          <w:lang w:eastAsia="ru-RU"/>
        </w:rPr>
        <w:t xml:space="preserve">юридические лица, индивидуальные предприниматели, осуществляющие свою деятельность на территории города, имеющие на праве собственности </w:t>
      </w:r>
      <w:r w:rsidRPr="00D8193C">
        <w:rPr>
          <w:rFonts w:eastAsia="Times New Roman" w:cs="Times New Roman"/>
          <w:iCs/>
          <w:szCs w:val="28"/>
          <w:lang w:eastAsia="ru-RU"/>
        </w:rPr>
        <w:br/>
        <w:t xml:space="preserve">или иных законных основаниях муниципальные и бесхозяйные линии уличного освещения и выполняющие работы (оказывающие) услуги по содержанию </w:t>
      </w:r>
      <w:r w:rsidRPr="00D8193C">
        <w:rPr>
          <w:rFonts w:eastAsia="Times New Roman" w:cs="Times New Roman"/>
          <w:iCs/>
          <w:szCs w:val="28"/>
          <w:lang w:eastAsia="ru-RU"/>
        </w:rPr>
        <w:br/>
        <w:t>и капитальному ремонту муниципальных и бесхозяйных линий уличного освещения.</w:t>
      </w:r>
      <w:r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субсидия предоставляется 1 субъекту - с</w:t>
      </w:r>
      <w:r w:rsidRPr="00DA60C3">
        <w:rPr>
          <w:szCs w:val="28"/>
        </w:rPr>
        <w:t>ургутскому городскому муниципальному предприятию</w:t>
      </w:r>
      <w:r>
        <w:rPr>
          <w:rFonts w:eastAsia="Times New Roman" w:cs="Times New Roman"/>
          <w:iCs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Горсвет</w:t>
      </w:r>
      <w:proofErr w:type="spellEnd"/>
      <w:r>
        <w:rPr>
          <w:rFonts w:eastAsia="Times New Roman" w:cs="Times New Roman"/>
          <w:iCs/>
          <w:szCs w:val="28"/>
          <w:lang w:eastAsia="ru-RU"/>
        </w:rPr>
        <w:t>».</w:t>
      </w:r>
      <w:r w:rsidRPr="00375E4B">
        <w:t xml:space="preserve"> </w:t>
      </w:r>
    </w:p>
    <w:p w:rsidR="00DA60C3" w:rsidRPr="00DA60C3" w:rsidRDefault="00DA60C3" w:rsidP="008214AE">
      <w:pPr>
        <w:ind w:firstLine="544"/>
        <w:jc w:val="both"/>
        <w:rPr>
          <w:rFonts w:cs="Times New Roman"/>
          <w:szCs w:val="28"/>
        </w:rPr>
      </w:pPr>
      <w:r w:rsidRPr="00DA60C3">
        <w:rPr>
          <w:rFonts w:eastAsia="Times New Roman" w:cs="Times New Roman"/>
          <w:iCs/>
          <w:szCs w:val="28"/>
          <w:lang w:eastAsia="ru-RU"/>
        </w:rPr>
        <w:t xml:space="preserve"> </w:t>
      </w:r>
      <w:r w:rsidRPr="00DA60C3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расходы</w:t>
      </w:r>
      <w:r w:rsidRPr="00DA60C3">
        <w:rPr>
          <w:rFonts w:eastAsia="Times New Roman" w:cs="Times New Roman"/>
          <w:szCs w:val="28"/>
          <w:lang w:eastAsia="ru-RU"/>
        </w:rPr>
        <w:t xml:space="preserve"> </w:t>
      </w:r>
      <w:r w:rsidR="00A23648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DA60C3">
        <w:rPr>
          <w:rFonts w:eastAsia="Times New Roman" w:cs="Times New Roman"/>
          <w:szCs w:val="28"/>
          <w:lang w:eastAsia="ru-RU"/>
        </w:rPr>
        <w:t xml:space="preserve">в сумме </w:t>
      </w:r>
      <w:r w:rsidR="008214AE">
        <w:rPr>
          <w:rFonts w:eastAsia="Times New Roman" w:cs="Times New Roman"/>
          <w:szCs w:val="28"/>
          <w:lang w:eastAsia="ru-RU"/>
        </w:rPr>
        <w:t>40 677,76</w:t>
      </w:r>
      <w:r w:rsidRPr="00DA60C3">
        <w:rPr>
          <w:rFonts w:eastAsia="Times New Roman" w:cs="Times New Roman"/>
          <w:szCs w:val="28"/>
          <w:lang w:eastAsia="ru-RU"/>
        </w:rPr>
        <w:t xml:space="preserve"> руб.</w:t>
      </w:r>
      <w:r w:rsidR="004023EA">
        <w:rPr>
          <w:rFonts w:eastAsia="Times New Roman" w:cs="Times New Roman"/>
          <w:szCs w:val="28"/>
          <w:lang w:eastAsia="ru-RU"/>
        </w:rPr>
        <w:t xml:space="preserve"> </w:t>
      </w:r>
      <w:r w:rsidRPr="00DA60C3">
        <w:t xml:space="preserve">Решением о бюджете города на 2017 год предусмотрена субсидия на указанные цели в размере </w:t>
      </w:r>
      <w:r w:rsidR="008214AE">
        <w:t>80 976 922</w:t>
      </w:r>
      <w:r w:rsidRPr="00DA60C3">
        <w:t xml:space="preserve"> руб., которая в полном объеме покрывает, возникающие правовым регулированием расходы.</w:t>
      </w:r>
    </w:p>
    <w:p w:rsidR="00DA60C3" w:rsidRPr="00DA60C3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0C3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DA60C3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DA60C3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DA60C3" w:rsidRPr="00DA60C3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0C3">
        <w:rPr>
          <w:rFonts w:eastAsia="Times New Roman" w:cs="Times New Roman"/>
          <w:szCs w:val="28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«10» ноября 2017 года.</w:t>
      </w:r>
    </w:p>
    <w:p w:rsidR="00DA60C3" w:rsidRPr="00DA60C3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0C3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«10» ноября 2017 года по «23» ноября 2017 года.</w:t>
      </w:r>
    </w:p>
    <w:p w:rsidR="00DA60C3" w:rsidRPr="00DA60C3" w:rsidRDefault="00DA60C3" w:rsidP="00DA60C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A60C3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DA60C3" w:rsidRPr="00DA60C3" w:rsidRDefault="00DA60C3" w:rsidP="00DA60C3">
      <w:pPr>
        <w:ind w:firstLine="544"/>
        <w:jc w:val="both"/>
        <w:rPr>
          <w:szCs w:val="28"/>
        </w:rPr>
      </w:pPr>
      <w:r w:rsidRPr="00DA60C3">
        <w:rPr>
          <w:rFonts w:eastAsia="Times New Roman" w:cs="Times New Roman"/>
          <w:szCs w:val="24"/>
          <w:lang w:eastAsia="ru-RU"/>
        </w:rPr>
        <w:t xml:space="preserve">- </w:t>
      </w:r>
      <w:r w:rsidRPr="00DA60C3">
        <w:rPr>
          <w:szCs w:val="28"/>
        </w:rPr>
        <w:t>Сургутскому городскому муниципальному предприятию «</w:t>
      </w:r>
      <w:proofErr w:type="spellStart"/>
      <w:r w:rsidR="008214AE">
        <w:rPr>
          <w:rFonts w:eastAsia="Times New Roman" w:cs="Times New Roman"/>
          <w:iCs/>
          <w:szCs w:val="28"/>
          <w:lang w:eastAsia="ru-RU"/>
        </w:rPr>
        <w:t>Горсвет</w:t>
      </w:r>
      <w:proofErr w:type="spellEnd"/>
      <w:r w:rsidRPr="00DA60C3">
        <w:rPr>
          <w:szCs w:val="28"/>
        </w:rPr>
        <w:t>»;</w:t>
      </w:r>
    </w:p>
    <w:p w:rsidR="00DA60C3" w:rsidRPr="00DA60C3" w:rsidRDefault="00DA60C3" w:rsidP="00DA60C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60C3">
        <w:rPr>
          <w:rFonts w:eastAsia="Times New Roman" w:cs="Times New Roman"/>
          <w:szCs w:val="24"/>
          <w:lang w:eastAsia="ru-RU"/>
        </w:rPr>
        <w:t xml:space="preserve">- </w:t>
      </w:r>
      <w:r w:rsidRPr="00DA60C3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DA60C3">
        <w:rPr>
          <w:rFonts w:eastAsia="Times New Roman" w:cs="Times New Roman"/>
          <w:szCs w:val="24"/>
          <w:lang w:eastAsia="ru-RU"/>
        </w:rPr>
        <w:t>.</w:t>
      </w:r>
    </w:p>
    <w:p w:rsidR="000F797D" w:rsidRPr="004023EA" w:rsidRDefault="00DA60C3" w:rsidP="000F79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A60C3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8214AE">
        <w:rPr>
          <w:rFonts w:eastAsia="Times New Roman" w:cs="Times New Roman"/>
          <w:szCs w:val="28"/>
          <w:lang w:eastAsia="ru-RU"/>
        </w:rPr>
        <w:t>2</w:t>
      </w:r>
      <w:r w:rsidRPr="00DA60C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A60C3">
        <w:rPr>
          <w:rFonts w:eastAsia="Times New Roman" w:cs="Times New Roman"/>
          <w:szCs w:val="28"/>
          <w:lang w:eastAsia="ru-RU"/>
        </w:rPr>
        <w:t xml:space="preserve">отзыва,   </w:t>
      </w:r>
      <w:proofErr w:type="gramEnd"/>
      <w:r w:rsidRPr="00DA60C3">
        <w:rPr>
          <w:rFonts w:eastAsia="Times New Roman" w:cs="Times New Roman"/>
          <w:szCs w:val="28"/>
          <w:lang w:eastAsia="ru-RU"/>
        </w:rPr>
        <w:t xml:space="preserve">    </w:t>
      </w:r>
      <w:r w:rsidRPr="000F797D">
        <w:rPr>
          <w:rFonts w:eastAsia="Times New Roman" w:cs="Times New Roman"/>
          <w:szCs w:val="28"/>
          <w:lang w:eastAsia="ru-RU"/>
        </w:rPr>
        <w:t xml:space="preserve">в которых замечания и (или) предложения отсутствуют, что свидетельствует о </w:t>
      </w:r>
      <w:r w:rsidR="004B2716" w:rsidRPr="000F797D">
        <w:rPr>
          <w:rFonts w:eastAsia="Times New Roman" w:cs="Times New Roman"/>
          <w:szCs w:val="28"/>
          <w:lang w:eastAsia="ru-RU"/>
        </w:rPr>
        <w:t>достижении заявленных целей</w:t>
      </w:r>
      <w:r w:rsidRPr="000F797D">
        <w:rPr>
          <w:rFonts w:eastAsia="Times New Roman" w:cs="Times New Roman"/>
          <w:szCs w:val="28"/>
          <w:lang w:eastAsia="ru-RU"/>
        </w:rPr>
        <w:t xml:space="preserve"> правового </w:t>
      </w:r>
      <w:r w:rsidR="004B2716" w:rsidRPr="000F797D">
        <w:rPr>
          <w:rFonts w:eastAsia="Times New Roman" w:cs="Times New Roman"/>
          <w:szCs w:val="28"/>
          <w:lang w:eastAsia="ru-RU"/>
        </w:rPr>
        <w:t>регулирования</w:t>
      </w:r>
      <w:r w:rsidR="000F797D" w:rsidRPr="000F797D">
        <w:rPr>
          <w:rFonts w:eastAsia="Times New Roman" w:cs="Times New Roman"/>
          <w:szCs w:val="28"/>
          <w:lang w:eastAsia="ru-RU"/>
        </w:rPr>
        <w:t>, об отсутствии отрицательных последствий принятия данного нормативного акта, положений, необоснованно затрудняющих ведение предпринимательской деятельности или приводящие к возникновению необоснованных расходов.</w:t>
      </w:r>
    </w:p>
    <w:p w:rsidR="004B2716" w:rsidRPr="004B2716" w:rsidRDefault="004B271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F128B8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28B8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A60C3" w:rsidRPr="00F128B8" w:rsidRDefault="000F797D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A60C3" w:rsidRPr="00F128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DA60C3" w:rsidRPr="00F128B8">
        <w:rPr>
          <w:rFonts w:eastAsia="Times New Roman" w:cs="Times New Roman"/>
          <w:szCs w:val="28"/>
          <w:lang w:eastAsia="ru-RU"/>
        </w:rPr>
        <w:t>роцедуры ОФВ, предусмотренные порядком соблюдены.</w:t>
      </w:r>
    </w:p>
    <w:p w:rsidR="00DA60C3" w:rsidRPr="00F128B8" w:rsidRDefault="000F797D" w:rsidP="00DA60C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Ф</w:t>
      </w:r>
      <w:r w:rsidR="00DA60C3" w:rsidRPr="00F128B8">
        <w:rPr>
          <w:rFonts w:eastAsia="Times New Roman" w:cs="Arial"/>
          <w:szCs w:val="28"/>
          <w:lang w:eastAsia="ru-RU"/>
        </w:rPr>
        <w:t xml:space="preserve">орма </w:t>
      </w:r>
      <w:r w:rsidR="00F128B8" w:rsidRPr="00F128B8">
        <w:rPr>
          <w:rFonts w:eastAsia="Times New Roman" w:cs="Arial"/>
          <w:szCs w:val="28"/>
          <w:lang w:eastAsia="ru-RU"/>
        </w:rPr>
        <w:t xml:space="preserve">сводного отчета об ОФВ </w:t>
      </w:r>
      <w:r w:rsidR="00DA60C3" w:rsidRPr="00F128B8">
        <w:rPr>
          <w:rFonts w:eastAsia="Times New Roman" w:cs="Arial"/>
          <w:szCs w:val="28"/>
          <w:lang w:eastAsia="ru-RU"/>
        </w:rPr>
        <w:t>соответствует порядку.</w:t>
      </w:r>
    </w:p>
    <w:p w:rsidR="00DA60C3" w:rsidRPr="00F128B8" w:rsidRDefault="000F797D" w:rsidP="00DA60C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И</w:t>
      </w:r>
      <w:r w:rsidR="00DA60C3" w:rsidRPr="00F128B8">
        <w:rPr>
          <w:rFonts w:eastAsia="Times New Roman" w:cs="Arial"/>
          <w:szCs w:val="28"/>
          <w:lang w:eastAsia="ru-RU"/>
        </w:rPr>
        <w:t>нформация, содержащаяся в отчете об ОФВ, достаточна.</w:t>
      </w:r>
    </w:p>
    <w:p w:rsidR="00DA60C3" w:rsidRPr="00F128B8" w:rsidRDefault="000F797D" w:rsidP="00DA60C3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DA60C3" w:rsidRPr="00F128B8">
        <w:rPr>
          <w:rFonts w:cs="Times New Roman"/>
          <w:szCs w:val="28"/>
        </w:rPr>
        <w:t xml:space="preserve">существлен расчет </w:t>
      </w:r>
      <w:r w:rsidR="00DA60C3" w:rsidRPr="00F128B8">
        <w:rPr>
          <w:rFonts w:eastAsia="Times New Roman" w:cs="Times New Roman"/>
          <w:szCs w:val="28"/>
          <w:lang w:eastAsia="ru-RU"/>
        </w:rPr>
        <w:t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A60C3" w:rsidRPr="00F128B8">
        <w:rPr>
          <w:rFonts w:cs="Times New Roman"/>
          <w:szCs w:val="28"/>
        </w:rPr>
        <w:t xml:space="preserve">с применением методики </w:t>
      </w:r>
      <w:r w:rsidR="00DA60C3" w:rsidRPr="00F128B8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A60C3" w:rsidRPr="00F128B8">
        <w:rPr>
          <w:rFonts w:eastAsia="Times New Roman" w:cs="Times New Roman"/>
          <w:szCs w:val="28"/>
          <w:lang w:eastAsia="ru-RU"/>
        </w:rPr>
        <w:t xml:space="preserve"> с исполнением требований регулирования, утвержденной приказом Департамента экономического развития ХМАО-Югры от </w:t>
      </w:r>
      <w:r w:rsidR="00DA60C3" w:rsidRPr="00F128B8">
        <w:rPr>
          <w:rFonts w:cs="Times New Roman"/>
          <w:szCs w:val="28"/>
        </w:rPr>
        <w:t>30.09.2013 № 155</w:t>
      </w:r>
      <w:r>
        <w:rPr>
          <w:rFonts w:cs="Times New Roman"/>
          <w:szCs w:val="28"/>
        </w:rPr>
        <w:t xml:space="preserve"> </w:t>
      </w:r>
      <w:r w:rsidR="00DA60C3" w:rsidRPr="00F128B8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69021A" w:rsidRPr="00C90892" w:rsidRDefault="0069021A" w:rsidP="0069021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285BA0">
        <w:rPr>
          <w:rFonts w:eastAsia="Times New Roman" w:cs="Times New Roman"/>
          <w:szCs w:val="28"/>
          <w:lang w:eastAsia="ru-RU"/>
        </w:rPr>
        <w:t>2. Заявленная цель правов</w:t>
      </w:r>
      <w:r w:rsidRPr="00A23648">
        <w:rPr>
          <w:rFonts w:eastAsia="Times New Roman" w:cs="Times New Roman"/>
          <w:szCs w:val="28"/>
          <w:lang w:eastAsia="ru-RU"/>
        </w:rPr>
        <w:t xml:space="preserve">ого регулирования </w:t>
      </w:r>
      <w:r w:rsidRPr="00A23648">
        <w:rPr>
          <w:rFonts w:eastAsia="Times New Roman" w:cs="Times New Roman"/>
          <w:i/>
          <w:szCs w:val="28"/>
          <w:u w:val="single"/>
          <w:lang w:eastAsia="ru-RU"/>
        </w:rPr>
        <w:t xml:space="preserve">по </w:t>
      </w:r>
      <w:r w:rsidR="00A23648" w:rsidRPr="00A23648">
        <w:rPr>
          <w:rFonts w:eastAsia="Times New Roman" w:cs="Times New Roman"/>
          <w:i/>
          <w:szCs w:val="28"/>
          <w:u w:val="single"/>
          <w:lang w:eastAsia="ru-RU"/>
        </w:rPr>
        <w:t>надлежащему содержанию муниципального и бесхозяйного имущества, находящегося у получателя субсидии на праве собственности или иных законных основаниях</w:t>
      </w:r>
      <w:r w:rsidRPr="00A23648">
        <w:rPr>
          <w:rFonts w:eastAsia="Times New Roman" w:cs="Times New Roman"/>
          <w:i/>
          <w:szCs w:val="28"/>
          <w:u w:val="single"/>
          <w:lang w:eastAsia="ru-RU"/>
        </w:rPr>
        <w:t>, достигнута в полном объеме</w:t>
      </w:r>
      <w:r w:rsidR="00C90892">
        <w:rPr>
          <w:rFonts w:eastAsia="Times New Roman" w:cs="Times New Roman"/>
          <w:i/>
          <w:szCs w:val="28"/>
          <w:u w:val="single"/>
          <w:lang w:eastAsia="ru-RU"/>
        </w:rPr>
        <w:t xml:space="preserve">, в связи </w:t>
      </w:r>
      <w:r w:rsidR="00C90892" w:rsidRPr="00C90892">
        <w:rPr>
          <w:rFonts w:eastAsia="Times New Roman" w:cs="Times New Roman"/>
          <w:i/>
          <w:szCs w:val="28"/>
          <w:u w:val="single"/>
          <w:lang w:eastAsia="ru-RU"/>
        </w:rPr>
        <w:t>с о</w:t>
      </w:r>
      <w:r w:rsidR="00C90892" w:rsidRPr="00C90892">
        <w:rPr>
          <w:rFonts w:cs="Times New Roman"/>
          <w:i/>
          <w:szCs w:val="28"/>
          <w:u w:val="single"/>
        </w:rPr>
        <w:t>тсутствием жалоб населения в части освещенности в темное время суток</w:t>
      </w:r>
      <w:r w:rsidRPr="00C90892">
        <w:rPr>
          <w:rFonts w:eastAsia="Times New Roman" w:cs="Times New Roman"/>
          <w:i/>
          <w:szCs w:val="28"/>
          <w:u w:val="single"/>
          <w:lang w:eastAsia="ru-RU"/>
        </w:rPr>
        <w:t xml:space="preserve">. </w:t>
      </w:r>
    </w:p>
    <w:p w:rsidR="00E33DD0" w:rsidRDefault="000F797D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5BA0">
        <w:rPr>
          <w:rFonts w:eastAsia="Times New Roman" w:cs="Times New Roman"/>
          <w:szCs w:val="28"/>
          <w:lang w:eastAsia="ru-RU"/>
        </w:rPr>
        <w:t>Отсутствуют</w:t>
      </w:r>
      <w:r w:rsidR="00E33DD0" w:rsidRPr="00285BA0">
        <w:rPr>
          <w:rFonts w:eastAsia="Times New Roman" w:cs="Times New Roman"/>
          <w:szCs w:val="28"/>
          <w:lang w:eastAsia="ru-RU"/>
        </w:rPr>
        <w:t xml:space="preserve"> фактические отрицательные последствия принятия нормативного акта, положения, необоснованно затрудняющие ведение </w:t>
      </w:r>
      <w:r w:rsidR="00E33DD0" w:rsidRPr="00A23648">
        <w:rPr>
          <w:rFonts w:eastAsia="Times New Roman" w:cs="Times New Roman"/>
          <w:szCs w:val="28"/>
          <w:lang w:eastAsia="ru-RU"/>
        </w:rPr>
        <w:t>предпринимательской</w:t>
      </w:r>
      <w:r w:rsidR="00DA60C3" w:rsidRPr="00A23648">
        <w:rPr>
          <w:rFonts w:eastAsia="Times New Roman" w:cs="Times New Roman"/>
          <w:szCs w:val="28"/>
          <w:lang w:eastAsia="ru-RU"/>
        </w:rPr>
        <w:t xml:space="preserve"> </w:t>
      </w:r>
      <w:r w:rsidR="00E33DD0" w:rsidRPr="00A23648">
        <w:rPr>
          <w:rFonts w:eastAsia="Times New Roman" w:cs="Times New Roman"/>
          <w:szCs w:val="28"/>
          <w:lang w:eastAsia="ru-RU"/>
        </w:rPr>
        <w:t>деятельности или приводящие к возникновению необоснованных расходов</w:t>
      </w:r>
      <w:r w:rsidRPr="00A23648">
        <w:rPr>
          <w:rFonts w:eastAsia="Times New Roman" w:cs="Times New Roman"/>
          <w:szCs w:val="28"/>
          <w:lang w:eastAsia="ru-RU"/>
        </w:rPr>
        <w:t xml:space="preserve">, с учетом внесенных изменений постановлением </w:t>
      </w:r>
      <w:r w:rsidR="00285BA0" w:rsidRPr="00A23648">
        <w:rPr>
          <w:rFonts w:eastAsia="Times New Roman" w:cs="Times New Roman"/>
          <w:szCs w:val="28"/>
          <w:lang w:eastAsia="ru-RU"/>
        </w:rPr>
        <w:t>А</w:t>
      </w:r>
      <w:r w:rsidRPr="00A23648">
        <w:rPr>
          <w:rFonts w:eastAsia="Times New Roman" w:cs="Times New Roman"/>
          <w:szCs w:val="28"/>
          <w:lang w:eastAsia="ru-RU"/>
        </w:rPr>
        <w:t>дминистрации города от 2</w:t>
      </w:r>
      <w:r w:rsidR="00A23648" w:rsidRPr="00A23648">
        <w:rPr>
          <w:rFonts w:eastAsia="Times New Roman" w:cs="Times New Roman"/>
          <w:szCs w:val="28"/>
          <w:lang w:eastAsia="ru-RU"/>
        </w:rPr>
        <w:t>7</w:t>
      </w:r>
      <w:r w:rsidRPr="00A23648">
        <w:rPr>
          <w:rFonts w:eastAsia="Times New Roman" w:cs="Times New Roman"/>
          <w:szCs w:val="28"/>
          <w:lang w:eastAsia="ru-RU"/>
        </w:rPr>
        <w:t>.11.2017 № 10</w:t>
      </w:r>
      <w:r w:rsidR="00A23648" w:rsidRPr="00A23648">
        <w:rPr>
          <w:rFonts w:eastAsia="Times New Roman" w:cs="Times New Roman"/>
          <w:szCs w:val="28"/>
          <w:lang w:eastAsia="ru-RU"/>
        </w:rPr>
        <w:t>272</w:t>
      </w:r>
      <w:r w:rsidRPr="00A23648">
        <w:rPr>
          <w:rFonts w:eastAsia="Times New Roman" w:cs="Times New Roman"/>
          <w:szCs w:val="28"/>
          <w:lang w:eastAsia="ru-RU"/>
        </w:rPr>
        <w:t xml:space="preserve"> «О внесении изменений </w:t>
      </w:r>
      <w:r w:rsidR="002E47EF" w:rsidRPr="00A23648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A23648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</w:t>
      </w:r>
      <w:r w:rsidR="00A23648" w:rsidRPr="00A23648">
        <w:rPr>
          <w:szCs w:val="28"/>
        </w:rPr>
        <w:t>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Pr="00A23648">
        <w:t>»</w:t>
      </w:r>
      <w:r w:rsidR="00E33DD0" w:rsidRPr="00A23648">
        <w:rPr>
          <w:rFonts w:eastAsia="Times New Roman" w:cs="Times New Roman"/>
          <w:szCs w:val="28"/>
          <w:lang w:eastAsia="ru-RU"/>
        </w:rPr>
        <w:t>.</w:t>
      </w:r>
    </w:p>
    <w:p w:rsidR="00285BA0" w:rsidRPr="00285BA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5BA0">
        <w:rPr>
          <w:rFonts w:eastAsia="Times New Roman" w:cs="Times New Roman"/>
          <w:szCs w:val="28"/>
          <w:lang w:eastAsia="ru-RU"/>
        </w:rPr>
        <w:t xml:space="preserve">3. </w:t>
      </w:r>
      <w:r w:rsidR="00285BA0" w:rsidRPr="00285BA0">
        <w:rPr>
          <w:rFonts w:eastAsia="Times New Roman" w:cs="Times New Roman"/>
          <w:szCs w:val="28"/>
          <w:lang w:eastAsia="ru-RU"/>
        </w:rPr>
        <w:t>Предлагается сохранить действующее правовое регулирование.</w:t>
      </w:r>
    </w:p>
    <w:bookmarkEnd w:id="0"/>
    <w:p w:rsidR="000F797D" w:rsidRDefault="000F797D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797D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0F797D" w:rsidRPr="00137DB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С.Г. Мединцева</w:t>
      </w:r>
      <w:r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69021A" w:rsidRDefault="0069021A" w:rsidP="0069021A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AC54A5">
        <w:rPr>
          <w:rFonts w:eastAsia="Times New Roman" w:cs="Times New Roman"/>
          <w:szCs w:val="28"/>
          <w:lang w:eastAsia="ru-RU"/>
        </w:rPr>
        <w:t>0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 xml:space="preserve">6» </w:t>
      </w:r>
      <w:r w:rsidRPr="003E40B8">
        <w:rPr>
          <w:rFonts w:eastAsia="Times New Roman" w:cs="Times New Roman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Cs w:val="28"/>
          <w:lang w:eastAsia="ru-RU"/>
        </w:rPr>
        <w:t xml:space="preserve"> 2017г.</w:t>
      </w:r>
    </w:p>
    <w:p w:rsidR="000F797D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F797D" w:rsidRPr="00641B69" w:rsidRDefault="000F797D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F06539" w:rsidRDefault="000F797D" w:rsidP="00285BA0">
      <w:pPr>
        <w:jc w:val="both"/>
        <w:rPr>
          <w:rFonts w:ascii="Arial" w:eastAsia="Times New Roman" w:hAnsi="Arial" w:cs="Arial"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E33DD0" w:rsidRPr="00F06539" w:rsidSect="00AC48B6">
      <w:headerReference w:type="default" r:id="rId8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797D"/>
    <w:rsid w:val="001B7E9D"/>
    <w:rsid w:val="001F6EFD"/>
    <w:rsid w:val="001F7BBF"/>
    <w:rsid w:val="00222E1D"/>
    <w:rsid w:val="002664E3"/>
    <w:rsid w:val="00285BA0"/>
    <w:rsid w:val="00285EC9"/>
    <w:rsid w:val="002B04FB"/>
    <w:rsid w:val="002E47EF"/>
    <w:rsid w:val="003B46E0"/>
    <w:rsid w:val="003B7B97"/>
    <w:rsid w:val="004023EA"/>
    <w:rsid w:val="00461FFD"/>
    <w:rsid w:val="004B2716"/>
    <w:rsid w:val="00583ADA"/>
    <w:rsid w:val="006644E9"/>
    <w:rsid w:val="00672112"/>
    <w:rsid w:val="0069021A"/>
    <w:rsid w:val="006C4EC8"/>
    <w:rsid w:val="006F2446"/>
    <w:rsid w:val="006F2C16"/>
    <w:rsid w:val="00715E4B"/>
    <w:rsid w:val="00716A0F"/>
    <w:rsid w:val="00747332"/>
    <w:rsid w:val="007B6D10"/>
    <w:rsid w:val="007D7361"/>
    <w:rsid w:val="008214AE"/>
    <w:rsid w:val="00891FE3"/>
    <w:rsid w:val="008B3678"/>
    <w:rsid w:val="00925BF4"/>
    <w:rsid w:val="00934F8C"/>
    <w:rsid w:val="009724DA"/>
    <w:rsid w:val="009A1341"/>
    <w:rsid w:val="00A23648"/>
    <w:rsid w:val="00AC48B6"/>
    <w:rsid w:val="00AC54A5"/>
    <w:rsid w:val="00B249AB"/>
    <w:rsid w:val="00B65789"/>
    <w:rsid w:val="00C90892"/>
    <w:rsid w:val="00D6287D"/>
    <w:rsid w:val="00D7767E"/>
    <w:rsid w:val="00DA0A5D"/>
    <w:rsid w:val="00DA60C3"/>
    <w:rsid w:val="00DB6DD9"/>
    <w:rsid w:val="00E33DD0"/>
    <w:rsid w:val="00EC662C"/>
    <w:rsid w:val="00EF657D"/>
    <w:rsid w:val="00F06539"/>
    <w:rsid w:val="00F128B8"/>
    <w:rsid w:val="00FA4F51"/>
    <w:rsid w:val="00FE0F0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75A"/>
  <w15:docId w15:val="{EBBBA7D9-A9A4-410F-ABB7-B7E407A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07CF-B9B6-44D8-BF3A-2D5906E3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8</cp:revision>
  <cp:lastPrinted>2017-12-06T07:31:00Z</cp:lastPrinted>
  <dcterms:created xsi:type="dcterms:W3CDTF">2017-12-06T07:25:00Z</dcterms:created>
  <dcterms:modified xsi:type="dcterms:W3CDTF">2017-12-06T09:57:00Z</dcterms:modified>
</cp:coreProperties>
</file>