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43" w:rsidRPr="00601564" w:rsidRDefault="00601564" w:rsidP="00445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082343" w:rsidRPr="00601564">
        <w:rPr>
          <w:rFonts w:ascii="Times New Roman" w:hAnsi="Times New Roman" w:cs="Times New Roman"/>
          <w:sz w:val="28"/>
          <w:szCs w:val="28"/>
        </w:rPr>
        <w:t>ОТЧЕТ</w:t>
      </w:r>
    </w:p>
    <w:p w:rsidR="00082343" w:rsidRPr="00601564" w:rsidRDefault="00082343" w:rsidP="00445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082343" w:rsidRPr="00601564" w:rsidRDefault="00082343" w:rsidP="00445D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082343" w:rsidRPr="00601564" w:rsidTr="00814184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2343" w:rsidRPr="00601564" w:rsidRDefault="00C25CDF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2343"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6015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82343" w:rsidRPr="0060156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82343" w:rsidRPr="00601564" w:rsidRDefault="00082343" w:rsidP="00445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присваивается</w:t>
            </w:r>
            <w:proofErr w:type="gramEnd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органом)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</w:tc>
      </w:tr>
      <w:tr w:rsidR="00082343" w:rsidRPr="00601564" w:rsidTr="0081418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2343" w:rsidRPr="00601564" w:rsidRDefault="00082343" w:rsidP="00445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82343" w:rsidRPr="00601564" w:rsidRDefault="00082343" w:rsidP="00F41C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r w:rsidR="00F41CD1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F41CD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</w:tc>
      </w:tr>
      <w:tr w:rsidR="00082343" w:rsidRPr="00601564" w:rsidTr="00814184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2343" w:rsidRPr="00601564" w:rsidRDefault="00082343" w:rsidP="00445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082343" w:rsidRPr="00601564" w:rsidRDefault="00082343" w:rsidP="00F41C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окончание: "</w:t>
            </w:r>
            <w:r w:rsidR="00F41CD1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CD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bookmarkStart w:id="0" w:name="_GoBack"/>
            <w:bookmarkEnd w:id="0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608"/>
      <w:bookmarkEnd w:id="1"/>
      <w:r w:rsidRPr="00601564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5222C0" w:rsidRPr="00601564" w:rsidRDefault="005222C0" w:rsidP="005222C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1.1. Наименование разработчика проекта муниципального нормативного правового акта:</w:t>
            </w:r>
          </w:p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города Сургута </w:t>
            </w:r>
            <w:r w:rsidR="00601564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городского хозяйства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proofErr w:type="gramEnd"/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156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Администрации города</w:t>
            </w:r>
            <w:r w:rsidR="00A004CB" w:rsidRPr="00A00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78CC" w:rsidRPr="00E678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порядке предоставления субсидии </w:t>
            </w:r>
            <w:r w:rsidR="00537CE6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0E47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157A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 (возмещение) затрат на приобретение и установку детских игровых площадок»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E678CC" w:rsidRPr="00DC157A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1.3. Основание для разработки проекта муниципального нормативного правового акта:</w:t>
            </w:r>
            <w:r w:rsidR="0089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57A" w:rsidRDefault="00DC157A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Статья 78 Бюджетного кодекса Российской Федерации.</w:t>
            </w:r>
          </w:p>
          <w:p w:rsidR="00DC157A" w:rsidRDefault="00DC157A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ешение Думы города от 23.12.2016 № 46-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ДГ «О бюджете городского округа город Сургут на 2017 год и плановый период 2018-2019 годов»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(в редакции от 21.04.2017 № 108-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ДГ).</w:t>
            </w:r>
          </w:p>
          <w:p w:rsidR="00692A74" w:rsidRDefault="00692A74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 Постановление Администрации города от 15.06.2012 № 4500 «Об утверждении методических рекомендаций, устанавливающих основания для включения в проект бюджета на очередной финансовый год и плановый период субсидий производителям товаров, работ, услуг»</w:t>
            </w:r>
          </w:p>
          <w:p w:rsidR="00DC157A" w:rsidRPr="00890779" w:rsidRDefault="00DC157A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остановление Администрации города от 13.05.2013 № 3091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по организации и проведению работ по приобретению и установке детских игровых площадок многоквартирных домов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Положение)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1.4. Контактная информация ответственного исполнителя проекта:</w:t>
            </w:r>
          </w:p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отчество: </w:t>
            </w:r>
            <w:r w:rsidR="00E678CC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Александровна, </w:t>
            </w:r>
          </w:p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E678CC" w:rsidRPr="00E678CC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</w:t>
            </w:r>
            <w:r w:rsidR="00E678C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отдела </w:t>
            </w:r>
            <w:r w:rsidR="00E678CC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финансово-экономического планирования департамента городского хозяйства</w:t>
            </w:r>
            <w:r w:rsidRPr="006015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города Сургута</w:t>
            </w:r>
          </w:p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(3462) </w:t>
            </w:r>
            <w:r w:rsidR="00E678CC" w:rsidRPr="00E678CC">
              <w:rPr>
                <w:rFonts w:ascii="Times New Roman" w:hAnsi="Times New Roman" w:cs="Times New Roman"/>
                <w:i/>
                <w:sz w:val="28"/>
                <w:szCs w:val="28"/>
              </w:rPr>
              <w:t>524535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Адрес электронной почты: </w:t>
            </w:r>
            <w:hyperlink r:id="rId6" w:history="1">
              <w:r w:rsidR="00E678CC" w:rsidRPr="00FC78A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dna</w:t>
              </w:r>
              <w:r w:rsidR="00E678CC" w:rsidRPr="00FC78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678CC" w:rsidRPr="00FC78A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admsurgut</w:t>
              </w:r>
              <w:r w:rsidR="00E678CC" w:rsidRPr="00FC78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78CC" w:rsidRPr="00FC78A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lastRenderedPageBreak/>
        <w:t>Характеристика существующей проблемной ситуации</w:t>
      </w:r>
    </w:p>
    <w:p w:rsidR="005222C0" w:rsidRPr="00601564" w:rsidRDefault="005222C0" w:rsidP="005222C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37CE6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26"/>
            <w:bookmarkEnd w:id="2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2.1. Описание содержания проблемной ситуации, на урегулирование которой направлено предлагаемое правовое регулирование: </w:t>
            </w:r>
          </w:p>
          <w:p w:rsidR="00EB5BBD" w:rsidRDefault="00EB5BBD" w:rsidP="00EB5B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со ст.78 БК РФ 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из местного бюджета предоставляются в случаях и порядке, предусмотренных решением Думы города о местном бюджете и принимаемыми в соответствии с ним муниципальными правовыми актами.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Решением Думы города от 21.04.2017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br/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</w:rPr>
              <w:t>№ 108-</w:t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VI</w:t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ДГ установлен новый случай предоставления субсидии в соответствии со ст. 78 БК РФ - субсидии на 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 (возмещение) затрат на приобретение и установку детских игровых площадок.</w:t>
            </w:r>
          </w:p>
          <w:p w:rsidR="00606335" w:rsidRDefault="00606335" w:rsidP="00606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Положение 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по организации и проведению работ по приобретению и установке детских игровых площадок многоквартирных домов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утверждено 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Администрации города от 13.05.2013 № 3091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Положение). 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Положением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06335" w:rsidRDefault="00606335" w:rsidP="00606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управляющие организации ежегодно в срок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10 февраля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направляют в департамент заявки на устано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вление детских игровых площадок;</w:t>
            </w:r>
          </w:p>
          <w:p w:rsidR="00606335" w:rsidRDefault="00606335" w:rsidP="00606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рабочая группа с участием депутатов Думы города на основании заявок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25 февраля формирует и 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утверждает адресный перечень дворовых территорий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выполнения работ в текущем финансовом году</w:t>
            </w:r>
            <w:r w:rsidR="00460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пределах лимитов бюджетных обязательств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06335" w:rsidRDefault="00606335" w:rsidP="0060633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управляющие организации, </w:t>
            </w:r>
            <w:r w:rsidR="00DE4F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адреса</w:t>
            </w:r>
            <w:r w:rsidR="00DE4FEA">
              <w:rPr>
                <w:rFonts w:ascii="Times New Roman" w:hAnsi="Times New Roman" w:cs="Times New Roman"/>
                <w:i/>
                <w:sz w:val="28"/>
                <w:szCs w:val="28"/>
              </w:rPr>
              <w:t>м многоквартирных домов включенных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адресны</w:t>
            </w:r>
            <w:r w:rsidR="00DE4FE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</w:t>
            </w:r>
            <w:r w:rsidR="00DE4FEA">
              <w:rPr>
                <w:rFonts w:ascii="Times New Roman" w:hAnsi="Times New Roman" w:cs="Times New Roman"/>
                <w:i/>
                <w:sz w:val="28"/>
                <w:szCs w:val="28"/>
              </w:rPr>
              <w:t>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срок до 25 марта</w:t>
            </w:r>
            <w:r w:rsidR="00460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(либо в течении 30 календарных дней после получения уведомления о дополнительном включении адресов детских площадок в утвержденный адресный перечень)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представляют копии протоколов общих собраний собственников и проектно-сметную документацию на установку детских игровых площадок.</w:t>
            </w:r>
          </w:p>
          <w:p w:rsidR="00606335" w:rsidRDefault="004604C5" w:rsidP="00445DD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2017 году сложилась ситуация, что на момент формирования адресного перечня в бюджете отсутствовали лимиты б</w:t>
            </w:r>
            <w:r w:rsidR="00EB5BBD">
              <w:rPr>
                <w:rFonts w:ascii="Times New Roman" w:hAnsi="Times New Roman" w:cs="Times New Roman"/>
                <w:i/>
                <w:sz w:val="28"/>
                <w:szCs w:val="28"/>
              </w:rPr>
              <w:t>юджетных обязательств.</w:t>
            </w:r>
          </w:p>
          <w:p w:rsidR="00011450" w:rsidRPr="00EB5BBD" w:rsidRDefault="00EB5BBD" w:rsidP="00EB5BB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Таким образом во исполнение статьи 78 БК РФ и решения Думы города </w:t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</w:rPr>
              <w:t>от 21.04.2017 № 108-</w:t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VI</w:t>
            </w:r>
            <w:r w:rsidRPr="00DC157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ДГ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необходима разработка муниципального акта, регулирующего порядок предоставления субсидии.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37CE6" w:rsidRPr="00AF641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3" w:name="P629"/>
            <w:bookmarkEnd w:id="3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2.2. Перечень действующих муниципальных нормативных правовых актов (их положений), устанавливающих правовое регулирование: </w:t>
            </w:r>
          </w:p>
          <w:p w:rsidR="0064289F" w:rsidRDefault="0064289F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Р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ешение Думы города от 23.12.2016 № 46-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ДГ «О бюджете городского округа город Сургут на 2017 год и плановый период 2018-2019 годов»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(в редакции от 21.04.2017 № 108-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ДГ).</w:t>
            </w:r>
          </w:p>
          <w:p w:rsidR="004111DA" w:rsidRPr="00E678CC" w:rsidRDefault="0064289F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остановление Администрации города от 13.05.2013 № 3091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по организации и проведению работ по приобретению и установке детских игровых площадок многоквартирных домов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Положение)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46146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6">
              <w:rPr>
                <w:rFonts w:ascii="Times New Roman" w:hAnsi="Times New Roman" w:cs="Times New Roman"/>
                <w:sz w:val="28"/>
                <w:szCs w:val="28"/>
              </w:rPr>
              <w:t xml:space="preserve">2.3. Опыт иных муниципальных образований в соответствующих сферах </w:t>
            </w:r>
            <w:r w:rsidRPr="00046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(при наличии): </w:t>
            </w:r>
          </w:p>
          <w:p w:rsidR="008B3E7B" w:rsidRPr="00046146" w:rsidRDefault="008B3E7B" w:rsidP="008B3E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Постановление Администрации города Перми от </w:t>
            </w:r>
            <w:r w:rsidR="002E275F"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29.</w:t>
            </w: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E275F"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2E275F"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2E275F"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382</w:t>
            </w: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2E275F"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предоставления субсидий на обустройство детских игровых площадок на земельных участках, находящихся в общей долевой собственности собственников помещений многоквартирных жилых домов город Перми».</w:t>
            </w:r>
          </w:p>
          <w:p w:rsidR="002E275F" w:rsidRPr="00046146" w:rsidRDefault="002E275F" w:rsidP="008B3E7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Постановление Администрации города Нижнего Новгорода от 27.08.2012 № 3356 «Об утверждении порядка предоставления субсидии из бюджета города Нижнего Новгорода на возмещение затрат по установке детского игрового комплекса на земельном участке, </w:t>
            </w:r>
            <w:r w:rsidR="00046146"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перешедшем в общую долевую собственность собственников помещений в многоквартирном доме».</w:t>
            </w:r>
          </w:p>
          <w:p w:rsidR="008B3E7B" w:rsidRPr="00046146" w:rsidRDefault="00046146" w:rsidP="0004614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146">
              <w:rPr>
                <w:rFonts w:ascii="Times New Roman" w:hAnsi="Times New Roman" w:cs="Times New Roman"/>
                <w:i/>
                <w:sz w:val="28"/>
                <w:szCs w:val="28"/>
              </w:rPr>
              <w:t>3. Постановление Администрации города муниципального образования город Краснодар от 24.06.2016 № 2645 «Об утверждении Порядка предоставления субсидий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8447A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Выявление рисков, связанных с существующей с</w:t>
            </w:r>
            <w:r w:rsidR="00890779">
              <w:rPr>
                <w:rFonts w:ascii="Times New Roman" w:hAnsi="Times New Roman" w:cs="Times New Roman"/>
                <w:sz w:val="28"/>
                <w:szCs w:val="28"/>
              </w:rPr>
              <w:t>итуацией:</w:t>
            </w:r>
            <w:r w:rsidR="002B2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650" w:rsidRPr="002B2650">
              <w:rPr>
                <w:rFonts w:ascii="Times New Roman" w:hAnsi="Times New Roman" w:cs="Times New Roman"/>
                <w:i/>
                <w:sz w:val="28"/>
                <w:szCs w:val="28"/>
              </w:rPr>
              <w:t>Детские игровые площадки предназначаются для игр и активного отдыха на воздухе детей разных возрастов, прож</w:t>
            </w:r>
            <w:r w:rsidR="002B2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ивающих в многоквартирных домах, и являются составным элементом комплексного благоустройства дворовых территорий многоквартирных домов. Приобретение и установка детских площадок направлены на </w:t>
            </w:r>
            <w:r w:rsidR="00844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условий для отдыха, физического развития и </w:t>
            </w:r>
            <w:proofErr w:type="spellStart"/>
            <w:r w:rsidR="008447A1">
              <w:rPr>
                <w:rFonts w:ascii="Times New Roman" w:hAnsi="Times New Roman" w:cs="Times New Roman"/>
                <w:i/>
                <w:sz w:val="28"/>
                <w:szCs w:val="28"/>
              </w:rPr>
              <w:t>травмобезопасности</w:t>
            </w:r>
            <w:proofErr w:type="spellEnd"/>
            <w:r w:rsidR="00844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детей, укреплению их здоровья, организации досуга, приобщения к здоровому образу жизни с целью </w:t>
            </w:r>
            <w:r w:rsidR="002B2650" w:rsidRPr="00445DD4">
              <w:rPr>
                <w:rFonts w:ascii="Times New Roman" w:hAnsi="Times New Roman" w:cs="Times New Roman"/>
                <w:i/>
                <w:sz w:val="28"/>
                <w:szCs w:val="28"/>
              </w:rPr>
              <w:t>создани</w:t>
            </w:r>
            <w:r w:rsidR="008447A1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2B2650" w:rsidRPr="00445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комфортных условий проживания в многоквартирных домах</w:t>
            </w:r>
            <w:r w:rsidR="002B2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Отсутствие механизма субсидирования ведет к 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>затягиванию завершения комплексного благоустройства дворовых территорий муниципального образования</w:t>
            </w:r>
            <w:r w:rsidR="002B2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6879B0" w:rsidRDefault="00082343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2.5. Моделирование последствий, наступление которых возможно при отсутствии правового регулирования: 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существующем Положении по организации работ </w:t>
            </w:r>
            <w:r w:rsidR="00907F1E" w:rsidRPr="00907F1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07F1E" w:rsidRPr="00907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механизма субсидирования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приведет к</w:t>
            </w:r>
            <w:r w:rsidR="006879B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82343" w:rsidRDefault="006879B0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выполнению работ по приобретению и установке детских игровых площадок либо к разрешению споров в судебном порядке в случае выполнени</w:t>
            </w:r>
            <w:r w:rsidR="00967EB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907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 за счет средств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управляющих организаций (получателей субсидии);</w:t>
            </w:r>
          </w:p>
          <w:p w:rsidR="006879B0" w:rsidRPr="00F2273C" w:rsidRDefault="006879B0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не исполнению бюджетного законодательства</w:t>
            </w:r>
          </w:p>
        </w:tc>
      </w:tr>
      <w:tr w:rsidR="00082343" w:rsidRPr="00601564" w:rsidTr="00445DD4">
        <w:trPr>
          <w:trHeight w:val="369"/>
        </w:trPr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2.6. Источники данных:</w:t>
            </w:r>
            <w:r w:rsidR="00687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9B0" w:rsidRPr="008B4E30" w:rsidRDefault="006879B0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9B0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Бюджетный кодекс Российской Федерации;</w:t>
            </w:r>
          </w:p>
          <w:p w:rsidR="006879B0" w:rsidRPr="008B4E30" w:rsidRDefault="006879B0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Постановление Правительства РФ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>а также физическим лицам – производителям товаров, работ, услуг»;</w:t>
            </w:r>
          </w:p>
          <w:p w:rsidR="006879B0" w:rsidRDefault="006879B0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Решение Думы города от 23.12.2016 № 46-IV ДГ «О бюджете городского </w:t>
            </w:r>
            <w:r w:rsidRPr="008B4E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округа город Сургут на 2017 год и плановый период 2018 – 2019 годов»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879B0" w:rsidRDefault="006879B0" w:rsidP="006879B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П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остановление Администрации города от 13.05.2013 № 3091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</w:t>
            </w:r>
            <w:r w:rsidRPr="00DC157A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по организации и проведению работ по приобретению и установке детских игровых площадок многоквартирных домов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6879B0" w:rsidRPr="006879B0" w:rsidRDefault="006879B0" w:rsidP="002153C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r w:rsidR="002153CE">
              <w:rPr>
                <w:rFonts w:ascii="Times New Roman" w:hAnsi="Times New Roman" w:cs="Times New Roman"/>
                <w:i/>
                <w:sz w:val="28"/>
                <w:szCs w:val="28"/>
              </w:rPr>
              <w:t>Сеть Интернет.</w:t>
            </w:r>
          </w:p>
        </w:tc>
      </w:tr>
      <w:tr w:rsidR="00082343" w:rsidRPr="00601564" w:rsidTr="00445DD4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="00890779">
              <w:rPr>
                <w:rFonts w:ascii="Times New Roman" w:hAnsi="Times New Roman" w:cs="Times New Roman"/>
                <w:sz w:val="28"/>
                <w:szCs w:val="28"/>
              </w:rPr>
              <w:t xml:space="preserve"> Иная информация (при наличии):</w:t>
            </w:r>
            <w:r w:rsidR="0021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CE" w:rsidRPr="002153C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  <w:r w:rsidRPr="0060156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и их соответствие приоритетам развития, представленным в </w:t>
      </w:r>
      <w:hyperlink r:id="rId7" w:history="1">
        <w:r w:rsidRPr="00601564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601564">
        <w:rPr>
          <w:rFonts w:ascii="Times New Roman" w:hAnsi="Times New Roman" w:cs="Times New Roman"/>
          <w:sz w:val="28"/>
          <w:szCs w:val="28"/>
        </w:rPr>
        <w:t xml:space="preserve"> (планах) социально-экономического развития города Сургута и муниципальных программах</w:t>
      </w:r>
    </w:p>
    <w:p w:rsidR="005222C0" w:rsidRPr="00601564" w:rsidRDefault="005222C0" w:rsidP="005222C0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983"/>
      </w:tblGrid>
      <w:tr w:rsidR="00082343" w:rsidRPr="00601564" w:rsidTr="00814184">
        <w:tc>
          <w:tcPr>
            <w:tcW w:w="4598" w:type="dxa"/>
          </w:tcPr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3.1. Цель предлагаемого правового регулирования:</w:t>
            </w:r>
          </w:p>
        </w:tc>
        <w:tc>
          <w:tcPr>
            <w:tcW w:w="4983" w:type="dxa"/>
          </w:tcPr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3.2. Обоснование достижимости цели правового регулирования (включая способы ее достижения):</w:t>
            </w:r>
          </w:p>
        </w:tc>
      </w:tr>
      <w:tr w:rsidR="00AA3EA7" w:rsidRPr="00601564" w:rsidTr="00C02862">
        <w:tc>
          <w:tcPr>
            <w:tcW w:w="4598" w:type="dxa"/>
          </w:tcPr>
          <w:p w:rsidR="00AA3EA7" w:rsidRPr="00FB3592" w:rsidRDefault="0064289F" w:rsidP="00445DD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Бюджетное финансирование приобретения и установки детских игровых площадок </w:t>
            </w:r>
            <w:r w:rsidR="00445DD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0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форме субсидии в</w:t>
            </w:r>
            <w:r w:rsidR="00445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бюджетным законодательством</w:t>
            </w:r>
          </w:p>
        </w:tc>
        <w:tc>
          <w:tcPr>
            <w:tcW w:w="4983" w:type="dxa"/>
          </w:tcPr>
          <w:p w:rsidR="00AA3EA7" w:rsidRPr="00FB3592" w:rsidRDefault="00AA3EA7" w:rsidP="00445DD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регулирование Порядка предоставления субсидии</w:t>
            </w:r>
          </w:p>
        </w:tc>
      </w:tr>
      <w:tr w:rsidR="005F3B15" w:rsidRPr="00601564" w:rsidTr="00814184">
        <w:trPr>
          <w:trHeight w:val="1162"/>
        </w:trPr>
        <w:tc>
          <w:tcPr>
            <w:tcW w:w="9581" w:type="dxa"/>
            <w:gridSpan w:val="2"/>
          </w:tcPr>
          <w:p w:rsidR="005F3B15" w:rsidRPr="00601564" w:rsidRDefault="005F3B15" w:rsidP="00445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3.3. Обоснование соответствия целей предлагаемого правового регулирования приоритетам развития, представленным в </w:t>
            </w:r>
            <w:hyperlink r:id="rId8" w:history="1">
              <w:r w:rsidRPr="006015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Стратегии</w:t>
              </w:r>
            </w:hyperlink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(планах) социально-экономического развития города и муниципальных программах: </w:t>
            </w:r>
            <w:r w:rsidRPr="00B74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регулирования соответствует стратегической цели</w:t>
            </w:r>
            <w:r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«ЖКХ» направления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социально-экономического развития города</w:t>
            </w:r>
            <w:r w:rsidRPr="003D0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«Жизнеобеспечение</w:t>
            </w:r>
            <w:r w:rsidRPr="00445DD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45DD4" w:rsidRPr="00445D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создание комфортных условий проживания в многоквартирных домах</w:t>
            </w:r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0"/>
      <w:bookmarkEnd w:id="5"/>
      <w:r w:rsidRPr="00601564">
        <w:rPr>
          <w:rFonts w:ascii="Times New Roman" w:hAnsi="Times New Roman" w:cs="Times New Roman"/>
          <w:sz w:val="28"/>
          <w:szCs w:val="28"/>
        </w:rPr>
        <w:t>Перечень показателей для последующего анализа достижения заявленной цели правового регулирования</w:t>
      </w:r>
    </w:p>
    <w:p w:rsidR="005222C0" w:rsidRPr="00601564" w:rsidRDefault="005222C0" w:rsidP="005222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762"/>
      </w:tblGrid>
      <w:tr w:rsidR="00082343" w:rsidRPr="00601564" w:rsidTr="00814184">
        <w:tc>
          <w:tcPr>
            <w:tcW w:w="4819" w:type="dxa"/>
          </w:tcPr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4.1. Цель предлагаемого правового регулирования:</w:t>
            </w:r>
          </w:p>
        </w:tc>
        <w:tc>
          <w:tcPr>
            <w:tcW w:w="4762" w:type="dxa"/>
          </w:tcPr>
          <w:p w:rsidR="00082343" w:rsidRPr="00601564" w:rsidRDefault="00082343" w:rsidP="00445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4.2. Показатели последующего анализа достижения цели правового регулирования (включая способы, методы, сроки):</w:t>
            </w:r>
          </w:p>
        </w:tc>
      </w:tr>
      <w:tr w:rsidR="00AA3EA7" w:rsidRPr="00601564" w:rsidTr="00C02862">
        <w:tc>
          <w:tcPr>
            <w:tcW w:w="4819" w:type="dxa"/>
          </w:tcPr>
          <w:p w:rsidR="00AA3EA7" w:rsidRPr="00FB3592" w:rsidRDefault="00445DD4" w:rsidP="00445DD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Бюджетное финансирование приобретения и установки детских игровых площадок в</w:t>
            </w:r>
            <w:r w:rsidR="007F0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форме субсидии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 бюджетным законодательством</w:t>
            </w:r>
          </w:p>
        </w:tc>
        <w:tc>
          <w:tcPr>
            <w:tcW w:w="4762" w:type="dxa"/>
          </w:tcPr>
          <w:p w:rsidR="00AA3EA7" w:rsidRPr="00C02740" w:rsidRDefault="00AA3EA7" w:rsidP="00445DD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выявленных нарушений законодательства по результатам правового мониторинга, антикоррупционных экспертиз и др., ед.</w:t>
            </w:r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Описание предлагаемого правового регулирования и иных возможных способов решения проблемы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7"/>
      </w:tblGrid>
      <w:tr w:rsidR="00082343" w:rsidRPr="00601564" w:rsidTr="00493BD8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7F0896" w:rsidRDefault="00082343" w:rsidP="00E8211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5.1. Описание предлагаемого способа решения проблемы и преодоления связанных с ней негативных эффектов: </w:t>
            </w:r>
            <w:r w:rsidR="007F0896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нормативно-правового акта Администрации города</w:t>
            </w:r>
            <w:r w:rsidR="00046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регулирующего предоставление субсидии на приобретение и установку детских игровых площадок (Порядка) с учетом Положения по организации работ. Негативный эффект принятия </w:t>
            </w:r>
            <w:r w:rsidR="00E8211B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нормативно-правового акта</w:t>
            </w:r>
            <w:r w:rsidR="00046A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длительность процедуры согласования и утверждения </w:t>
            </w:r>
            <w:r w:rsidR="00E8211B">
              <w:rPr>
                <w:rFonts w:ascii="Times New Roman" w:hAnsi="Times New Roman" w:cs="Times New Roman"/>
                <w:i/>
                <w:sz w:val="28"/>
                <w:szCs w:val="28"/>
              </w:rPr>
              <w:t>Порядка предоставления субсидии</w:t>
            </w:r>
            <w:r w:rsidR="00046A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82343" w:rsidRPr="00601564" w:rsidTr="00493BD8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96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5.2. Описание иных возможных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образом каждым из способов м</w:t>
            </w:r>
            <w:r w:rsidR="00841672">
              <w:rPr>
                <w:rFonts w:ascii="Times New Roman" w:hAnsi="Times New Roman" w:cs="Times New Roman"/>
                <w:sz w:val="28"/>
                <w:szCs w:val="28"/>
              </w:rPr>
              <w:t xml:space="preserve">огла бы быть решена проблема): </w:t>
            </w:r>
            <w:r w:rsidR="00062848" w:rsidRPr="000628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Иной способ </w:t>
            </w:r>
            <w:r w:rsidR="007F0896" w:rsidRPr="00087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выполнения </w:t>
            </w:r>
            <w:r w:rsidR="007F0896">
              <w:rPr>
                <w:rFonts w:ascii="Times New Roman" w:hAnsi="Times New Roman" w:cs="Times New Roman"/>
                <w:i/>
                <w:sz w:val="28"/>
                <w:szCs w:val="28"/>
              </w:rPr>
              <w:t>работ по приобретению и установке детских игровых площадок</w:t>
            </w:r>
            <w:r w:rsidR="007F0896" w:rsidRPr="00087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7F089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67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данном случае детские площадки будут являться муниципальной собственностью, которые необходимо содержать за счет бюджетных средств до момента передачи их собственникам помещений многоквартирного дома и включению в состав общего имущества данного дома.</w:t>
            </w:r>
          </w:p>
        </w:tc>
      </w:tr>
      <w:tr w:rsidR="00082343" w:rsidRPr="00381F48" w:rsidTr="00493BD8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7F0896" w:rsidRDefault="00082343" w:rsidP="009626A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1F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5.3. Обоснование выбора предлагаемого способа решения проблемы: </w:t>
            </w:r>
          </w:p>
          <w:p w:rsidR="007F0896" w:rsidRDefault="007F0896" w:rsidP="009626A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1. </w:t>
            </w:r>
            <w:r w:rsidR="00062848" w:rsidRP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</w:t>
            </w:r>
            <w:r w:rsid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062848" w:rsidRP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субсидировании сокращается</w:t>
            </w:r>
            <w:r w:rsidR="000628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2848" w:rsidRP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процедура определения исполнителя работ</w:t>
            </w:r>
            <w:r w:rsid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2. П</w:t>
            </w:r>
            <w:r w:rsid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олученная экономия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по итогам выполненных работ</w:t>
            </w:r>
            <w:r w:rsidR="0006284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перераспределяется на другие (очередные) адреса установок детских площадок</w:t>
            </w: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.</w:t>
            </w:r>
          </w:p>
          <w:p w:rsidR="00967EB7" w:rsidRPr="00967EB7" w:rsidRDefault="00967EB7" w:rsidP="009626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7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Экономия бюджетных средств, так как не используются бюджетные средства на содержание детских площадок до момента включения их в состав общего имущества данного дома</w:t>
            </w:r>
            <w:r w:rsidR="009626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82343" w:rsidRPr="00601564" w:rsidTr="00493BD8"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CC6FBC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5.4. Иная информация о предлагаемом способе решения проблемы (при наличии): </w:t>
            </w:r>
            <w:r w:rsidR="00062848" w:rsidRPr="0006284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Анализ ожидаемых положительных и отрицательных последствий от принятия муниципального нормативного правового акта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62848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6.1. Сектор экономики, группа субъектов предпринимательской и инвестиционной деятельности, территория ожидаемого воздействия: </w:t>
            </w:r>
            <w:r w:rsidR="0006284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индивидуальные предприниматели, осуществляющие управление и обслуживание многоквартирных домов</w:t>
            </w:r>
          </w:p>
        </w:tc>
      </w:tr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6.2. Качественное описание и количественная оценка ожидаемых положительных и отрицательных последствий (в том числе от введения обязанностей, запретов и ограничений субъектов предпринимательской и </w:t>
            </w:r>
            <w:r w:rsidRPr="0060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инвестиционной деятельности): </w:t>
            </w:r>
          </w:p>
          <w:p w:rsidR="00E8211B" w:rsidRDefault="00E8211B" w:rsidP="00445DD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Прогнозируемая оценка </w:t>
            </w:r>
            <w:r w:rsidR="000F3509">
              <w:rPr>
                <w:rFonts w:ascii="Times New Roman" w:hAnsi="Times New Roman" w:cs="Times New Roman"/>
                <w:i/>
                <w:sz w:val="28"/>
                <w:szCs w:val="28"/>
              </w:rPr>
              <w:t>негативного воздействия отсутствует.</w:t>
            </w:r>
          </w:p>
          <w:p w:rsidR="000F3509" w:rsidRPr="00501E54" w:rsidRDefault="000F3509" w:rsidP="00BC3B1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BC3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Утверждение Порядка позволит устанавливать детские игровые </w:t>
            </w:r>
            <w:proofErr w:type="gramStart"/>
            <w:r w:rsidR="00BC3B19">
              <w:rPr>
                <w:rFonts w:ascii="Times New Roman" w:hAnsi="Times New Roman" w:cs="Times New Roman"/>
                <w:i/>
                <w:sz w:val="28"/>
                <w:szCs w:val="28"/>
              </w:rPr>
              <w:t>площадки  в</w:t>
            </w:r>
            <w:proofErr w:type="gramEnd"/>
            <w:r w:rsidR="00BC3B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короткие сроки и по возможности, в случае экономии средств, </w:t>
            </w:r>
            <w:r w:rsidR="00BC3B1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большем объеме.</w:t>
            </w:r>
          </w:p>
        </w:tc>
      </w:tr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E26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Оценка возможной суммы расходов (доходов) субъектов предпринимательской и инвестиционной деятельности от введения соответствующих обязанностей, запретов и ограничений: </w:t>
            </w:r>
            <w:r w:rsidR="00E261C2" w:rsidRPr="00E261C2">
              <w:rPr>
                <w:rFonts w:ascii="Times New Roman" w:hAnsi="Times New Roman" w:cs="Times New Roman"/>
                <w:i/>
                <w:sz w:val="28"/>
                <w:szCs w:val="28"/>
              </w:rPr>
              <w:t>4 372,06 руб. на одну детскую площадку</w:t>
            </w:r>
            <w:r w:rsidR="00F41CD1" w:rsidRPr="00F41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(расчет прилагается)</w:t>
            </w:r>
            <w:r w:rsidR="00E261C2" w:rsidRPr="00E261C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82343" w:rsidRPr="00601564" w:rsidTr="006A0740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062848" w:rsidRDefault="00082343" w:rsidP="0006284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6.4. Оценка возможной суммы расходов (доходов) местного бюджета: </w:t>
            </w:r>
            <w:r w:rsidR="000628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28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пределах </w:t>
            </w:r>
            <w:r w:rsidR="00E821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утвержденных </w:t>
            </w:r>
            <w:r w:rsidR="00062848">
              <w:rPr>
                <w:rFonts w:ascii="Times New Roman" w:hAnsi="Times New Roman" w:cs="Times New Roman"/>
                <w:i/>
                <w:sz w:val="28"/>
                <w:szCs w:val="28"/>
              </w:rPr>
              <w:t>лимитов бюджетных обязательств</w:t>
            </w:r>
            <w:r w:rsidR="00E821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субсидию</w:t>
            </w:r>
          </w:p>
        </w:tc>
      </w:tr>
    </w:tbl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Default="00082343" w:rsidP="005222C0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Результаты оценки регулирующего воздействия и публичных консультаций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082343" w:rsidRPr="00601564" w:rsidTr="00493BD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7.1. Выявленные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бюджета, в том числе в соответствии с заключением об ОРВ (при их наличии), и мотивированная позиция разработчика относительно данных положений:</w:t>
            </w:r>
            <w:r w:rsidR="00AF7641"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343" w:rsidRPr="00601564" w:rsidTr="00493BD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700"/>
            <w:bookmarkEnd w:id="6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7.2. Количество замечаний и предложений, полученных в связи с размещением уведомления о проведении публичной консультации: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343" w:rsidRPr="00601564" w:rsidTr="00493BD8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082343" w:rsidRPr="00601564" w:rsidRDefault="00082343" w:rsidP="00445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703"/>
            <w:bookmarkEnd w:id="7"/>
            <w:r w:rsidRPr="00601564">
              <w:rPr>
                <w:rFonts w:ascii="Times New Roman" w:hAnsi="Times New Roman" w:cs="Times New Roman"/>
                <w:sz w:val="28"/>
                <w:szCs w:val="28"/>
              </w:rPr>
              <w:t>7.3. Сведения о принятых предложениях (в том числе рекомендованных к учету при внесении очередных изменений в правовой акт) и мотивир</w:t>
            </w:r>
            <w:r w:rsidR="00FB7189" w:rsidRPr="006015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672">
              <w:rPr>
                <w:rFonts w:ascii="Times New Roman" w:hAnsi="Times New Roman" w:cs="Times New Roman"/>
                <w:sz w:val="28"/>
                <w:szCs w:val="28"/>
              </w:rPr>
              <w:t>ванно отклоненных предложениях:</w:t>
            </w:r>
          </w:p>
        </w:tc>
      </w:tr>
    </w:tbl>
    <w:p w:rsidR="00D15A70" w:rsidRPr="00601564" w:rsidRDefault="00D15A70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343" w:rsidRPr="00601564" w:rsidRDefault="00082343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564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400A4" w:rsidRDefault="00A400A4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841672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740F7A" w:rsidRPr="00601564" w:rsidRDefault="00841672" w:rsidP="00445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A400A4">
        <w:rPr>
          <w:rFonts w:ascii="Times New Roman" w:hAnsi="Times New Roman" w:cs="Times New Roman"/>
          <w:sz w:val="28"/>
          <w:szCs w:val="28"/>
        </w:rPr>
        <w:tab/>
      </w:r>
      <w:r w:rsidR="00A400A4">
        <w:rPr>
          <w:rFonts w:ascii="Times New Roman" w:hAnsi="Times New Roman" w:cs="Times New Roman"/>
          <w:sz w:val="28"/>
          <w:szCs w:val="28"/>
        </w:rPr>
        <w:tab/>
      </w:r>
      <w:r w:rsidR="00A400A4">
        <w:rPr>
          <w:rFonts w:ascii="Times New Roman" w:hAnsi="Times New Roman" w:cs="Times New Roman"/>
          <w:sz w:val="28"/>
          <w:szCs w:val="28"/>
        </w:rPr>
        <w:tab/>
      </w:r>
      <w:r w:rsidR="00A400A4">
        <w:rPr>
          <w:rFonts w:ascii="Times New Roman" w:hAnsi="Times New Roman" w:cs="Times New Roman"/>
          <w:sz w:val="28"/>
          <w:szCs w:val="28"/>
        </w:rPr>
        <w:tab/>
      </w:r>
      <w:r w:rsidR="00A400A4">
        <w:rPr>
          <w:rFonts w:ascii="Times New Roman" w:hAnsi="Times New Roman" w:cs="Times New Roman"/>
          <w:sz w:val="28"/>
          <w:szCs w:val="28"/>
        </w:rPr>
        <w:tab/>
      </w:r>
      <w:r w:rsidR="00A400A4">
        <w:rPr>
          <w:rFonts w:ascii="Times New Roman" w:hAnsi="Times New Roman" w:cs="Times New Roman"/>
          <w:sz w:val="28"/>
          <w:szCs w:val="28"/>
        </w:rPr>
        <w:tab/>
      </w:r>
      <w:r w:rsidR="00A400A4">
        <w:rPr>
          <w:rFonts w:ascii="Times New Roman" w:hAnsi="Times New Roman" w:cs="Times New Roman"/>
          <w:sz w:val="28"/>
          <w:szCs w:val="28"/>
        </w:rPr>
        <w:tab/>
        <w:t xml:space="preserve">   Е.С. Нутфуллина</w:t>
      </w:r>
    </w:p>
    <w:p w:rsidR="005279F9" w:rsidRDefault="005279F9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2C0" w:rsidRDefault="005222C0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15" w:rsidRDefault="005F3B15" w:rsidP="0044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15" w:rsidRDefault="005F3B15" w:rsidP="00445D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B15">
        <w:rPr>
          <w:rFonts w:ascii="Times New Roman" w:hAnsi="Times New Roman" w:cs="Times New Roman"/>
          <w:sz w:val="20"/>
          <w:szCs w:val="20"/>
        </w:rPr>
        <w:lastRenderedPageBreak/>
        <w:t>Дмитриева Наталья Александровна 52-45-35</w:t>
      </w:r>
    </w:p>
    <w:p w:rsidR="00797B32" w:rsidRDefault="00797B32" w:rsidP="0079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97B32" w:rsidRPr="009B109A" w:rsidRDefault="00797B32" w:rsidP="0079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отчету об оценке </w:t>
      </w:r>
    </w:p>
    <w:p w:rsidR="00797B32" w:rsidRPr="009B109A" w:rsidRDefault="00797B32" w:rsidP="0079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воздействия</w:t>
      </w:r>
    </w:p>
    <w:p w:rsidR="00797B32" w:rsidRPr="009B109A" w:rsidRDefault="00797B32" w:rsidP="0079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97B32" w:rsidRDefault="00797B32" w:rsidP="00797B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правового акта</w:t>
      </w:r>
    </w:p>
    <w:p w:rsidR="00797B32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</w:t>
      </w:r>
      <w:r>
        <w:rPr>
          <w:rFonts w:ascii="Times New Roman" w:hAnsi="Times New Roman" w:cs="Times New Roman"/>
          <w:sz w:val="28"/>
          <w:szCs w:val="28"/>
        </w:rPr>
        <w:t>ным правовым актом обязанностей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Информационные издержки (на одного субъекта)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ab/>
        <w:t>1 этап. Выделение информационных требований</w:t>
      </w:r>
    </w:p>
    <w:p w:rsidR="00170C51" w:rsidRDefault="00797B32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109A">
        <w:rPr>
          <w:rFonts w:ascii="Times New Roman" w:hAnsi="Times New Roman" w:cs="Times New Roman"/>
          <w:sz w:val="28"/>
          <w:szCs w:val="28"/>
        </w:rPr>
        <w:t>аздел</w:t>
      </w:r>
      <w:r w:rsidR="00170C51">
        <w:rPr>
          <w:rFonts w:ascii="Times New Roman" w:hAnsi="Times New Roman" w:cs="Times New Roman"/>
          <w:sz w:val="28"/>
          <w:szCs w:val="28"/>
        </w:rPr>
        <w:t>ом</w:t>
      </w:r>
      <w:r w:rsidRPr="009B109A">
        <w:rPr>
          <w:rFonts w:ascii="Times New Roman" w:hAnsi="Times New Roman" w:cs="Times New Roman"/>
          <w:sz w:val="28"/>
          <w:szCs w:val="28"/>
        </w:rPr>
        <w:t xml:space="preserve"> 2 Порядка предоставления субсидии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9B109A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109A">
        <w:rPr>
          <w:rFonts w:ascii="Times New Roman" w:hAnsi="Times New Roman" w:cs="Times New Roman"/>
          <w:sz w:val="28"/>
          <w:szCs w:val="28"/>
        </w:rPr>
        <w:t xml:space="preserve"> затрат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установку детских игровых площадок </w:t>
      </w:r>
      <w:r w:rsidRPr="009B109A">
        <w:rPr>
          <w:rFonts w:ascii="Times New Roman" w:hAnsi="Times New Roman" w:cs="Times New Roman"/>
          <w:sz w:val="28"/>
          <w:szCs w:val="28"/>
        </w:rPr>
        <w:t>определен перечень документов, необходимых для</w:t>
      </w:r>
      <w:r w:rsidR="00170C51">
        <w:rPr>
          <w:rFonts w:ascii="Times New Roman" w:hAnsi="Times New Roman" w:cs="Times New Roman"/>
          <w:sz w:val="28"/>
          <w:szCs w:val="28"/>
        </w:rPr>
        <w:t>:</w:t>
      </w:r>
    </w:p>
    <w:p w:rsidR="00170C51" w:rsidRPr="00170C51" w:rsidRDefault="00170C51" w:rsidP="00170C51">
      <w:pPr>
        <w:pStyle w:val="a8"/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>П</w:t>
      </w:r>
      <w:r w:rsidR="00797B32" w:rsidRPr="00170C51">
        <w:rPr>
          <w:szCs w:val="28"/>
        </w:rPr>
        <w:t>одачи заявки</w:t>
      </w:r>
      <w:r w:rsidR="00755381">
        <w:rPr>
          <w:szCs w:val="28"/>
        </w:rPr>
        <w:t xml:space="preserve"> </w:t>
      </w:r>
      <w:r w:rsidR="00797B32" w:rsidRPr="00170C51">
        <w:rPr>
          <w:szCs w:val="28"/>
        </w:rPr>
        <w:t xml:space="preserve">на </w:t>
      </w:r>
      <w:r>
        <w:rPr>
          <w:szCs w:val="28"/>
        </w:rPr>
        <w:t>включение детской игровой площадки в адресн</w:t>
      </w:r>
      <w:r w:rsidR="00755381">
        <w:rPr>
          <w:szCs w:val="28"/>
        </w:rPr>
        <w:t>ый перечень для приобретения и ее</w:t>
      </w:r>
      <w:r>
        <w:rPr>
          <w:szCs w:val="28"/>
        </w:rPr>
        <w:t xml:space="preserve"> установки в текущем году (далее – заявка)</w:t>
      </w:r>
      <w:r w:rsidR="00755381">
        <w:rPr>
          <w:szCs w:val="28"/>
        </w:rPr>
        <w:t>, обоснования стоимости работ и готовности собственников многоквартирного дома последующего содержания детской площадки</w:t>
      </w:r>
      <w:r>
        <w:rPr>
          <w:szCs w:val="28"/>
        </w:rPr>
        <w:t xml:space="preserve"> (п. 3 раздела </w:t>
      </w:r>
      <w:r>
        <w:rPr>
          <w:szCs w:val="28"/>
          <w:lang w:val="en-US"/>
        </w:rPr>
        <w:t>II</w:t>
      </w:r>
      <w:r w:rsidRPr="00170C51">
        <w:rPr>
          <w:szCs w:val="28"/>
        </w:rPr>
        <w:t xml:space="preserve"> </w:t>
      </w:r>
      <w:r>
        <w:rPr>
          <w:szCs w:val="28"/>
        </w:rPr>
        <w:t xml:space="preserve">Порядка). </w:t>
      </w:r>
      <w:r w:rsidR="00755381">
        <w:rPr>
          <w:szCs w:val="28"/>
        </w:rPr>
        <w:t>Перечень документов и сроки их предоставления установлены</w:t>
      </w:r>
      <w:r>
        <w:rPr>
          <w:szCs w:val="28"/>
        </w:rPr>
        <w:t xml:space="preserve"> Положением </w:t>
      </w:r>
      <w:r w:rsidR="00755381">
        <w:rPr>
          <w:szCs w:val="28"/>
        </w:rPr>
        <w:br/>
      </w:r>
      <w:r w:rsidRPr="00170C51">
        <w:rPr>
          <w:szCs w:val="28"/>
        </w:rPr>
        <w:t>по организации и проведению работ по приобретению и установке детских игровых площадок многоквартирных домов</w:t>
      </w:r>
      <w:r>
        <w:rPr>
          <w:szCs w:val="28"/>
        </w:rPr>
        <w:t>, утвержденным</w:t>
      </w:r>
      <w:r w:rsidRPr="00170C51">
        <w:rPr>
          <w:szCs w:val="28"/>
        </w:rPr>
        <w:t xml:space="preserve"> </w:t>
      </w:r>
      <w:r>
        <w:rPr>
          <w:szCs w:val="28"/>
        </w:rPr>
        <w:t>п</w:t>
      </w:r>
      <w:r w:rsidRPr="00170C51">
        <w:rPr>
          <w:szCs w:val="28"/>
        </w:rPr>
        <w:t>остановление Администрации города от 13.05.2013№ 3091</w:t>
      </w:r>
      <w:r w:rsidR="00755381">
        <w:rPr>
          <w:szCs w:val="28"/>
        </w:rPr>
        <w:t>, поэтому</w:t>
      </w:r>
      <w:r w:rsidR="008E4E7F">
        <w:rPr>
          <w:szCs w:val="28"/>
        </w:rPr>
        <w:t xml:space="preserve"> это положение</w:t>
      </w:r>
      <w:r w:rsidR="00755381">
        <w:rPr>
          <w:szCs w:val="28"/>
        </w:rPr>
        <w:t xml:space="preserve"> </w:t>
      </w:r>
      <w:r w:rsidR="008E4E7F">
        <w:rPr>
          <w:szCs w:val="28"/>
        </w:rPr>
        <w:br/>
      </w:r>
      <w:r w:rsidR="00755381">
        <w:rPr>
          <w:szCs w:val="28"/>
        </w:rPr>
        <w:t>не явля</w:t>
      </w:r>
      <w:r w:rsidR="008E4E7F">
        <w:rPr>
          <w:szCs w:val="28"/>
        </w:rPr>
        <w:t>е</w:t>
      </w:r>
      <w:r w:rsidR="00755381">
        <w:rPr>
          <w:szCs w:val="28"/>
        </w:rPr>
        <w:t>тся информационным требованием Порядка предоставления субсидии.</w:t>
      </w:r>
    </w:p>
    <w:p w:rsidR="00797B32" w:rsidRPr="00170C51" w:rsidRDefault="00755381" w:rsidP="00755381">
      <w:pPr>
        <w:pStyle w:val="a8"/>
        <w:ind w:left="0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="00170C51">
        <w:rPr>
          <w:szCs w:val="28"/>
        </w:rPr>
        <w:t>П</w:t>
      </w:r>
      <w:r w:rsidR="00797B32" w:rsidRPr="00170C51">
        <w:rPr>
          <w:szCs w:val="28"/>
        </w:rPr>
        <w:t xml:space="preserve">олучение субсидии </w:t>
      </w:r>
      <w:r w:rsidR="00170C51">
        <w:rPr>
          <w:szCs w:val="28"/>
        </w:rPr>
        <w:t xml:space="preserve">по окончании работ (п.12 раздела </w:t>
      </w:r>
      <w:r w:rsidR="00170C51">
        <w:rPr>
          <w:szCs w:val="28"/>
          <w:lang w:val="en-US"/>
        </w:rPr>
        <w:t>II</w:t>
      </w:r>
      <w:r w:rsidR="00170C51">
        <w:rPr>
          <w:szCs w:val="28"/>
        </w:rPr>
        <w:t xml:space="preserve"> Порядка</w:t>
      </w:r>
      <w:r w:rsidR="008E4E7F">
        <w:rPr>
          <w:szCs w:val="28"/>
        </w:rPr>
        <w:t>)</w:t>
      </w:r>
      <w:r w:rsidR="00170C51">
        <w:rPr>
          <w:szCs w:val="28"/>
        </w:rPr>
        <w:t xml:space="preserve"> - </w:t>
      </w:r>
      <w:r w:rsidR="00797B32" w:rsidRPr="00170C51">
        <w:rPr>
          <w:szCs w:val="28"/>
        </w:rPr>
        <w:t xml:space="preserve">информационное требование </w:t>
      </w:r>
      <w:r>
        <w:rPr>
          <w:szCs w:val="28"/>
        </w:rPr>
        <w:t>1</w:t>
      </w:r>
      <w:r w:rsidR="00797B32" w:rsidRPr="00170C51">
        <w:rPr>
          <w:szCs w:val="28"/>
        </w:rPr>
        <w:t xml:space="preserve">. 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8E4E7F" w:rsidRDefault="00797B32" w:rsidP="008E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ab/>
      </w:r>
      <w:r w:rsidRPr="008E4E7F">
        <w:rPr>
          <w:rFonts w:ascii="Times New Roman" w:hAnsi="Times New Roman" w:cs="Times New Roman"/>
          <w:b/>
          <w:sz w:val="28"/>
          <w:szCs w:val="28"/>
        </w:rPr>
        <w:t xml:space="preserve">2 этап. Выделение информационных элементов 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получатель субсидии по окончании работ, но не позднее 01 ноября текущего финансового года, представляет в дирекцию следующие документы: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E7F">
        <w:rPr>
          <w:rFonts w:ascii="Times New Roman" w:hAnsi="Times New Roman" w:cs="Times New Roman"/>
          <w:sz w:val="28"/>
          <w:szCs w:val="28"/>
        </w:rPr>
        <w:t xml:space="preserve"> Акт на предоставление субсидии с приложением документов, подтверждающих фактические затраты, выполненные в соответствии с проектно-сметной документацией: договоры с подрядными организациями на выполнение работ, акты о приемке выполненных работ и затрат по </w:t>
      </w:r>
      <w:hyperlink r:id="rId9" w:history="1">
        <w:r w:rsidRPr="008E4E7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форме </w:t>
        </w:r>
        <w:r w:rsidRPr="008E4E7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br/>
          <w:t>КС-2</w:t>
        </w:r>
      </w:hyperlink>
      <w:r w:rsidRPr="008E4E7F">
        <w:rPr>
          <w:rFonts w:ascii="Times New Roman" w:hAnsi="Times New Roman" w:cs="Times New Roman"/>
          <w:sz w:val="28"/>
          <w:szCs w:val="28"/>
        </w:rPr>
        <w:t xml:space="preserve">, справки о стоимости выполненных работ и затрат по </w:t>
      </w:r>
      <w:hyperlink r:id="rId10" w:history="1">
        <w:r w:rsidRPr="008E4E7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форме КС-3</w:t>
        </w:r>
      </w:hyperlink>
      <w:r w:rsidRPr="008E4E7F">
        <w:rPr>
          <w:rFonts w:ascii="Times New Roman" w:hAnsi="Times New Roman" w:cs="Times New Roman"/>
          <w:sz w:val="28"/>
          <w:szCs w:val="28"/>
        </w:rPr>
        <w:t>, акты выполненных работ,</w:t>
      </w:r>
      <w:r w:rsidRPr="008E4E7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отчет о фактических затратах получателя субсидии </w:t>
      </w:r>
      <w:r w:rsidRPr="008E4E7F">
        <w:rPr>
          <w:rStyle w:val="a7"/>
          <w:rFonts w:ascii="Times New Roman" w:hAnsi="Times New Roman" w:cs="Times New Roman"/>
          <w:color w:val="auto"/>
          <w:sz w:val="28"/>
          <w:szCs w:val="28"/>
        </w:rPr>
        <w:br/>
        <w:t xml:space="preserve">за выполненные работы, оказанные услуги собственными силами (проектные работы, технический надзор за выполнением строительно-монтажных работ </w:t>
      </w:r>
      <w:r w:rsidRPr="008E4E7F">
        <w:rPr>
          <w:rStyle w:val="a7"/>
          <w:rFonts w:ascii="Times New Roman" w:hAnsi="Times New Roman" w:cs="Times New Roman"/>
          <w:color w:val="auto"/>
          <w:sz w:val="28"/>
          <w:szCs w:val="28"/>
        </w:rPr>
        <w:br/>
        <w:t xml:space="preserve">по благоустройству), </w:t>
      </w:r>
      <w:r w:rsidRPr="008E4E7F">
        <w:rPr>
          <w:rFonts w:ascii="Times New Roman" w:hAnsi="Times New Roman" w:cs="Times New Roman"/>
          <w:sz w:val="28"/>
          <w:szCs w:val="28"/>
        </w:rPr>
        <w:t xml:space="preserve">счет-фактуру (счет) и товарную накладную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8E4E7F">
        <w:rPr>
          <w:rFonts w:ascii="Times New Roman" w:hAnsi="Times New Roman" w:cs="Times New Roman"/>
          <w:sz w:val="28"/>
          <w:szCs w:val="28"/>
        </w:rPr>
        <w:t>с приложением реестра приобретенного игрового и (или) иного оборудования.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lastRenderedPageBreak/>
        <w:t xml:space="preserve">2. Акт рабочей комиссии о приемке выполненных работ </w:t>
      </w:r>
      <w:r w:rsidRPr="008E4E7F">
        <w:rPr>
          <w:rFonts w:ascii="Times New Roman" w:hAnsi="Times New Roman" w:cs="Times New Roman"/>
          <w:sz w:val="28"/>
          <w:szCs w:val="28"/>
        </w:rPr>
        <w:br/>
        <w:t>по приобретению и установке детской игровой площадки, подписанный уполномоченным лицом собственников помещений многоквартирного дома.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3. Счет к акту на предоставление субсидии.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 xml:space="preserve">4. Заверенные копии сметной документации на сборку и установку детской игровой площадки, указанной в абзаце втором пункта 2 раздела </w:t>
      </w:r>
      <w:r w:rsidRPr="008E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4E7F">
        <w:rPr>
          <w:rFonts w:ascii="Times New Roman" w:hAnsi="Times New Roman" w:cs="Times New Roman"/>
          <w:sz w:val="28"/>
          <w:szCs w:val="28"/>
        </w:rPr>
        <w:t xml:space="preserve"> настоящего порядка, согласованные организацией, имеющей право </w:t>
      </w:r>
      <w:r w:rsidRPr="008E4E7F">
        <w:rPr>
          <w:rFonts w:ascii="Times New Roman" w:hAnsi="Times New Roman" w:cs="Times New Roman"/>
          <w:sz w:val="28"/>
          <w:szCs w:val="28"/>
        </w:rPr>
        <w:br/>
        <w:t>на проведение проверки (изготовление) на данный вид работ.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5. Исполнительную документацию.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6. Акт приема-передачи детской игровой площадки в состав общего имущества многоквартирного дома.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7. Отчет о показателях использования субсидии.</w:t>
      </w:r>
    </w:p>
    <w:p w:rsidR="008E4E7F" w:rsidRPr="008E4E7F" w:rsidRDefault="008E4E7F" w:rsidP="008E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E7F">
        <w:rPr>
          <w:rFonts w:ascii="Times New Roman" w:hAnsi="Times New Roman" w:cs="Times New Roman"/>
          <w:sz w:val="28"/>
          <w:szCs w:val="28"/>
        </w:rPr>
        <w:t>При привлечении подрядной организации представляются заверенные копии подтверждающих документов.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3 этап. Показатели масштаба информационных требований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Данные расчеты произведены для: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1 </w:t>
      </w:r>
      <w:r w:rsidR="008E4E7F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B109A">
        <w:rPr>
          <w:rFonts w:ascii="Times New Roman" w:hAnsi="Times New Roman" w:cs="Times New Roman"/>
          <w:sz w:val="28"/>
          <w:szCs w:val="28"/>
        </w:rPr>
        <w:t>;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1 сотрудника;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1 </w:t>
      </w:r>
      <w:r w:rsidR="00692D3F">
        <w:rPr>
          <w:rFonts w:ascii="Times New Roman" w:hAnsi="Times New Roman" w:cs="Times New Roman"/>
          <w:sz w:val="28"/>
          <w:szCs w:val="28"/>
        </w:rPr>
        <w:t>детскую площадку - объект</w:t>
      </w:r>
      <w:r w:rsidRPr="009B109A">
        <w:rPr>
          <w:rFonts w:ascii="Times New Roman" w:hAnsi="Times New Roman" w:cs="Times New Roman"/>
          <w:sz w:val="28"/>
          <w:szCs w:val="28"/>
        </w:rPr>
        <w:t>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4 этап. Частота выполнения информационных требований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692D3F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получения субсидии</w:t>
      </w:r>
      <w:r w:rsidR="00797B32" w:rsidRPr="009B109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редоставляются</w:t>
      </w:r>
      <w:r w:rsidR="00797B32" w:rsidRPr="009B109A">
        <w:rPr>
          <w:rFonts w:ascii="Times New Roman" w:hAnsi="Times New Roman" w:cs="Times New Roman"/>
          <w:sz w:val="28"/>
          <w:szCs w:val="28"/>
        </w:rPr>
        <w:t xml:space="preserve"> 1 раз </w:t>
      </w:r>
      <w:r>
        <w:rPr>
          <w:rFonts w:ascii="Times New Roman" w:hAnsi="Times New Roman" w:cs="Times New Roman"/>
          <w:sz w:val="28"/>
          <w:szCs w:val="28"/>
        </w:rPr>
        <w:br/>
        <w:t>по окончании работ</w:t>
      </w:r>
      <w:r w:rsidR="00797B32" w:rsidRPr="009B1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Частота выполнения – 1. 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5 этап. Затраты рабочего времени, необходимых на выполнение информационных требований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32" w:rsidRPr="009B109A" w:rsidRDefault="00797B32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Расч</w:t>
      </w:r>
      <w:r w:rsidR="00692D3F">
        <w:rPr>
          <w:rFonts w:ascii="Times New Roman" w:hAnsi="Times New Roman" w:cs="Times New Roman"/>
          <w:sz w:val="28"/>
          <w:szCs w:val="28"/>
        </w:rPr>
        <w:t>е</w:t>
      </w:r>
      <w:r w:rsidRPr="009B109A">
        <w:rPr>
          <w:rFonts w:ascii="Times New Roman" w:hAnsi="Times New Roman" w:cs="Times New Roman"/>
          <w:sz w:val="28"/>
          <w:szCs w:val="28"/>
        </w:rPr>
        <w:t>т трудозатра</w:t>
      </w:r>
      <w:r w:rsidR="00692D3F">
        <w:rPr>
          <w:rFonts w:ascii="Times New Roman" w:hAnsi="Times New Roman" w:cs="Times New Roman"/>
          <w:sz w:val="28"/>
          <w:szCs w:val="28"/>
        </w:rPr>
        <w:t>т</w:t>
      </w:r>
      <w:r w:rsidRPr="009B109A">
        <w:rPr>
          <w:rFonts w:ascii="Times New Roman" w:hAnsi="Times New Roman" w:cs="Times New Roman"/>
          <w:sz w:val="28"/>
          <w:szCs w:val="28"/>
        </w:rPr>
        <w:t xml:space="preserve"> на </w:t>
      </w:r>
      <w:r w:rsidR="00692D3F">
        <w:rPr>
          <w:rFonts w:ascii="Times New Roman" w:hAnsi="Times New Roman" w:cs="Times New Roman"/>
          <w:sz w:val="28"/>
          <w:szCs w:val="28"/>
        </w:rPr>
        <w:t>1</w:t>
      </w: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="00692D3F">
        <w:rPr>
          <w:rFonts w:ascii="Times New Roman" w:hAnsi="Times New Roman" w:cs="Times New Roman"/>
          <w:sz w:val="28"/>
          <w:szCs w:val="28"/>
        </w:rPr>
        <w:t>объект</w:t>
      </w:r>
      <w:r w:rsidRPr="009B109A">
        <w:rPr>
          <w:rFonts w:ascii="Times New Roman" w:hAnsi="Times New Roman" w:cs="Times New Roman"/>
          <w:sz w:val="28"/>
          <w:szCs w:val="28"/>
        </w:rPr>
        <w:t>: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ТЗ= (п раб. * 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t)/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продолжительностью рабочего дня, где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раб. – число работников, участвующих в работе;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– продолжительность времени в часах или днях, затраченных на выполнение работ (услуг).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ТЗ</w:t>
      </w:r>
      <w:proofErr w:type="gramStart"/>
      <w:r w:rsidRPr="009B109A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>1</w:t>
      </w:r>
      <w:r w:rsidR="00692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b/>
          <w:sz w:val="28"/>
          <w:szCs w:val="28"/>
        </w:rPr>
        <w:t>*</w:t>
      </w:r>
      <w:r w:rsidR="00692D3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часов)/8=</w:t>
      </w:r>
      <w:r w:rsidR="00692D3F">
        <w:rPr>
          <w:rFonts w:ascii="Times New Roman" w:hAnsi="Times New Roman" w:cs="Times New Roman"/>
          <w:b/>
          <w:sz w:val="28"/>
          <w:szCs w:val="28"/>
        </w:rPr>
        <w:t>1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92D3F">
        <w:rPr>
          <w:rFonts w:ascii="Times New Roman" w:hAnsi="Times New Roman" w:cs="Times New Roman"/>
          <w:b/>
          <w:sz w:val="28"/>
          <w:szCs w:val="28"/>
        </w:rPr>
        <w:t>о-</w:t>
      </w:r>
      <w:r w:rsidRPr="009B109A">
        <w:rPr>
          <w:rFonts w:ascii="Times New Roman" w:hAnsi="Times New Roman" w:cs="Times New Roman"/>
          <w:b/>
          <w:sz w:val="28"/>
          <w:szCs w:val="28"/>
        </w:rPr>
        <w:t>де</w:t>
      </w:r>
      <w:r w:rsidR="00692D3F">
        <w:rPr>
          <w:rFonts w:ascii="Times New Roman" w:hAnsi="Times New Roman" w:cs="Times New Roman"/>
          <w:b/>
          <w:sz w:val="28"/>
          <w:szCs w:val="28"/>
        </w:rPr>
        <w:t>нь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92D3F">
        <w:rPr>
          <w:rFonts w:ascii="Times New Roman" w:hAnsi="Times New Roman" w:cs="Times New Roman"/>
          <w:b/>
          <w:sz w:val="28"/>
          <w:szCs w:val="28"/>
        </w:rPr>
        <w:t>8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В качестве заработной платы с</w:t>
      </w:r>
      <w:r w:rsidR="00CE2B90">
        <w:rPr>
          <w:rFonts w:ascii="Times New Roman" w:hAnsi="Times New Roman" w:cs="Times New Roman"/>
          <w:sz w:val="28"/>
          <w:szCs w:val="28"/>
        </w:rPr>
        <w:t>отрудника</w:t>
      </w:r>
      <w:r w:rsidRPr="009B109A">
        <w:rPr>
          <w:rFonts w:ascii="Times New Roman" w:hAnsi="Times New Roman" w:cs="Times New Roman"/>
          <w:sz w:val="28"/>
          <w:szCs w:val="28"/>
        </w:rPr>
        <w:t xml:space="preserve"> взята среднемесячная заработная плата за 2016г. по </w:t>
      </w:r>
      <w:r w:rsidR="00692D3F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Pr="009B109A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674379">
        <w:rPr>
          <w:rFonts w:ascii="Times New Roman" w:hAnsi="Times New Roman" w:cs="Times New Roman"/>
          <w:sz w:val="28"/>
          <w:szCs w:val="28"/>
        </w:rPr>
        <w:t>39 387</w:t>
      </w:r>
      <w:r w:rsidR="00692D3F">
        <w:rPr>
          <w:rFonts w:ascii="Times New Roman" w:hAnsi="Times New Roman" w:cs="Times New Roman"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sz w:val="28"/>
          <w:szCs w:val="28"/>
        </w:rPr>
        <w:t>руб.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Рабочий месяц = 22 раб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. дня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= 176 часов (8-часовой рабочий день). </w:t>
      </w:r>
    </w:p>
    <w:p w:rsidR="00797B32" w:rsidRPr="009B109A" w:rsidRDefault="00692D3F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7B32" w:rsidRPr="009B109A">
        <w:rPr>
          <w:rFonts w:ascii="Times New Roman" w:hAnsi="Times New Roman" w:cs="Times New Roman"/>
          <w:sz w:val="28"/>
          <w:szCs w:val="28"/>
        </w:rPr>
        <w:t xml:space="preserve">аработная плата 1 </w:t>
      </w:r>
      <w:r w:rsidR="00CE2B90">
        <w:rPr>
          <w:rFonts w:ascii="Times New Roman" w:hAnsi="Times New Roman" w:cs="Times New Roman"/>
          <w:sz w:val="28"/>
          <w:szCs w:val="28"/>
        </w:rPr>
        <w:t>сотрудника</w:t>
      </w:r>
      <w:r w:rsidR="00797B32" w:rsidRPr="009B109A">
        <w:rPr>
          <w:rFonts w:ascii="Times New Roman" w:hAnsi="Times New Roman" w:cs="Times New Roman"/>
          <w:sz w:val="28"/>
          <w:szCs w:val="28"/>
        </w:rPr>
        <w:t xml:space="preserve"> в 2016 году = </w:t>
      </w:r>
      <w:r w:rsidR="00674379">
        <w:rPr>
          <w:rFonts w:ascii="Times New Roman" w:hAnsi="Times New Roman" w:cs="Times New Roman"/>
          <w:sz w:val="28"/>
          <w:szCs w:val="28"/>
        </w:rPr>
        <w:t>39 387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32" w:rsidRPr="009B109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Средняя стоимость работы часа персонала = </w:t>
      </w:r>
      <w:r w:rsidR="00674379">
        <w:rPr>
          <w:rFonts w:ascii="Times New Roman" w:hAnsi="Times New Roman" w:cs="Times New Roman"/>
          <w:b/>
          <w:sz w:val="28"/>
          <w:szCs w:val="28"/>
        </w:rPr>
        <w:t>39 387</w:t>
      </w:r>
      <w:r w:rsidRPr="009B109A">
        <w:rPr>
          <w:rFonts w:ascii="Times New Roman" w:hAnsi="Times New Roman" w:cs="Times New Roman"/>
          <w:b/>
          <w:sz w:val="28"/>
          <w:szCs w:val="28"/>
        </w:rPr>
        <w:t>/176=</w:t>
      </w:r>
      <w:r w:rsidR="00674379">
        <w:rPr>
          <w:rFonts w:ascii="Times New Roman" w:hAnsi="Times New Roman" w:cs="Times New Roman"/>
          <w:b/>
          <w:sz w:val="28"/>
          <w:szCs w:val="28"/>
        </w:rPr>
        <w:t>223,79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92D3F">
        <w:rPr>
          <w:rFonts w:ascii="Times New Roman" w:hAnsi="Times New Roman" w:cs="Times New Roman"/>
          <w:b/>
          <w:sz w:val="28"/>
          <w:szCs w:val="28"/>
        </w:rPr>
        <w:t>8</w:t>
      </w:r>
      <w:r w:rsidRPr="009B109A">
        <w:rPr>
          <w:rFonts w:ascii="Times New Roman" w:hAnsi="Times New Roman" w:cs="Times New Roman"/>
          <w:b/>
          <w:sz w:val="28"/>
          <w:szCs w:val="28"/>
        </w:rPr>
        <w:t>*</w:t>
      </w:r>
      <w:r w:rsidR="00674379">
        <w:rPr>
          <w:rFonts w:ascii="Times New Roman" w:hAnsi="Times New Roman" w:cs="Times New Roman"/>
          <w:b/>
          <w:sz w:val="28"/>
          <w:szCs w:val="28"/>
        </w:rPr>
        <w:t>223</w:t>
      </w:r>
      <w:proofErr w:type="gramStart"/>
      <w:r w:rsidR="00674379">
        <w:rPr>
          <w:rFonts w:ascii="Times New Roman" w:hAnsi="Times New Roman" w:cs="Times New Roman"/>
          <w:b/>
          <w:sz w:val="28"/>
          <w:szCs w:val="28"/>
        </w:rPr>
        <w:t>,79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 = </w:t>
      </w:r>
      <w:r w:rsidR="00674379">
        <w:rPr>
          <w:rFonts w:ascii="Times New Roman" w:hAnsi="Times New Roman" w:cs="Times New Roman"/>
          <w:b/>
          <w:sz w:val="28"/>
          <w:szCs w:val="28"/>
        </w:rPr>
        <w:t>1 790,32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На приобретение материалов, сотрудник затратит в среднем 3 часа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Т=3*</w:t>
      </w:r>
      <w:r w:rsidR="00674379">
        <w:rPr>
          <w:rFonts w:ascii="Times New Roman" w:hAnsi="Times New Roman" w:cs="Times New Roman"/>
          <w:b/>
          <w:sz w:val="28"/>
          <w:szCs w:val="28"/>
        </w:rPr>
        <w:t>223,79</w:t>
      </w:r>
      <w:r w:rsidRPr="009B109A">
        <w:rPr>
          <w:rFonts w:ascii="Times New Roman" w:hAnsi="Times New Roman" w:cs="Times New Roman"/>
          <w:b/>
          <w:sz w:val="28"/>
          <w:szCs w:val="28"/>
        </w:rPr>
        <w:t>=</w:t>
      </w:r>
      <w:r w:rsidR="00674379">
        <w:rPr>
          <w:rFonts w:ascii="Times New Roman" w:hAnsi="Times New Roman" w:cs="Times New Roman"/>
          <w:b/>
          <w:sz w:val="28"/>
          <w:szCs w:val="28"/>
        </w:rPr>
        <w:t>671,37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ИТ1</w:t>
      </w:r>
      <w:r w:rsidRPr="009B109A">
        <w:rPr>
          <w:rFonts w:ascii="Times New Roman" w:hAnsi="Times New Roman" w:cs="Times New Roman"/>
          <w:b/>
          <w:sz w:val="28"/>
          <w:szCs w:val="28"/>
        </w:rPr>
        <w:t>=1</w:t>
      </w:r>
      <w:r w:rsidR="00674379">
        <w:rPr>
          <w:rFonts w:ascii="Times New Roman" w:hAnsi="Times New Roman" w:cs="Times New Roman"/>
          <w:b/>
          <w:sz w:val="28"/>
          <w:szCs w:val="28"/>
        </w:rPr>
        <w:t> 790,32</w:t>
      </w:r>
      <w:r w:rsidRPr="009B109A">
        <w:rPr>
          <w:rFonts w:ascii="Times New Roman" w:hAnsi="Times New Roman" w:cs="Times New Roman"/>
          <w:b/>
          <w:sz w:val="28"/>
          <w:szCs w:val="28"/>
        </w:rPr>
        <w:t>+</w:t>
      </w:r>
      <w:r w:rsidR="00674379">
        <w:rPr>
          <w:rFonts w:ascii="Times New Roman" w:hAnsi="Times New Roman" w:cs="Times New Roman"/>
          <w:b/>
          <w:sz w:val="28"/>
          <w:szCs w:val="28"/>
        </w:rPr>
        <w:t>671,37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74379">
        <w:rPr>
          <w:rFonts w:ascii="Times New Roman" w:hAnsi="Times New Roman" w:cs="Times New Roman"/>
          <w:b/>
          <w:sz w:val="28"/>
          <w:szCs w:val="28"/>
        </w:rPr>
        <w:t>2 461,69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Осуществление дополнительных административных процедур.</w:t>
      </w:r>
    </w:p>
    <w:p w:rsidR="00797B32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ab/>
      </w:r>
      <w:r w:rsidRPr="009B109A">
        <w:rPr>
          <w:rFonts w:ascii="Times New Roman" w:hAnsi="Times New Roman" w:cs="Times New Roman"/>
          <w:sz w:val="28"/>
          <w:szCs w:val="28"/>
        </w:rPr>
        <w:t xml:space="preserve">Для </w:t>
      </w:r>
      <w:r w:rsidR="00CE2B90">
        <w:rPr>
          <w:rFonts w:ascii="Times New Roman" w:hAnsi="Times New Roman" w:cs="Times New Roman"/>
          <w:sz w:val="28"/>
          <w:szCs w:val="28"/>
        </w:rPr>
        <w:t>подготовки</w:t>
      </w: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="00674379">
        <w:rPr>
          <w:rFonts w:ascii="Times New Roman" w:hAnsi="Times New Roman" w:cs="Times New Roman"/>
          <w:sz w:val="28"/>
          <w:szCs w:val="28"/>
        </w:rPr>
        <w:t>копий</w:t>
      </w:r>
      <w:r w:rsidRPr="009B109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74379">
        <w:rPr>
          <w:rFonts w:ascii="Times New Roman" w:hAnsi="Times New Roman" w:cs="Times New Roman"/>
          <w:sz w:val="28"/>
          <w:szCs w:val="28"/>
        </w:rPr>
        <w:t xml:space="preserve"> </w:t>
      </w:r>
      <w:r w:rsidR="00CE2B90">
        <w:rPr>
          <w:rFonts w:ascii="Times New Roman" w:hAnsi="Times New Roman" w:cs="Times New Roman"/>
          <w:sz w:val="28"/>
          <w:szCs w:val="28"/>
        </w:rPr>
        <w:t>сотрудник</w:t>
      </w:r>
      <w:r w:rsidRPr="009B109A">
        <w:rPr>
          <w:rFonts w:ascii="Times New Roman" w:hAnsi="Times New Roman" w:cs="Times New Roman"/>
          <w:sz w:val="28"/>
          <w:szCs w:val="28"/>
        </w:rPr>
        <w:t xml:space="preserve"> затратит</w:t>
      </w:r>
      <w:r w:rsidR="00674379">
        <w:rPr>
          <w:rFonts w:ascii="Times New Roman" w:hAnsi="Times New Roman" w:cs="Times New Roman"/>
          <w:sz w:val="28"/>
          <w:szCs w:val="28"/>
        </w:rPr>
        <w:t xml:space="preserve"> в среднем 3 часа </w:t>
      </w:r>
      <w:r w:rsidRPr="009B109A">
        <w:rPr>
          <w:rFonts w:ascii="Times New Roman" w:hAnsi="Times New Roman" w:cs="Times New Roman"/>
          <w:sz w:val="28"/>
          <w:szCs w:val="28"/>
        </w:rPr>
        <w:t>Оплата с</w:t>
      </w:r>
      <w:r w:rsidR="00CE2B90">
        <w:rPr>
          <w:rFonts w:ascii="Times New Roman" w:hAnsi="Times New Roman" w:cs="Times New Roman"/>
          <w:sz w:val="28"/>
          <w:szCs w:val="28"/>
        </w:rPr>
        <w:t>отруднику</w:t>
      </w:r>
      <w:r w:rsidRPr="009B109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ИТ2</w:t>
      </w:r>
      <w:r w:rsidRPr="009B109A">
        <w:rPr>
          <w:rFonts w:ascii="Times New Roman" w:hAnsi="Times New Roman" w:cs="Times New Roman"/>
          <w:b/>
          <w:sz w:val="28"/>
          <w:szCs w:val="28"/>
        </w:rPr>
        <w:t>= 3*</w:t>
      </w:r>
      <w:r w:rsidR="00674379">
        <w:rPr>
          <w:rFonts w:ascii="Times New Roman" w:hAnsi="Times New Roman" w:cs="Times New Roman"/>
          <w:b/>
          <w:sz w:val="28"/>
          <w:szCs w:val="28"/>
        </w:rPr>
        <w:t>223</w:t>
      </w:r>
      <w:proofErr w:type="gramStart"/>
      <w:r w:rsidR="00674379">
        <w:rPr>
          <w:rFonts w:ascii="Times New Roman" w:hAnsi="Times New Roman" w:cs="Times New Roman"/>
          <w:b/>
          <w:sz w:val="28"/>
          <w:szCs w:val="28"/>
        </w:rPr>
        <w:t>,79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>=</w:t>
      </w:r>
      <w:r w:rsidR="00674379">
        <w:rPr>
          <w:rFonts w:ascii="Times New Roman" w:hAnsi="Times New Roman" w:cs="Times New Roman"/>
          <w:b/>
          <w:sz w:val="28"/>
          <w:szCs w:val="28"/>
        </w:rPr>
        <w:t>671,37</w:t>
      </w:r>
      <w:r w:rsidRPr="009B109A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Т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74379">
        <w:rPr>
          <w:rFonts w:ascii="Times New Roman" w:hAnsi="Times New Roman" w:cs="Times New Roman"/>
          <w:b/>
          <w:sz w:val="28"/>
          <w:szCs w:val="28"/>
        </w:rPr>
        <w:t>2 461,69</w:t>
      </w:r>
      <w:r w:rsidRPr="009B109A">
        <w:rPr>
          <w:rFonts w:ascii="Times New Roman" w:hAnsi="Times New Roman" w:cs="Times New Roman"/>
          <w:b/>
          <w:sz w:val="28"/>
          <w:szCs w:val="28"/>
        </w:rPr>
        <w:t>+</w:t>
      </w:r>
      <w:r w:rsidR="00674379">
        <w:rPr>
          <w:rFonts w:ascii="Times New Roman" w:hAnsi="Times New Roman" w:cs="Times New Roman"/>
          <w:b/>
          <w:sz w:val="28"/>
          <w:szCs w:val="28"/>
        </w:rPr>
        <w:t>671,37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674379">
        <w:rPr>
          <w:rFonts w:ascii="Times New Roman" w:hAnsi="Times New Roman" w:cs="Times New Roman"/>
          <w:b/>
          <w:sz w:val="28"/>
          <w:szCs w:val="28"/>
        </w:rPr>
        <w:t>3 133,06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Картридж – 1 000 руб./шт.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Пачка бумаги (А4) – 239 руб./пачка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из сети интернет, с официальных сайтов предприятий продажи)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ИЭ</w:t>
      </w:r>
      <w:r w:rsidRPr="009B109A">
        <w:rPr>
          <w:rFonts w:ascii="Times New Roman" w:hAnsi="Times New Roman" w:cs="Times New Roman"/>
          <w:b/>
          <w:sz w:val="28"/>
          <w:szCs w:val="28"/>
        </w:rPr>
        <w:t>=МР/ (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9B109A">
        <w:rPr>
          <w:rFonts w:ascii="Times New Roman" w:hAnsi="Times New Roman" w:cs="Times New Roman"/>
          <w:b/>
          <w:sz w:val="28"/>
          <w:szCs w:val="28"/>
        </w:rPr>
        <w:t>*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9B109A">
        <w:rPr>
          <w:rFonts w:ascii="Times New Roman" w:hAnsi="Times New Roman" w:cs="Times New Roman"/>
          <w:b/>
          <w:sz w:val="28"/>
          <w:szCs w:val="28"/>
        </w:rPr>
        <w:t>), где: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>МР – средняя рыночная цена на соответствующий товар;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10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9B10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109A">
        <w:rPr>
          <w:rFonts w:ascii="Times New Roman" w:hAnsi="Times New Roman" w:cs="Times New Roman"/>
          <w:sz w:val="28"/>
          <w:szCs w:val="28"/>
        </w:rPr>
        <w:t>=1)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B10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ИЭ1</w:t>
      </w:r>
      <w:r w:rsidRPr="009B109A">
        <w:rPr>
          <w:rFonts w:ascii="Times New Roman" w:hAnsi="Times New Roman" w:cs="Times New Roman"/>
          <w:b/>
          <w:sz w:val="28"/>
          <w:szCs w:val="28"/>
        </w:rPr>
        <w:t>= (1000+</w:t>
      </w:r>
      <w:proofErr w:type="gramStart"/>
      <w:r w:rsidRPr="009B109A">
        <w:rPr>
          <w:rFonts w:ascii="Times New Roman" w:hAnsi="Times New Roman" w:cs="Times New Roman"/>
          <w:b/>
          <w:sz w:val="28"/>
          <w:szCs w:val="28"/>
        </w:rPr>
        <w:t>239)/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>(1*1) = 1 239руб.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7 этап. Сумма информационных издержек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t>И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>=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>*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9B109A">
        <w:rPr>
          <w:rFonts w:ascii="Times New Roman" w:hAnsi="Times New Roman" w:cs="Times New Roman"/>
          <w:b/>
          <w:sz w:val="28"/>
          <w:szCs w:val="28"/>
        </w:rPr>
        <w:t>+А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ИТ,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где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proofErr w:type="gramEnd"/>
      <w:r w:rsidRPr="009B10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109A">
        <w:rPr>
          <w:rFonts w:ascii="Times New Roman" w:hAnsi="Times New Roman" w:cs="Times New Roman"/>
          <w:sz w:val="28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9B109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B109A">
        <w:rPr>
          <w:rFonts w:ascii="Times New Roman" w:hAnsi="Times New Roman" w:cs="Times New Roman"/>
          <w:sz w:val="28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797B32" w:rsidRPr="009B109A" w:rsidRDefault="00797B32" w:rsidP="0079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 </w:t>
      </w:r>
      <w:r w:rsidRPr="009B109A">
        <w:rPr>
          <w:rFonts w:ascii="Times New Roman" w:hAnsi="Times New Roman" w:cs="Times New Roman"/>
          <w:b/>
          <w:sz w:val="28"/>
          <w:szCs w:val="28"/>
        </w:rPr>
        <w:t>А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B109A">
        <w:rPr>
          <w:rFonts w:ascii="Times New Roman" w:hAnsi="Times New Roman" w:cs="Times New Roman"/>
          <w:sz w:val="28"/>
          <w:szCs w:val="28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9A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9B109A">
        <w:rPr>
          <w:rFonts w:ascii="Times New Roman" w:hAnsi="Times New Roman" w:cs="Times New Roman"/>
          <w:b/>
          <w:sz w:val="28"/>
          <w:szCs w:val="28"/>
          <w:vertAlign w:val="subscript"/>
        </w:rPr>
        <w:t>ИТ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74379">
        <w:rPr>
          <w:rFonts w:ascii="Times New Roman" w:hAnsi="Times New Roman" w:cs="Times New Roman"/>
          <w:b/>
          <w:sz w:val="28"/>
          <w:szCs w:val="28"/>
        </w:rPr>
        <w:t>3 133,06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+ 1 239 = </w:t>
      </w:r>
      <w:r w:rsidR="00674379">
        <w:rPr>
          <w:rFonts w:ascii="Times New Roman" w:hAnsi="Times New Roman" w:cs="Times New Roman"/>
          <w:b/>
          <w:sz w:val="28"/>
          <w:szCs w:val="28"/>
        </w:rPr>
        <w:t>4 372,06</w:t>
      </w:r>
      <w:r w:rsidRPr="009B109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797B32" w:rsidRPr="009B109A" w:rsidRDefault="00797B32" w:rsidP="00797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32" w:rsidRDefault="00797B32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09A">
        <w:rPr>
          <w:rFonts w:ascii="Times New Roman" w:hAnsi="Times New Roman" w:cs="Times New Roman"/>
          <w:sz w:val="28"/>
          <w:szCs w:val="28"/>
        </w:rPr>
        <w:t xml:space="preserve">Таким образом, информационные издержки </w:t>
      </w:r>
      <w:r w:rsidR="00674379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AD141D">
        <w:rPr>
          <w:rFonts w:ascii="Times New Roman" w:hAnsi="Times New Roman" w:cs="Times New Roman"/>
          <w:sz w:val="28"/>
          <w:szCs w:val="28"/>
        </w:rPr>
        <w:br/>
      </w:r>
      <w:r w:rsidR="00674379">
        <w:rPr>
          <w:rFonts w:ascii="Times New Roman" w:hAnsi="Times New Roman" w:cs="Times New Roman"/>
          <w:sz w:val="28"/>
          <w:szCs w:val="28"/>
        </w:rPr>
        <w:t>по приобретению и установке детской площадки</w:t>
      </w:r>
      <w:r w:rsidRPr="009B109A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674379">
        <w:rPr>
          <w:rFonts w:ascii="Times New Roman" w:hAnsi="Times New Roman" w:cs="Times New Roman"/>
          <w:sz w:val="28"/>
          <w:szCs w:val="28"/>
        </w:rPr>
        <w:t>4 372,06</w:t>
      </w:r>
      <w:r w:rsidRPr="009B109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74379" w:rsidRDefault="00674379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379" w:rsidRPr="009B109A" w:rsidRDefault="00674379" w:rsidP="00797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бюджетом 2017 года предусмотрен</w:t>
      </w:r>
      <w:r w:rsidR="00AD14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41D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AD141D">
        <w:rPr>
          <w:rFonts w:ascii="Times New Roman" w:hAnsi="Times New Roman" w:cs="Times New Roman"/>
          <w:sz w:val="28"/>
          <w:szCs w:val="28"/>
        </w:rPr>
        <w:br/>
        <w:t xml:space="preserve">на финансовое обеспечение (возмещение) затрат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141D">
        <w:rPr>
          <w:rFonts w:ascii="Times New Roman" w:hAnsi="Times New Roman" w:cs="Times New Roman"/>
          <w:sz w:val="28"/>
          <w:szCs w:val="28"/>
        </w:rPr>
        <w:t>приобретение и установку четырех детских площадок. Таким образом информационные издержки в 2017 году составят 17 488,24 рубля (4 372,06 * 4)</w:t>
      </w:r>
    </w:p>
    <w:sectPr w:rsidR="00674379" w:rsidRPr="009B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1816"/>
    <w:multiLevelType w:val="hybridMultilevel"/>
    <w:tmpl w:val="509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C871F4"/>
    <w:multiLevelType w:val="hybridMultilevel"/>
    <w:tmpl w:val="C6043EEC"/>
    <w:lvl w:ilvl="0" w:tplc="E18C5FF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F02845"/>
    <w:multiLevelType w:val="hybridMultilevel"/>
    <w:tmpl w:val="3426FA8C"/>
    <w:lvl w:ilvl="0" w:tplc="3E2A4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4368FE"/>
    <w:multiLevelType w:val="hybridMultilevel"/>
    <w:tmpl w:val="63341A60"/>
    <w:lvl w:ilvl="0" w:tplc="D036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3"/>
    <w:rsid w:val="00011450"/>
    <w:rsid w:val="00046146"/>
    <w:rsid w:val="00046A96"/>
    <w:rsid w:val="00062848"/>
    <w:rsid w:val="0007067D"/>
    <w:rsid w:val="00082343"/>
    <w:rsid w:val="000878AC"/>
    <w:rsid w:val="000E473D"/>
    <w:rsid w:val="000F3509"/>
    <w:rsid w:val="00115FAA"/>
    <w:rsid w:val="00170C51"/>
    <w:rsid w:val="00187907"/>
    <w:rsid w:val="001A6DCD"/>
    <w:rsid w:val="001B4E0E"/>
    <w:rsid w:val="001F78CC"/>
    <w:rsid w:val="00203D4B"/>
    <w:rsid w:val="002153CE"/>
    <w:rsid w:val="00220821"/>
    <w:rsid w:val="00280B62"/>
    <w:rsid w:val="002B2650"/>
    <w:rsid w:val="002E275F"/>
    <w:rsid w:val="0031074F"/>
    <w:rsid w:val="00357BA0"/>
    <w:rsid w:val="003638D5"/>
    <w:rsid w:val="003679BC"/>
    <w:rsid w:val="00381F48"/>
    <w:rsid w:val="003D0CC1"/>
    <w:rsid w:val="003E5399"/>
    <w:rsid w:val="003E54E9"/>
    <w:rsid w:val="00405077"/>
    <w:rsid w:val="0040614F"/>
    <w:rsid w:val="004111DA"/>
    <w:rsid w:val="00442B84"/>
    <w:rsid w:val="00445DD4"/>
    <w:rsid w:val="004604C5"/>
    <w:rsid w:val="00493BD8"/>
    <w:rsid w:val="004A6498"/>
    <w:rsid w:val="004D0E34"/>
    <w:rsid w:val="004D3453"/>
    <w:rsid w:val="00501E54"/>
    <w:rsid w:val="0051417F"/>
    <w:rsid w:val="005222C0"/>
    <w:rsid w:val="005279F9"/>
    <w:rsid w:val="00537CE6"/>
    <w:rsid w:val="00561420"/>
    <w:rsid w:val="00570CAC"/>
    <w:rsid w:val="005D205F"/>
    <w:rsid w:val="005D73E1"/>
    <w:rsid w:val="005F130C"/>
    <w:rsid w:val="005F3B15"/>
    <w:rsid w:val="00601564"/>
    <w:rsid w:val="00606335"/>
    <w:rsid w:val="00606FD9"/>
    <w:rsid w:val="0064289F"/>
    <w:rsid w:val="00643885"/>
    <w:rsid w:val="00674379"/>
    <w:rsid w:val="006879B0"/>
    <w:rsid w:val="00692A74"/>
    <w:rsid w:val="00692D3F"/>
    <w:rsid w:val="006A0740"/>
    <w:rsid w:val="006E6605"/>
    <w:rsid w:val="006E7881"/>
    <w:rsid w:val="006F7E50"/>
    <w:rsid w:val="007401B3"/>
    <w:rsid w:val="00740F7A"/>
    <w:rsid w:val="00747FCF"/>
    <w:rsid w:val="00755381"/>
    <w:rsid w:val="00797B32"/>
    <w:rsid w:val="007B20C1"/>
    <w:rsid w:val="007F0896"/>
    <w:rsid w:val="00841672"/>
    <w:rsid w:val="00842DF8"/>
    <w:rsid w:val="008447A1"/>
    <w:rsid w:val="008564CF"/>
    <w:rsid w:val="00890779"/>
    <w:rsid w:val="008B3E7B"/>
    <w:rsid w:val="008E0213"/>
    <w:rsid w:val="008E4E7F"/>
    <w:rsid w:val="00907F1E"/>
    <w:rsid w:val="009626A2"/>
    <w:rsid w:val="00967EB7"/>
    <w:rsid w:val="00970CE1"/>
    <w:rsid w:val="009761D9"/>
    <w:rsid w:val="00A004CB"/>
    <w:rsid w:val="00A36101"/>
    <w:rsid w:val="00A400A4"/>
    <w:rsid w:val="00A573D4"/>
    <w:rsid w:val="00AA3EA7"/>
    <w:rsid w:val="00AD141D"/>
    <w:rsid w:val="00AF6288"/>
    <w:rsid w:val="00AF6414"/>
    <w:rsid w:val="00AF7641"/>
    <w:rsid w:val="00B54C4A"/>
    <w:rsid w:val="00B57C5A"/>
    <w:rsid w:val="00B7468B"/>
    <w:rsid w:val="00B86F33"/>
    <w:rsid w:val="00B93FF8"/>
    <w:rsid w:val="00B96D33"/>
    <w:rsid w:val="00BB20EC"/>
    <w:rsid w:val="00BC3B19"/>
    <w:rsid w:val="00C02740"/>
    <w:rsid w:val="00C052E1"/>
    <w:rsid w:val="00C25CDF"/>
    <w:rsid w:val="00C47F25"/>
    <w:rsid w:val="00C76305"/>
    <w:rsid w:val="00CC4605"/>
    <w:rsid w:val="00CC6FBC"/>
    <w:rsid w:val="00CE2B90"/>
    <w:rsid w:val="00D15A70"/>
    <w:rsid w:val="00D433FA"/>
    <w:rsid w:val="00D642C5"/>
    <w:rsid w:val="00DA3349"/>
    <w:rsid w:val="00DC0EF1"/>
    <w:rsid w:val="00DC157A"/>
    <w:rsid w:val="00DE4FEA"/>
    <w:rsid w:val="00DF07BF"/>
    <w:rsid w:val="00E04657"/>
    <w:rsid w:val="00E261C2"/>
    <w:rsid w:val="00E678CC"/>
    <w:rsid w:val="00E8211B"/>
    <w:rsid w:val="00E90E84"/>
    <w:rsid w:val="00EB5BBD"/>
    <w:rsid w:val="00EF4456"/>
    <w:rsid w:val="00F17045"/>
    <w:rsid w:val="00F2273C"/>
    <w:rsid w:val="00F41CD1"/>
    <w:rsid w:val="00F63BD4"/>
    <w:rsid w:val="00FB3592"/>
    <w:rsid w:val="00FB7189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E251-7C13-412D-A846-21285579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43"/>
  </w:style>
  <w:style w:type="paragraph" w:styleId="1">
    <w:name w:val="heading 1"/>
    <w:basedOn w:val="a"/>
    <w:next w:val="a"/>
    <w:link w:val="10"/>
    <w:uiPriority w:val="99"/>
    <w:qFormat/>
    <w:rsid w:val="0008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1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37CE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uiPriority w:val="99"/>
    <w:rsid w:val="00537CE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878A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A00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2CC551A6FE86D2A7216AF4A8D784EB346ACECFC32E12A3BFD4903BD2D81D900A231F66n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E76A3EC34CC9F770152CC551A6FE86D2A7216AF4A8D784EB346ACECFC32E12A3BFD4903BD2D81D900A231F66n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a@admsurgu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73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48D0-775C-44FA-B6C3-BDDCEC1E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Дмитриева Наталья Александровна</cp:lastModifiedBy>
  <cp:revision>31</cp:revision>
  <cp:lastPrinted>2017-04-19T11:31:00Z</cp:lastPrinted>
  <dcterms:created xsi:type="dcterms:W3CDTF">2017-04-03T10:08:00Z</dcterms:created>
  <dcterms:modified xsi:type="dcterms:W3CDTF">2017-07-13T08:46:00Z</dcterms:modified>
</cp:coreProperties>
</file>