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81" w:rsidRDefault="00C92A81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</w:p>
    <w:p w:rsidR="00C92A81" w:rsidRDefault="00C92A81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C92A81" w:rsidRDefault="00C92A81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0F3495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4E3F41">
        <w:rPr>
          <w:rFonts w:eastAsia="Times New Roman" w:cs="Times New Roman"/>
          <w:szCs w:val="28"/>
          <w:lang w:eastAsia="ru-RU"/>
        </w:rPr>
        <w:t>О</w:t>
      </w:r>
      <w:r w:rsidR="00816DE4" w:rsidRPr="00137DB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C92A81" w:rsidRPr="00137DB0" w:rsidRDefault="00C92A81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«О порядке предоставления субсидий коммерческим организациям на финансовое обеспечение (возмещение) затрат </w:t>
      </w:r>
      <w:r w:rsidR="007006F9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в связи с выполнением работ, оказанием услуг в сфере</w:t>
      </w:r>
      <w:r w:rsidR="007E3CB7">
        <w:rPr>
          <w:rFonts w:eastAsia="Times New Roman" w:cs="Times New Roman"/>
          <w:i/>
          <w:szCs w:val="28"/>
          <w:u w:val="single"/>
          <w:lang w:eastAsia="ru-RU"/>
        </w:rPr>
        <w:t xml:space="preserve"> физической</w:t>
      </w:r>
      <w:proofErr w:type="gramEnd"/>
      <w:r w:rsidR="007E3CB7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культуры</w:t>
      </w:r>
      <w:r w:rsidR="007E3CB7">
        <w:rPr>
          <w:rFonts w:eastAsia="Times New Roman" w:cs="Times New Roman"/>
          <w:i/>
          <w:szCs w:val="28"/>
          <w:u w:val="single"/>
          <w:lang w:eastAsia="ru-RU"/>
        </w:rPr>
        <w:t xml:space="preserve"> и спорта</w:t>
      </w:r>
      <w:r w:rsidR="005D5CBB">
        <w:rPr>
          <w:rFonts w:eastAsia="Times New Roman" w:cs="Times New Roman"/>
          <w:i/>
          <w:szCs w:val="28"/>
          <w:u w:val="single"/>
          <w:lang w:eastAsia="ru-RU"/>
        </w:rPr>
        <w:t xml:space="preserve"> в соответствии с перечнем, установленным муниципальным нормативным правовым актом Администрации города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 xml:space="preserve">нормативного правового акта </w:t>
      </w:r>
      <w:r w:rsidR="004567C3">
        <w:rPr>
          <w:rFonts w:eastAsia="Times New Roman" w:cs="Times New Roman"/>
          <w:spacing w:val="-6"/>
          <w:szCs w:val="28"/>
          <w:lang w:eastAsia="ru-RU"/>
        </w:rPr>
        <w:br/>
      </w:r>
      <w:r w:rsidRPr="00A37C70">
        <w:rPr>
          <w:rFonts w:eastAsia="Times New Roman" w:cs="Times New Roman"/>
          <w:spacing w:val="-6"/>
          <w:szCs w:val="28"/>
          <w:lang w:eastAsia="ru-RU"/>
        </w:rPr>
        <w:t>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7E3CB7">
        <w:rPr>
          <w:rFonts w:eastAsia="Times New Roman" w:cs="Times New Roman"/>
          <w:i/>
          <w:szCs w:val="28"/>
          <w:u w:val="single"/>
          <w:lang w:eastAsia="ru-RU"/>
        </w:rPr>
        <w:t>управлением физической культуры и спорта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Администрации города</w:t>
      </w:r>
      <w:r w:rsidR="004E3F41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="000342F3">
        <w:rPr>
          <w:rFonts w:eastAsia="Times New Roman" w:cs="Times New Roman"/>
          <w:szCs w:val="28"/>
          <w:u w:val="single"/>
          <w:lang w:eastAsia="ru-RU"/>
        </w:rPr>
        <w:t>впервые.</w:t>
      </w:r>
    </w:p>
    <w:p w:rsidR="00816DE4" w:rsidRPr="00A37C70" w:rsidRDefault="00816DE4" w:rsidP="002D6C81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2D6C81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A2913" w:rsidRDefault="002A2913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в соответствии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 xml:space="preserve">со статьей 78 Бюджетного кодекса Российской Федерации, </w:t>
      </w:r>
      <w:r w:rsidR="0018130C" w:rsidRPr="00677C45">
        <w:rPr>
          <w:rFonts w:eastAsia="Calibri" w:cs="Arial"/>
          <w:spacing w:val="-6"/>
        </w:rPr>
        <w:t>распоряжени</w:t>
      </w:r>
      <w:r w:rsidR="0018130C">
        <w:rPr>
          <w:rFonts w:eastAsia="Calibri" w:cs="Arial"/>
          <w:spacing w:val="-6"/>
        </w:rPr>
        <w:t>ем</w:t>
      </w:r>
      <w:r w:rsidR="0018130C" w:rsidRPr="00677C45">
        <w:rPr>
          <w:rFonts w:eastAsia="Calibri" w:cs="Arial"/>
          <w:spacing w:val="-6"/>
        </w:rPr>
        <w:t xml:space="preserve"> Администрации города </w:t>
      </w:r>
      <w:r w:rsidR="0018130C" w:rsidRPr="00677C45">
        <w:rPr>
          <w:rFonts w:eastAsia="Calibri" w:cs="Arial"/>
        </w:rPr>
        <w:t>от 18.10.2016 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="0018130C">
        <w:rPr>
          <w:rFonts w:eastAsia="Calibri" w:cs="Arial"/>
        </w:rPr>
        <w:t xml:space="preserve"> </w:t>
      </w:r>
      <w:r w:rsidR="0018130C" w:rsidRPr="00677C45">
        <w:rPr>
          <w:rFonts w:eastAsia="Calibri" w:cs="Arial"/>
        </w:rPr>
        <w:t xml:space="preserve">к предоставлению услуг </w:t>
      </w:r>
      <w:r w:rsidR="007006F9">
        <w:rPr>
          <w:rFonts w:eastAsia="Calibri" w:cs="Arial"/>
        </w:rPr>
        <w:t xml:space="preserve">                                </w:t>
      </w:r>
      <w:r w:rsidR="0018130C" w:rsidRPr="00677C45">
        <w:rPr>
          <w:rFonts w:eastAsia="Calibri" w:cs="Arial"/>
        </w:rPr>
        <w:t>в социальной сфере на территории города Сургута на 2016-2020 годы»,</w:t>
      </w:r>
      <w:r w:rsidR="0018130C">
        <w:rPr>
          <w:rFonts w:eastAsia="Calibri" w:cs="Arial"/>
        </w:rPr>
        <w:t xml:space="preserve"> </w:t>
      </w:r>
      <w:r w:rsidR="0076182A">
        <w:rPr>
          <w:rFonts w:eastAsia="Calibri" w:cs="Arial"/>
        </w:rPr>
        <w:br/>
      </w:r>
      <w:r>
        <w:rPr>
          <w:rFonts w:eastAsia="Times New Roman" w:cs="Times New Roman"/>
          <w:szCs w:val="28"/>
          <w:lang w:eastAsia="ru-RU"/>
        </w:rPr>
        <w:t xml:space="preserve">с учетом требований, установленных Постановлением Правительства Российской Федерации </w:t>
      </w:r>
      <w:r w:rsidRPr="00677C45">
        <w:rPr>
          <w:rFonts w:eastAsia="Calibri" w:cs="Arial"/>
          <w:spacing w:val="-6"/>
        </w:rPr>
        <w:t>от 06.09.2016 №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887 «Об общих требованиях</w:t>
      </w:r>
      <w:proofErr w:type="gramEnd"/>
      <w:r>
        <w:rPr>
          <w:rFonts w:eastAsia="Calibri" w:cs="Arial"/>
          <w:spacing w:val="-6"/>
        </w:rPr>
        <w:t xml:space="preserve"> </w:t>
      </w:r>
      <w:r w:rsidR="0076182A">
        <w:rPr>
          <w:rFonts w:eastAsia="Calibri" w:cs="Arial"/>
          <w:spacing w:val="-6"/>
        </w:rPr>
        <w:br/>
      </w:r>
      <w:r w:rsidRPr="00677C45">
        <w:rPr>
          <w:rFonts w:eastAsia="Calibri" w:cs="Arial"/>
          <w:spacing w:val="-6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8130C">
        <w:rPr>
          <w:rFonts w:eastAsia="Calibri" w:cs="Arial"/>
          <w:spacing w:val="-6"/>
        </w:rPr>
        <w:t>.</w:t>
      </w:r>
    </w:p>
    <w:p w:rsidR="00641B69" w:rsidRDefault="00383DC1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41B69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предоставлять субсидии коммерческим организациям на финансовое обеспечение (возмещение) затрат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</w:t>
      </w:r>
      <w:r w:rsidRPr="00641B69">
        <w:rPr>
          <w:rFonts w:eastAsia="Times New Roman" w:cs="Times New Roman"/>
          <w:szCs w:val="28"/>
          <w:lang w:eastAsia="ru-RU"/>
        </w:rPr>
        <w:t xml:space="preserve">в связи с выполнением работ, оказанием услуг в сфере </w:t>
      </w:r>
      <w:r w:rsidR="0076182A">
        <w:rPr>
          <w:rFonts w:eastAsia="Times New Roman" w:cs="Times New Roman"/>
          <w:szCs w:val="28"/>
          <w:lang w:eastAsia="ru-RU"/>
        </w:rPr>
        <w:t xml:space="preserve">физической </w:t>
      </w:r>
      <w:r w:rsidRPr="00641B69">
        <w:rPr>
          <w:rFonts w:eastAsia="Times New Roman" w:cs="Times New Roman"/>
          <w:szCs w:val="28"/>
          <w:lang w:eastAsia="ru-RU"/>
        </w:rPr>
        <w:t xml:space="preserve">культуры </w:t>
      </w:r>
      <w:r w:rsidR="0076182A">
        <w:rPr>
          <w:rFonts w:eastAsia="Times New Roman" w:cs="Times New Roman"/>
          <w:szCs w:val="28"/>
          <w:lang w:eastAsia="ru-RU"/>
        </w:rPr>
        <w:br/>
        <w:t xml:space="preserve">и спорта </w:t>
      </w:r>
      <w:r w:rsidRPr="00641B69">
        <w:rPr>
          <w:rFonts w:eastAsia="Times New Roman" w:cs="Times New Roman"/>
          <w:szCs w:val="28"/>
          <w:lang w:eastAsia="ru-RU"/>
        </w:rPr>
        <w:t>в соответствии с перечнем, установленным распоряжением Администрации города от 01.03</w:t>
      </w:r>
      <w:r w:rsidR="0076182A">
        <w:rPr>
          <w:rFonts w:eastAsia="Times New Roman" w:cs="Times New Roman"/>
          <w:szCs w:val="28"/>
          <w:lang w:eastAsia="ru-RU"/>
        </w:rPr>
        <w:t>.</w:t>
      </w:r>
      <w:r w:rsidRPr="00641B69">
        <w:rPr>
          <w:rFonts w:eastAsia="Times New Roman" w:cs="Times New Roman"/>
          <w:szCs w:val="28"/>
          <w:lang w:eastAsia="ru-RU"/>
        </w:rPr>
        <w:t>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</w:t>
      </w:r>
      <w:proofErr w:type="gramEnd"/>
      <w:r w:rsidRPr="00641B69">
        <w:rPr>
          <w:rFonts w:eastAsia="Times New Roman" w:cs="Times New Roman"/>
          <w:szCs w:val="28"/>
          <w:lang w:eastAsia="ru-RU"/>
        </w:rPr>
        <w:t xml:space="preserve"> их передачи на исполнение немуниципальным учреждениям, </w:t>
      </w:r>
      <w:r w:rsidR="000D4A18">
        <w:rPr>
          <w:rFonts w:eastAsia="Times New Roman" w:cs="Times New Roman"/>
          <w:szCs w:val="28"/>
          <w:lang w:eastAsia="ru-RU"/>
        </w:rPr>
        <w:br/>
      </w:r>
      <w:r w:rsidRPr="00641B69">
        <w:rPr>
          <w:rFonts w:eastAsia="Times New Roman" w:cs="Times New Roman"/>
          <w:szCs w:val="28"/>
          <w:lang w:eastAsia="ru-RU"/>
        </w:rPr>
        <w:lastRenderedPageBreak/>
        <w:t>в том числе социально ориентированным некоммерческим организациям»</w:t>
      </w:r>
      <w:r w:rsidR="0018130C">
        <w:rPr>
          <w:rFonts w:eastAsia="Times New Roman" w:cs="Times New Roman"/>
          <w:szCs w:val="28"/>
          <w:lang w:eastAsia="ru-RU"/>
        </w:rPr>
        <w:t xml:space="preserve">, </w:t>
      </w:r>
      <w:r w:rsidR="000D4A18">
        <w:rPr>
          <w:rFonts w:eastAsia="Times New Roman" w:cs="Times New Roman"/>
          <w:szCs w:val="28"/>
          <w:lang w:eastAsia="ru-RU"/>
        </w:rPr>
        <w:br/>
      </w:r>
      <w:r w:rsidR="0018130C">
        <w:rPr>
          <w:rFonts w:eastAsia="Times New Roman" w:cs="Times New Roman"/>
          <w:szCs w:val="28"/>
          <w:lang w:eastAsia="ru-RU"/>
        </w:rPr>
        <w:t xml:space="preserve">в целях повышения доступа к </w:t>
      </w:r>
      <w:r w:rsidR="0018130C" w:rsidRPr="00641B69">
        <w:rPr>
          <w:rFonts w:eastAsia="Times New Roman" w:cs="Times New Roman"/>
          <w:szCs w:val="28"/>
          <w:lang w:eastAsia="ru-RU"/>
        </w:rPr>
        <w:t>услуг</w:t>
      </w:r>
      <w:r w:rsidR="0018130C">
        <w:rPr>
          <w:rFonts w:eastAsia="Times New Roman" w:cs="Times New Roman"/>
          <w:szCs w:val="28"/>
          <w:lang w:eastAsia="ru-RU"/>
        </w:rPr>
        <w:t>ам</w:t>
      </w:r>
      <w:r w:rsidR="0018130C" w:rsidRPr="00641B69">
        <w:rPr>
          <w:rFonts w:eastAsia="Times New Roman" w:cs="Times New Roman"/>
          <w:szCs w:val="28"/>
          <w:lang w:eastAsia="ru-RU"/>
        </w:rPr>
        <w:t xml:space="preserve"> в сфере </w:t>
      </w:r>
      <w:r w:rsidR="000D4A18">
        <w:rPr>
          <w:rFonts w:eastAsia="Times New Roman" w:cs="Times New Roman"/>
          <w:szCs w:val="28"/>
          <w:lang w:eastAsia="ru-RU"/>
        </w:rPr>
        <w:t>физической культуры и спорта</w:t>
      </w:r>
      <w:r w:rsidR="00641B69" w:rsidRPr="00641B69">
        <w:rPr>
          <w:rFonts w:eastAsia="Times New Roman" w:cs="Times New Roman"/>
          <w:szCs w:val="28"/>
          <w:lang w:eastAsia="ru-RU"/>
        </w:rPr>
        <w:t>.</w:t>
      </w:r>
    </w:p>
    <w:p w:rsidR="00C92A81" w:rsidRDefault="00C92A81" w:rsidP="000002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0235" w:rsidRDefault="00641B69" w:rsidP="00000235">
      <w:pPr>
        <w:ind w:firstLine="567"/>
        <w:jc w:val="both"/>
        <w:rPr>
          <w:rFonts w:cs="Times New Roman"/>
          <w:szCs w:val="28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41B69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="000D4A18">
        <w:rPr>
          <w:rFonts w:cs="Times New Roman"/>
          <w:szCs w:val="28"/>
        </w:rPr>
        <w:br/>
      </w:r>
      <w:r w:rsidRPr="00641B69">
        <w:rPr>
          <w:rFonts w:cs="Times New Roman"/>
          <w:szCs w:val="28"/>
        </w:rPr>
        <w:t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При этом</w:t>
      </w:r>
      <w:proofErr w:type="gramStart"/>
      <w:r w:rsidRPr="00641B69">
        <w:rPr>
          <w:rFonts w:cs="Times New Roman"/>
          <w:szCs w:val="28"/>
        </w:rPr>
        <w:t>,</w:t>
      </w:r>
      <w:proofErr w:type="gramEnd"/>
      <w:r w:rsidRPr="00641B69">
        <w:rPr>
          <w:rFonts w:cs="Times New Roman"/>
          <w:szCs w:val="28"/>
        </w:rPr>
        <w:t xml:space="preserve"> предлагаемый </w:t>
      </w:r>
      <w:r w:rsidR="000D4A18">
        <w:rPr>
          <w:rFonts w:cs="Times New Roman"/>
          <w:szCs w:val="28"/>
        </w:rPr>
        <w:t>управлением физической</w:t>
      </w:r>
      <w:r w:rsidRPr="00641B69">
        <w:rPr>
          <w:rFonts w:cs="Times New Roman"/>
          <w:szCs w:val="28"/>
        </w:rPr>
        <w:t xml:space="preserve"> культуры и </w:t>
      </w:r>
      <w:r w:rsidR="000D4A18">
        <w:rPr>
          <w:rFonts w:cs="Times New Roman"/>
          <w:szCs w:val="28"/>
        </w:rPr>
        <w:t>спорта</w:t>
      </w:r>
      <w:r w:rsidRPr="00641B69">
        <w:rPr>
          <w:rFonts w:cs="Times New Roman"/>
          <w:szCs w:val="28"/>
        </w:rPr>
        <w:t xml:space="preserve"> Администрации города вариант правового регулирования является более оптимальным </w:t>
      </w:r>
      <w:r w:rsidR="000D4A18">
        <w:rPr>
          <w:rFonts w:cs="Times New Roman"/>
          <w:szCs w:val="28"/>
        </w:rPr>
        <w:br/>
      </w:r>
      <w:r w:rsidR="00000235" w:rsidRPr="00000235">
        <w:rPr>
          <w:rFonts w:cs="Times New Roman"/>
          <w:szCs w:val="28"/>
        </w:rPr>
        <w:t xml:space="preserve">по срокам заключения соглашений, организации контроля за качеством оказания услуг (выполнения работ), порядка возврата денежных средств </w:t>
      </w:r>
      <w:r w:rsidR="00000235">
        <w:rPr>
          <w:rFonts w:cs="Times New Roman"/>
          <w:szCs w:val="28"/>
        </w:rPr>
        <w:br/>
      </w:r>
      <w:r w:rsidR="00000235" w:rsidRPr="00000235">
        <w:rPr>
          <w:rFonts w:cs="Times New Roman"/>
          <w:szCs w:val="28"/>
        </w:rPr>
        <w:t>в случае невыполнения установленных показателей.</w:t>
      </w:r>
    </w:p>
    <w:p w:rsidR="00AF3B06" w:rsidRDefault="00AF3B06" w:rsidP="00000235">
      <w:pPr>
        <w:ind w:firstLine="567"/>
        <w:jc w:val="both"/>
        <w:rPr>
          <w:rFonts w:cs="Times New Roman"/>
          <w:szCs w:val="28"/>
        </w:rPr>
      </w:pPr>
    </w:p>
    <w:p w:rsidR="00E977C7" w:rsidRPr="00E977C7" w:rsidRDefault="00E977C7" w:rsidP="000002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7C7">
        <w:rPr>
          <w:rFonts w:eastAsia="Times New Roman" w:cs="Times New Roman"/>
          <w:szCs w:val="28"/>
          <w:lang w:eastAsia="ru-RU"/>
        </w:rPr>
        <w:t>В соответствии с расчетом, подготовленн</w:t>
      </w:r>
      <w:r w:rsidR="00944F89">
        <w:rPr>
          <w:rFonts w:eastAsia="Times New Roman" w:cs="Times New Roman"/>
          <w:szCs w:val="28"/>
          <w:lang w:eastAsia="ru-RU"/>
        </w:rPr>
        <w:t>ым разработчиком проекта постановления</w:t>
      </w:r>
      <w:r w:rsidRPr="00E977C7">
        <w:rPr>
          <w:rFonts w:eastAsia="Times New Roman" w:cs="Times New Roman"/>
          <w:szCs w:val="28"/>
          <w:lang w:eastAsia="ru-RU"/>
        </w:rPr>
        <w:t xml:space="preserve">, размер издержек субъектов предпринимательской </w:t>
      </w:r>
      <w:r w:rsidRPr="00E977C7">
        <w:rPr>
          <w:rFonts w:eastAsia="Times New Roman" w:cs="Times New Roman"/>
          <w:szCs w:val="28"/>
          <w:lang w:eastAsia="ru-RU"/>
        </w:rPr>
        <w:br/>
        <w:t xml:space="preserve">деятельности при применении действующего правового регулирования составит – </w:t>
      </w:r>
      <w:r w:rsidR="00E44EB8" w:rsidRPr="00E44EB8">
        <w:rPr>
          <w:rFonts w:eastAsia="Times New Roman" w:cs="Times New Roman"/>
          <w:szCs w:val="28"/>
          <w:lang w:eastAsia="ru-RU"/>
        </w:rPr>
        <w:t>44</w:t>
      </w:r>
      <w:r w:rsidR="00EA2919">
        <w:rPr>
          <w:rFonts w:eastAsia="Times New Roman" w:cs="Times New Roman"/>
          <w:szCs w:val="28"/>
          <w:lang w:eastAsia="ru-RU"/>
        </w:rPr>
        <w:t> </w:t>
      </w:r>
      <w:r w:rsidR="00E44EB8" w:rsidRPr="00E44EB8">
        <w:rPr>
          <w:rFonts w:eastAsia="Times New Roman" w:cs="Times New Roman"/>
          <w:szCs w:val="28"/>
          <w:lang w:eastAsia="ru-RU"/>
        </w:rPr>
        <w:t>823</w:t>
      </w:r>
      <w:r w:rsidR="00EA2919">
        <w:rPr>
          <w:rFonts w:eastAsia="Times New Roman" w:cs="Times New Roman"/>
          <w:szCs w:val="28"/>
          <w:lang w:eastAsia="ru-RU"/>
        </w:rPr>
        <w:t>,56</w:t>
      </w:r>
      <w:r w:rsidRPr="00E977C7">
        <w:rPr>
          <w:rFonts w:eastAsia="Times New Roman" w:cs="Times New Roman"/>
          <w:szCs w:val="28"/>
          <w:lang w:eastAsia="ru-RU"/>
        </w:rPr>
        <w:t xml:space="preserve"> рублей.</w:t>
      </w:r>
    </w:p>
    <w:p w:rsidR="004567C3" w:rsidRDefault="004567C3" w:rsidP="002D6C81">
      <w:pPr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67C3">
        <w:rPr>
          <w:rFonts w:eastAsia="Times New Roman" w:cs="Times New Roman"/>
          <w:szCs w:val="28"/>
          <w:lang w:eastAsia="ru-RU"/>
        </w:rPr>
        <w:t xml:space="preserve">Исходя из представленных сведений в отчете об ОРВ, общий объем субсидии на финансовое обеспечение (возмещение) затрат в связи </w:t>
      </w:r>
      <w:r>
        <w:rPr>
          <w:rFonts w:eastAsia="Times New Roman" w:cs="Times New Roman"/>
          <w:szCs w:val="28"/>
          <w:lang w:eastAsia="ru-RU"/>
        </w:rPr>
        <w:br/>
      </w:r>
      <w:r w:rsidRPr="004567C3">
        <w:rPr>
          <w:rFonts w:eastAsia="Times New Roman" w:cs="Times New Roman"/>
          <w:szCs w:val="28"/>
          <w:lang w:eastAsia="ru-RU"/>
        </w:rPr>
        <w:t>с выполнением работ, оказанием услуг в сфере физической культуры и спорта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4567C3">
        <w:rPr>
          <w:rFonts w:eastAsia="Times New Roman" w:cs="Times New Roman"/>
          <w:szCs w:val="28"/>
          <w:lang w:eastAsia="ru-RU"/>
        </w:rPr>
        <w:t>в 2017 году составит – 2 160</w:t>
      </w:r>
      <w:r>
        <w:rPr>
          <w:rFonts w:eastAsia="Times New Roman" w:cs="Times New Roman"/>
          <w:szCs w:val="28"/>
          <w:lang w:eastAsia="ru-RU"/>
        </w:rPr>
        <w:t xml:space="preserve"> 000 </w:t>
      </w:r>
      <w:r w:rsidRPr="004567C3">
        <w:rPr>
          <w:rFonts w:eastAsia="Times New Roman" w:cs="Times New Roman"/>
          <w:szCs w:val="28"/>
          <w:lang w:eastAsia="ru-RU"/>
        </w:rPr>
        <w:t>тыс. рублей.</w:t>
      </w:r>
    </w:p>
    <w:p w:rsidR="00EA2919" w:rsidRPr="00EA2919" w:rsidRDefault="000F3495" w:rsidP="002D6C81">
      <w:pPr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По информации разработчика</w:t>
      </w:r>
      <w:r w:rsidR="004567C3">
        <w:rPr>
          <w:rFonts w:cs="Times New Roman"/>
          <w:szCs w:val="28"/>
        </w:rPr>
        <w:t xml:space="preserve"> указанная сумма включает в себя размер субсидии</w:t>
      </w:r>
      <w:r w:rsidR="00EA2919">
        <w:rPr>
          <w:rFonts w:cs="Times New Roman"/>
          <w:szCs w:val="28"/>
        </w:rPr>
        <w:t>,</w:t>
      </w:r>
      <w:r w:rsidR="004567C3">
        <w:rPr>
          <w:rFonts w:cs="Times New Roman"/>
          <w:szCs w:val="28"/>
        </w:rPr>
        <w:t xml:space="preserve"> в том числе неком</w:t>
      </w:r>
      <w:r w:rsidR="00EA2919">
        <w:rPr>
          <w:rFonts w:cs="Times New Roman"/>
          <w:szCs w:val="28"/>
        </w:rPr>
        <w:t>м</w:t>
      </w:r>
      <w:r w:rsidR="004567C3">
        <w:rPr>
          <w:rFonts w:cs="Times New Roman"/>
          <w:szCs w:val="28"/>
        </w:rPr>
        <w:t>ерческим</w:t>
      </w:r>
      <w:r w:rsidR="00EA2919">
        <w:rPr>
          <w:rFonts w:cs="Times New Roman"/>
          <w:szCs w:val="28"/>
        </w:rPr>
        <w:t xml:space="preserve"> организациям</w:t>
      </w:r>
      <w:r w:rsidR="00D4003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связи с этим,</w:t>
      </w:r>
      <w:r w:rsidR="00EA29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EA2919" w:rsidRPr="00EA2919">
        <w:rPr>
          <w:rFonts w:eastAsia="Calibri" w:cs="Times New Roman"/>
          <w:szCs w:val="28"/>
        </w:rPr>
        <w:t>не представляется возможным оценить соотношение между расходами, которые понесет коммерческая организация, и доходами, предусмотренными в бюджете города на данные цели. Данные выводы будут отражены в повторном заключении.</w:t>
      </w:r>
    </w:p>
    <w:p w:rsidR="00816DE4" w:rsidRPr="00137DB0" w:rsidRDefault="00816DE4" w:rsidP="002D6C81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B82793">
        <w:rPr>
          <w:rFonts w:eastAsia="Times New Roman" w:cs="Times New Roman"/>
          <w:szCs w:val="28"/>
          <w:lang w:eastAsia="ru-RU"/>
        </w:rPr>
        <w:t>0</w:t>
      </w:r>
      <w:r w:rsidR="00747DE6">
        <w:rPr>
          <w:rFonts w:eastAsia="Times New Roman" w:cs="Times New Roman"/>
          <w:szCs w:val="28"/>
          <w:lang w:eastAsia="ru-RU"/>
        </w:rPr>
        <w:t>3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октября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>
        <w:rPr>
          <w:rFonts w:eastAsia="Times New Roman" w:cs="Times New Roman"/>
          <w:szCs w:val="28"/>
          <w:lang w:eastAsia="ru-RU"/>
        </w:rPr>
        <w:t>о</w:t>
      </w:r>
      <w:r w:rsidRPr="00137DB0">
        <w:rPr>
          <w:rFonts w:eastAsia="Times New Roman" w:cs="Times New Roman"/>
          <w:szCs w:val="28"/>
          <w:lang w:eastAsia="ru-RU"/>
        </w:rPr>
        <w:t xml:space="preserve"> «</w:t>
      </w:r>
      <w:r w:rsidR="00B82793">
        <w:rPr>
          <w:rFonts w:eastAsia="Times New Roman" w:cs="Times New Roman"/>
          <w:szCs w:val="28"/>
          <w:lang w:eastAsia="ru-RU"/>
        </w:rPr>
        <w:t>0</w:t>
      </w:r>
      <w:r w:rsidR="00747DE6">
        <w:rPr>
          <w:rFonts w:eastAsia="Times New Roman" w:cs="Times New Roman"/>
          <w:szCs w:val="28"/>
          <w:lang w:eastAsia="ru-RU"/>
        </w:rPr>
        <w:t>3</w:t>
      </w:r>
      <w:r w:rsidR="00B82793">
        <w:rPr>
          <w:rFonts w:eastAsia="Times New Roman" w:cs="Times New Roman"/>
          <w:szCs w:val="28"/>
          <w:lang w:eastAsia="ru-RU"/>
        </w:rPr>
        <w:t xml:space="preserve">» октября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B82793">
        <w:rPr>
          <w:rFonts w:eastAsia="Times New Roman" w:cs="Times New Roman"/>
          <w:szCs w:val="28"/>
          <w:lang w:eastAsia="ru-RU"/>
        </w:rPr>
        <w:t>1</w:t>
      </w:r>
      <w:r w:rsidR="00747DE6">
        <w:rPr>
          <w:rFonts w:eastAsia="Times New Roman" w:cs="Times New Roman"/>
          <w:szCs w:val="28"/>
          <w:lang w:eastAsia="ru-RU"/>
        </w:rPr>
        <w:t>6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октября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B82793" w:rsidRDefault="00B82793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747DE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отзыва </w:t>
      </w:r>
      <w:r w:rsidR="00AB0DD8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от их участников, в том числе </w:t>
      </w: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>:</w:t>
      </w:r>
    </w:p>
    <w:p w:rsidR="00747DE6" w:rsidRDefault="00CE0A17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747DE6">
        <w:rPr>
          <w:rFonts w:eastAsia="Times New Roman" w:cs="Times New Roman"/>
          <w:szCs w:val="28"/>
          <w:lang w:eastAsia="ru-RU"/>
        </w:rPr>
        <w:t>спортивного комплекса станции Сургут Тюменского социально-культурного центра;</w:t>
      </w:r>
    </w:p>
    <w:p w:rsidR="00B82793" w:rsidRDefault="00747DE6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ООО «</w:t>
      </w:r>
      <w:proofErr w:type="spellStart"/>
      <w:r>
        <w:rPr>
          <w:rFonts w:eastAsia="Times New Roman" w:cs="Times New Roman"/>
          <w:szCs w:val="28"/>
          <w:lang w:eastAsia="ru-RU"/>
        </w:rPr>
        <w:t>Прод</w:t>
      </w:r>
      <w:r w:rsidR="00FD5366">
        <w:rPr>
          <w:rFonts w:eastAsia="Times New Roman" w:cs="Times New Roman"/>
          <w:szCs w:val="28"/>
          <w:lang w:eastAsia="ru-RU"/>
        </w:rPr>
        <w:t>Э</w:t>
      </w:r>
      <w:r>
        <w:rPr>
          <w:rFonts w:eastAsia="Times New Roman" w:cs="Times New Roman"/>
          <w:szCs w:val="28"/>
          <w:lang w:eastAsia="ru-RU"/>
        </w:rPr>
        <w:t>ко</w:t>
      </w:r>
      <w:proofErr w:type="spellEnd"/>
      <w:r>
        <w:rPr>
          <w:rFonts w:eastAsia="Times New Roman" w:cs="Times New Roman"/>
          <w:szCs w:val="28"/>
          <w:lang w:eastAsia="ru-RU"/>
        </w:rPr>
        <w:t>-Ритейл»</w:t>
      </w:r>
      <w:r w:rsidR="00B82793">
        <w:rPr>
          <w:rFonts w:eastAsia="Times New Roman" w:cs="Times New Roman"/>
          <w:szCs w:val="28"/>
          <w:lang w:eastAsia="ru-RU"/>
        </w:rPr>
        <w:t>;</w:t>
      </w:r>
    </w:p>
    <w:p w:rsidR="00747DE6" w:rsidRDefault="00747DE6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управления спортивных сооружений «Факел» ООО «Газпром </w:t>
      </w:r>
      <w:proofErr w:type="spellStart"/>
      <w:r>
        <w:rPr>
          <w:rFonts w:eastAsia="Times New Roman" w:cs="Times New Roman"/>
          <w:szCs w:val="28"/>
          <w:lang w:eastAsia="ru-RU"/>
        </w:rPr>
        <w:t>трансгаз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Сургут»;</w:t>
      </w:r>
    </w:p>
    <w:p w:rsidR="00B82793" w:rsidRDefault="00CE0A17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FD5366">
        <w:rPr>
          <w:rFonts w:eastAsia="Times New Roman" w:cs="Times New Roman"/>
          <w:szCs w:val="28"/>
          <w:lang w:eastAsia="ru-RU"/>
        </w:rPr>
        <w:t>с</w:t>
      </w:r>
      <w:r w:rsidR="00AB0DD8">
        <w:rPr>
          <w:rFonts w:eastAsia="Times New Roman" w:cs="Times New Roman"/>
          <w:szCs w:val="28"/>
          <w:lang w:eastAsia="ru-RU"/>
        </w:rPr>
        <w:t>оюза «</w:t>
      </w:r>
      <w:proofErr w:type="spellStart"/>
      <w:r w:rsidR="00AB0DD8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="00AB0DD8">
        <w:rPr>
          <w:rFonts w:eastAsia="Times New Roman" w:cs="Times New Roman"/>
          <w:szCs w:val="28"/>
          <w:lang w:eastAsia="ru-RU"/>
        </w:rPr>
        <w:t xml:space="preserve"> торгово-промышленная палата».</w:t>
      </w:r>
    </w:p>
    <w:p w:rsidR="00AB0DD8" w:rsidRDefault="00AB0DD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представленных отзывах (мнениях) предложения и (или) замечания отсутствуют.</w:t>
      </w:r>
    </w:p>
    <w:p w:rsidR="00816DE4" w:rsidRPr="00137DB0" w:rsidRDefault="00816DE4" w:rsidP="002D6C81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310610" w:rsidRDefault="00816DE4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 xml:space="preserve">орядком, </w:t>
      </w:r>
      <w:r w:rsidRPr="00FD5366">
        <w:rPr>
          <w:rFonts w:eastAsia="Times New Roman" w:cs="Times New Roman"/>
          <w:szCs w:val="28"/>
          <w:lang w:eastAsia="ru-RU"/>
        </w:rPr>
        <w:t>соблюдены</w:t>
      </w:r>
      <w:r w:rsidR="00FD5366">
        <w:rPr>
          <w:rFonts w:eastAsia="Times New Roman" w:cs="Times New Roman"/>
          <w:szCs w:val="28"/>
          <w:lang w:eastAsia="ru-RU"/>
        </w:rPr>
        <w:t>.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137DB0" w:rsidRDefault="00816DE4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C92A81" w:rsidRDefault="00C92A81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C92A81" w:rsidRDefault="00C92A81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AF3B06" w:rsidRDefault="00AF3B06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AF3B06" w:rsidRDefault="00AF3B06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816DE4" w:rsidRDefault="00816DE4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Pr="00837826" w:rsidRDefault="00816DE4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37826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837826">
        <w:rPr>
          <w:rFonts w:eastAsia="Times New Roman" w:cs="Arial"/>
          <w:szCs w:val="28"/>
          <w:u w:val="single"/>
          <w:lang w:eastAsia="ru-RU"/>
        </w:rPr>
        <w:t>, недостаточна</w:t>
      </w:r>
      <w:r w:rsidR="00B50E62" w:rsidRPr="00837826">
        <w:rPr>
          <w:rFonts w:eastAsia="Times New Roman" w:cs="Arial"/>
          <w:szCs w:val="28"/>
          <w:u w:val="single"/>
          <w:lang w:eastAsia="ru-RU"/>
        </w:rPr>
        <w:t>.</w:t>
      </w:r>
    </w:p>
    <w:p w:rsidR="00CB475E" w:rsidRDefault="00DE4C72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2.2.1. </w:t>
      </w:r>
      <w:r w:rsidR="00CB475E">
        <w:rPr>
          <w:rFonts w:eastAsia="Times New Roman" w:cs="Arial"/>
          <w:szCs w:val="28"/>
          <w:lang w:eastAsia="ru-RU"/>
        </w:rPr>
        <w:t xml:space="preserve">В пункте 3.3 не указана информация </w:t>
      </w:r>
      <w:r w:rsidR="00933BAD">
        <w:rPr>
          <w:rFonts w:eastAsia="Times New Roman" w:cs="Arial"/>
          <w:szCs w:val="28"/>
          <w:lang w:eastAsia="ru-RU"/>
        </w:rPr>
        <w:t xml:space="preserve">об </w:t>
      </w:r>
      <w:r w:rsidR="00CB475E">
        <w:rPr>
          <w:rFonts w:eastAsia="Times New Roman" w:cs="Arial"/>
          <w:szCs w:val="28"/>
          <w:lang w:eastAsia="ru-RU"/>
        </w:rPr>
        <w:t>анализ</w:t>
      </w:r>
      <w:r w:rsidR="00933BAD">
        <w:rPr>
          <w:rFonts w:eastAsia="Times New Roman" w:cs="Arial"/>
          <w:szCs w:val="28"/>
          <w:lang w:eastAsia="ru-RU"/>
        </w:rPr>
        <w:t>е</w:t>
      </w:r>
      <w:r w:rsidR="00CB475E">
        <w:rPr>
          <w:rFonts w:eastAsia="Times New Roman" w:cs="Arial"/>
          <w:szCs w:val="28"/>
          <w:lang w:eastAsia="ru-RU"/>
        </w:rPr>
        <w:t xml:space="preserve"> разработчик</w:t>
      </w:r>
      <w:r w:rsidR="00933BAD">
        <w:rPr>
          <w:rFonts w:eastAsia="Times New Roman" w:cs="Arial"/>
          <w:szCs w:val="28"/>
          <w:lang w:eastAsia="ru-RU"/>
        </w:rPr>
        <w:t>ом</w:t>
      </w:r>
      <w:r w:rsidR="00CB475E">
        <w:rPr>
          <w:rFonts w:eastAsia="Times New Roman" w:cs="Arial"/>
          <w:szCs w:val="28"/>
          <w:lang w:eastAsia="ru-RU"/>
        </w:rPr>
        <w:t xml:space="preserve"> опыта</w:t>
      </w:r>
      <w:r w:rsidR="00617C0C">
        <w:rPr>
          <w:rFonts w:eastAsia="Times New Roman" w:cs="Arial"/>
          <w:szCs w:val="28"/>
          <w:lang w:eastAsia="ru-RU"/>
        </w:rPr>
        <w:t xml:space="preserve"> решения</w:t>
      </w:r>
      <w:r w:rsidR="00CB475E">
        <w:rPr>
          <w:rFonts w:eastAsia="Times New Roman" w:cs="Arial"/>
          <w:szCs w:val="28"/>
          <w:lang w:eastAsia="ru-RU"/>
        </w:rPr>
        <w:t xml:space="preserve"> </w:t>
      </w:r>
      <w:proofErr w:type="gramStart"/>
      <w:r w:rsidR="00CB475E">
        <w:rPr>
          <w:rFonts w:eastAsia="Times New Roman" w:cs="Arial"/>
          <w:szCs w:val="28"/>
          <w:lang w:eastAsia="ru-RU"/>
        </w:rPr>
        <w:t>аналогичной проблемы</w:t>
      </w:r>
      <w:proofErr w:type="gramEnd"/>
      <w:r w:rsidR="00CB475E">
        <w:rPr>
          <w:rFonts w:eastAsia="Times New Roman" w:cs="Arial"/>
          <w:szCs w:val="28"/>
          <w:lang w:eastAsia="ru-RU"/>
        </w:rPr>
        <w:t xml:space="preserve"> в муниципальных образованиях ХМАО – Югры (перечислен перечень муниципальных правовых актов);</w:t>
      </w:r>
    </w:p>
    <w:p w:rsidR="00390A9B" w:rsidRPr="00A813A3" w:rsidRDefault="00933BAD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2.2.2. </w:t>
      </w:r>
      <w:r w:rsidR="00390A9B" w:rsidRPr="00A813A3">
        <w:rPr>
          <w:rFonts w:eastAsia="Times New Roman" w:cs="Times New Roman"/>
          <w:szCs w:val="28"/>
          <w:lang w:eastAsia="ru-RU"/>
        </w:rPr>
        <w:t>В пункте 7 отчета:</w:t>
      </w:r>
    </w:p>
    <w:p w:rsidR="00390A9B" w:rsidRPr="00A43D2D" w:rsidRDefault="00390A9B" w:rsidP="002D6C81">
      <w:pPr>
        <w:autoSpaceDE w:val="0"/>
        <w:autoSpaceDN w:val="0"/>
        <w:ind w:left="57" w:right="57" w:firstLine="567"/>
        <w:jc w:val="both"/>
        <w:rPr>
          <w:rFonts w:eastAsia="Times New Roman" w:cs="Times New Roman"/>
          <w:iCs/>
          <w:color w:val="FF0000"/>
          <w:szCs w:val="28"/>
          <w:lang w:eastAsia="ru-RU"/>
        </w:rPr>
      </w:pPr>
      <w:r w:rsidRPr="00A813A3">
        <w:rPr>
          <w:rFonts w:eastAsia="Times New Roman" w:cs="Times New Roman"/>
          <w:szCs w:val="28"/>
          <w:lang w:eastAsia="ru-RU"/>
        </w:rPr>
        <w:t xml:space="preserve">- </w:t>
      </w:r>
      <w:r w:rsidR="00826A48" w:rsidRPr="00A813A3">
        <w:rPr>
          <w:rFonts w:eastAsia="Times New Roman" w:cs="Times New Roman"/>
          <w:szCs w:val="28"/>
          <w:lang w:eastAsia="ru-RU"/>
        </w:rPr>
        <w:t xml:space="preserve">в пункте 7.2 указываются новые обязанности, запреты и ограничения, вводимые для потенциальных адресатов правового регулирования </w:t>
      </w:r>
      <w:r w:rsidR="00E6495A">
        <w:rPr>
          <w:rFonts w:eastAsia="Times New Roman" w:cs="Times New Roman"/>
          <w:szCs w:val="28"/>
          <w:lang w:eastAsia="ru-RU"/>
        </w:rPr>
        <w:br/>
      </w:r>
      <w:r w:rsidR="00826A48" w:rsidRPr="00A813A3">
        <w:rPr>
          <w:rFonts w:eastAsia="Times New Roman" w:cs="Times New Roman"/>
          <w:iCs/>
          <w:szCs w:val="28"/>
          <w:lang w:eastAsia="ru-RU"/>
        </w:rPr>
        <w:t xml:space="preserve">(с указанием соответствующих положений проекта нормативного правового акта). </w:t>
      </w:r>
      <w:r w:rsidR="00826A48" w:rsidRPr="00E6495A">
        <w:rPr>
          <w:rFonts w:eastAsia="Times New Roman" w:cs="Times New Roman"/>
          <w:iCs/>
          <w:szCs w:val="28"/>
          <w:lang w:eastAsia="ru-RU"/>
        </w:rPr>
        <w:t>Следовательно, в отчет должны включаться</w:t>
      </w:r>
      <w:r w:rsidR="00DA0B95" w:rsidRPr="00E6495A">
        <w:rPr>
          <w:rFonts w:eastAsia="Times New Roman" w:cs="Times New Roman"/>
          <w:iCs/>
          <w:szCs w:val="28"/>
          <w:lang w:eastAsia="ru-RU"/>
        </w:rPr>
        <w:t>:</w:t>
      </w:r>
      <w:r w:rsidR="00826A48" w:rsidRPr="00E6495A">
        <w:rPr>
          <w:rFonts w:eastAsia="Times New Roman" w:cs="Times New Roman"/>
          <w:iCs/>
          <w:szCs w:val="28"/>
          <w:lang w:eastAsia="ru-RU"/>
        </w:rPr>
        <w:t xml:space="preserve"> пункт 3</w:t>
      </w:r>
      <w:r w:rsidR="00514339" w:rsidRPr="00E6495A">
        <w:rPr>
          <w:rFonts w:eastAsia="Times New Roman" w:cs="Times New Roman"/>
          <w:iCs/>
          <w:szCs w:val="28"/>
          <w:lang w:eastAsia="ru-RU"/>
        </w:rPr>
        <w:t xml:space="preserve"> раздела 2 в части случаев для отказа в предоставлении субсидии, пункт 10 раздела 2, абзац 1 пункта 14 раздела 2, пункт 18, 19 </w:t>
      </w:r>
      <w:r w:rsidR="00DA0B95" w:rsidRPr="00E6495A">
        <w:rPr>
          <w:rFonts w:eastAsia="Times New Roman" w:cs="Times New Roman"/>
          <w:iCs/>
          <w:szCs w:val="28"/>
          <w:lang w:eastAsia="ru-RU"/>
        </w:rPr>
        <w:t xml:space="preserve">раздела 2, </w:t>
      </w:r>
      <w:r w:rsidR="00514339" w:rsidRPr="00E6495A">
        <w:rPr>
          <w:rFonts w:eastAsia="Times New Roman" w:cs="Times New Roman"/>
          <w:iCs/>
          <w:szCs w:val="28"/>
          <w:lang w:eastAsia="ru-RU"/>
        </w:rPr>
        <w:t>абзац 1 пункта 20</w:t>
      </w:r>
      <w:r w:rsidR="00DA0B95" w:rsidRPr="00E6495A">
        <w:rPr>
          <w:rFonts w:eastAsia="Times New Roman" w:cs="Times New Roman"/>
          <w:iCs/>
          <w:szCs w:val="28"/>
          <w:lang w:eastAsia="ru-RU"/>
        </w:rPr>
        <w:t xml:space="preserve"> раздела 2;</w:t>
      </w:r>
    </w:p>
    <w:p w:rsidR="00A813A3" w:rsidRPr="00A813A3" w:rsidRDefault="00DA0B95" w:rsidP="002D6C81">
      <w:pPr>
        <w:autoSpaceDE w:val="0"/>
        <w:autoSpaceDN w:val="0"/>
        <w:ind w:left="57" w:right="57" w:firstLine="567"/>
        <w:jc w:val="both"/>
        <w:rPr>
          <w:rFonts w:eastAsia="Times New Roman" w:cs="Times New Roman"/>
          <w:szCs w:val="28"/>
          <w:lang w:eastAsia="ru-RU"/>
        </w:rPr>
      </w:pPr>
      <w:r w:rsidRPr="00A813A3">
        <w:rPr>
          <w:rFonts w:eastAsia="Times New Roman" w:cs="Times New Roman"/>
          <w:iCs/>
          <w:szCs w:val="28"/>
          <w:lang w:eastAsia="ru-RU"/>
        </w:rPr>
        <w:t xml:space="preserve">- </w:t>
      </w:r>
      <w:r w:rsidR="00A813A3" w:rsidRPr="00A813A3">
        <w:rPr>
          <w:rFonts w:eastAsia="Times New Roman" w:cs="Times New Roman"/>
          <w:iCs/>
          <w:szCs w:val="28"/>
          <w:lang w:eastAsia="ru-RU"/>
        </w:rPr>
        <w:t>в пункт</w:t>
      </w:r>
      <w:r w:rsidR="00617C0C">
        <w:rPr>
          <w:rFonts w:eastAsia="Times New Roman" w:cs="Times New Roman"/>
          <w:iCs/>
          <w:szCs w:val="28"/>
          <w:lang w:eastAsia="ru-RU"/>
        </w:rPr>
        <w:t>ах</w:t>
      </w:r>
      <w:r w:rsidR="00A813A3" w:rsidRPr="00A813A3">
        <w:rPr>
          <w:rFonts w:eastAsia="Times New Roman" w:cs="Times New Roman"/>
          <w:iCs/>
          <w:szCs w:val="28"/>
          <w:lang w:eastAsia="ru-RU"/>
        </w:rPr>
        <w:t xml:space="preserve"> 7.3, 7.4 указывается о</w:t>
      </w:r>
      <w:r w:rsidR="00A813A3" w:rsidRPr="00A813A3">
        <w:rPr>
          <w:rFonts w:eastAsia="Times New Roman" w:cs="Times New Roman"/>
          <w:szCs w:val="28"/>
          <w:lang w:eastAsia="ru-RU"/>
        </w:rPr>
        <w:t>писание расходов и возможных доходов</w:t>
      </w:r>
      <w:r w:rsidR="00A813A3">
        <w:rPr>
          <w:rFonts w:eastAsia="Times New Roman" w:cs="Times New Roman"/>
          <w:szCs w:val="28"/>
          <w:lang w:eastAsia="ru-RU"/>
        </w:rPr>
        <w:t xml:space="preserve"> </w:t>
      </w:r>
      <w:r w:rsidR="00A813A3" w:rsidRPr="00A813A3">
        <w:rPr>
          <w:rFonts w:eastAsia="Times New Roman" w:cs="Times New Roman"/>
          <w:szCs w:val="28"/>
          <w:lang w:eastAsia="ru-RU"/>
        </w:rPr>
        <w:t>(при их наличии), связанных с введением предлагаемого правового регулирования</w:t>
      </w:r>
      <w:r w:rsidR="00A813A3">
        <w:rPr>
          <w:rFonts w:eastAsia="Times New Roman" w:cs="Times New Roman"/>
          <w:szCs w:val="28"/>
          <w:lang w:eastAsia="ru-RU"/>
        </w:rPr>
        <w:t>,</w:t>
      </w:r>
      <w:r w:rsidR="00A813A3" w:rsidRPr="00A813A3">
        <w:rPr>
          <w:rFonts w:eastAsia="Times New Roman" w:cs="Times New Roman"/>
          <w:szCs w:val="28"/>
          <w:lang w:eastAsia="ru-RU"/>
        </w:rPr>
        <w:t xml:space="preserve"> </w:t>
      </w:r>
      <w:r w:rsidR="00A813A3" w:rsidRPr="00A813A3">
        <w:rPr>
          <w:rFonts w:eastAsia="Times New Roman" w:cs="Times New Roman"/>
          <w:szCs w:val="28"/>
          <w:u w:val="single"/>
          <w:lang w:eastAsia="ru-RU"/>
        </w:rPr>
        <w:t>по каждому виду</w:t>
      </w:r>
      <w:r w:rsidR="00A813A3" w:rsidRPr="00A813A3">
        <w:rPr>
          <w:rFonts w:eastAsia="Times New Roman" w:cs="Times New Roman"/>
          <w:szCs w:val="28"/>
          <w:lang w:eastAsia="ru-RU"/>
        </w:rPr>
        <w:t xml:space="preserve"> новых обязанностей, запретов и ограничений и </w:t>
      </w:r>
      <w:r w:rsidR="00A813A3">
        <w:rPr>
          <w:rFonts w:eastAsia="Times New Roman" w:cs="Times New Roman"/>
          <w:szCs w:val="28"/>
          <w:lang w:eastAsia="ru-RU"/>
        </w:rPr>
        <w:t xml:space="preserve">их </w:t>
      </w:r>
      <w:r w:rsidR="00A813A3" w:rsidRPr="00A813A3">
        <w:rPr>
          <w:rFonts w:eastAsia="Times New Roman" w:cs="Times New Roman"/>
          <w:szCs w:val="28"/>
          <w:lang w:eastAsia="ru-RU"/>
        </w:rPr>
        <w:t>количественная оценка в тыс. рублей</w:t>
      </w:r>
      <w:r w:rsidR="00CD1646">
        <w:rPr>
          <w:rFonts w:eastAsia="Times New Roman" w:cs="Times New Roman"/>
          <w:szCs w:val="28"/>
          <w:lang w:eastAsia="ru-RU"/>
        </w:rPr>
        <w:t>, подсчитывается общая сумма расходов</w:t>
      </w:r>
      <w:r w:rsidR="00A813A3" w:rsidRPr="00A813A3">
        <w:rPr>
          <w:rFonts w:eastAsia="Times New Roman" w:cs="Times New Roman"/>
          <w:szCs w:val="28"/>
          <w:lang w:eastAsia="ru-RU"/>
        </w:rPr>
        <w:t xml:space="preserve">. </w:t>
      </w:r>
    </w:p>
    <w:p w:rsidR="00A813A3" w:rsidRDefault="00A813A3" w:rsidP="002D6C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813A3">
        <w:rPr>
          <w:rFonts w:eastAsia="Times New Roman" w:cs="Times New Roman"/>
          <w:szCs w:val="28"/>
          <w:lang w:eastAsia="ru-RU"/>
        </w:rPr>
        <w:t xml:space="preserve">Описание и количественная оценка основывается на расчетах расходов субъектов предпринимательской и инвестиционной деятельности,                        связанных с необходимостью соблюдения устанавливаемых обязанностей, произведенных в соответствии с  методикой </w:t>
      </w:r>
      <w:r w:rsidRPr="00A813A3">
        <w:rPr>
          <w:rFonts w:eastAsia="Times New Roman" w:cs="Times New Roman"/>
          <w:spacing w:val="-4"/>
          <w:szCs w:val="28"/>
          <w:lang w:eastAsia="ru-RU"/>
        </w:rPr>
        <w:t>оценки стандартных издержек субъектов предпринимательской и инвестиционной</w:t>
      </w:r>
      <w:r w:rsidRPr="00A813A3">
        <w:rPr>
          <w:rFonts w:eastAsia="Times New Roman" w:cs="Times New Roman"/>
          <w:szCs w:val="28"/>
          <w:lang w:eastAsia="ru-RU"/>
        </w:rPr>
        <w:t xml:space="preserve">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от 30.09.2013 № 155.</w:t>
      </w:r>
      <w:proofErr w:type="gramEnd"/>
      <w:r w:rsidRPr="00A813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представленном приложении к отчету рассчитаны доходы коммерческ</w:t>
      </w:r>
      <w:r w:rsidR="00CD1646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организаци</w:t>
      </w:r>
      <w:r w:rsidR="00CD1646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, что не соответствует требованиям методики.</w:t>
      </w:r>
    </w:p>
    <w:p w:rsidR="00DA0B95" w:rsidRPr="00826A48" w:rsidRDefault="00DA0B95" w:rsidP="002D6C81">
      <w:pPr>
        <w:autoSpaceDE w:val="0"/>
        <w:autoSpaceDN w:val="0"/>
        <w:ind w:left="57" w:right="57" w:firstLine="567"/>
        <w:jc w:val="both"/>
        <w:rPr>
          <w:rFonts w:eastAsia="Times New Roman" w:cs="Arial"/>
          <w:color w:val="FF0000"/>
          <w:szCs w:val="28"/>
          <w:lang w:eastAsia="ru-RU"/>
        </w:rPr>
      </w:pPr>
    </w:p>
    <w:p w:rsidR="00816DE4" w:rsidRPr="00CE0A17" w:rsidRDefault="00816DE4" w:rsidP="002D6C81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CE0A17">
        <w:rPr>
          <w:rFonts w:eastAsia="Times New Roman" w:cs="Arial"/>
          <w:szCs w:val="28"/>
          <w:u w:val="single"/>
          <w:lang w:eastAsia="ru-RU"/>
        </w:rPr>
        <w:t>недостаточно</w:t>
      </w:r>
      <w:r w:rsidR="00B50E62" w:rsidRPr="00CE0A17">
        <w:rPr>
          <w:rFonts w:eastAsia="Times New Roman" w:cs="Arial"/>
          <w:szCs w:val="28"/>
          <w:u w:val="single"/>
          <w:lang w:eastAsia="ru-RU"/>
        </w:rPr>
        <w:t>.</w:t>
      </w:r>
    </w:p>
    <w:p w:rsidR="00B50E62" w:rsidRDefault="00B50E62" w:rsidP="002D6C81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Пункт 8 отчета об ОРВ не </w:t>
      </w:r>
      <w:r w:rsidR="00353B6B">
        <w:rPr>
          <w:rFonts w:eastAsia="Times New Roman" w:cs="Arial"/>
          <w:szCs w:val="28"/>
          <w:lang w:eastAsia="ru-RU"/>
        </w:rPr>
        <w:t>в полной мере отражает</w:t>
      </w:r>
      <w:r>
        <w:rPr>
          <w:rFonts w:eastAsia="Times New Roman" w:cs="Arial"/>
          <w:szCs w:val="28"/>
          <w:lang w:eastAsia="ru-RU"/>
        </w:rPr>
        <w:t xml:space="preserve"> сравнение возможных вариантов решения проблемы</w:t>
      </w:r>
      <w:r w:rsidR="00353B6B">
        <w:rPr>
          <w:rFonts w:eastAsia="Times New Roman" w:cs="Arial"/>
          <w:szCs w:val="28"/>
          <w:lang w:eastAsia="ru-RU"/>
        </w:rPr>
        <w:t xml:space="preserve">. В связи с тем, что не заполнен </w:t>
      </w:r>
      <w:r w:rsidR="000343AC">
        <w:rPr>
          <w:rFonts w:eastAsia="Times New Roman" w:cs="Arial"/>
          <w:szCs w:val="28"/>
          <w:lang w:eastAsia="ru-RU"/>
        </w:rPr>
        <w:t xml:space="preserve">столбец 4 «иной вариант правового регулирования», поэтому </w:t>
      </w:r>
      <w:r w:rsidR="00353B6B">
        <w:rPr>
          <w:rFonts w:eastAsia="Times New Roman" w:cs="Arial"/>
          <w:szCs w:val="28"/>
          <w:lang w:eastAsia="ru-RU"/>
        </w:rPr>
        <w:t>не представляется возможным сделать вывод об обоснованности выбранного варианта правового регулирования.</w:t>
      </w:r>
      <w:r>
        <w:rPr>
          <w:rFonts w:eastAsia="Times New Roman" w:cs="Arial"/>
          <w:szCs w:val="28"/>
          <w:lang w:eastAsia="ru-RU"/>
        </w:rPr>
        <w:t xml:space="preserve"> </w:t>
      </w:r>
    </w:p>
    <w:p w:rsidR="00383DC1" w:rsidRPr="00137DB0" w:rsidRDefault="00383DC1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Пункт 8.6. отчета по обоснованию выбора предпочтительного варианта предлагаемого правового регулирования, должен содержать информацию исходя из сравнения указанных вариантов правового регулирования, в том числе по сравнению оценки расходов (доходов) потенциальных адресатов регулирования, связанных с введением предлагаемого правового регулирования, а также рисков неблагоприятных последствий.  </w:t>
      </w:r>
    </w:p>
    <w:p w:rsidR="00816DE4" w:rsidRPr="00137DB0" w:rsidRDefault="00816DE4" w:rsidP="002D6C81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AF3B06" w:rsidRDefault="00816DE4" w:rsidP="00AF3B06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3. В проекте 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5B55CC">
        <w:rPr>
          <w:rFonts w:eastAsia="Times New Roman" w:cs="Times New Roman"/>
          <w:szCs w:val="28"/>
          <w:lang w:eastAsia="ru-RU"/>
        </w:rPr>
        <w:br/>
      </w:r>
      <w:r w:rsidRPr="00137DB0">
        <w:rPr>
          <w:rFonts w:eastAsia="Times New Roman" w:cs="Times New Roman"/>
          <w:szCs w:val="28"/>
          <w:lang w:eastAsia="ru-RU"/>
        </w:rPr>
        <w:t>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 xml:space="preserve">положения, способствующие </w:t>
      </w:r>
    </w:p>
    <w:p w:rsidR="00AF3B06" w:rsidRDefault="00AF3B06" w:rsidP="00AF3B06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AF3B06" w:rsidRDefault="00AF3B06" w:rsidP="00AF3B06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816DE4" w:rsidRDefault="00816DE4" w:rsidP="00AF3B06">
      <w:pPr>
        <w:jc w:val="both"/>
        <w:rPr>
          <w:rFonts w:eastAsia="Times New Roman" w:cs="Times New Roman"/>
          <w:szCs w:val="28"/>
          <w:lang w:eastAsia="ru-RU"/>
        </w:rPr>
      </w:pPr>
      <w:r w:rsidRPr="00A37C70">
        <w:rPr>
          <w:rFonts w:eastAsia="Times New Roman" w:cs="Times New Roman"/>
          <w:spacing w:val="-4"/>
          <w:szCs w:val="28"/>
          <w:lang w:eastAsia="ru-RU"/>
        </w:rPr>
        <w:t>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5B55CC">
        <w:rPr>
          <w:rFonts w:eastAsia="Times New Roman" w:cs="Times New Roman"/>
          <w:szCs w:val="28"/>
          <w:lang w:eastAsia="ru-RU"/>
        </w:rPr>
        <w:br/>
      </w:r>
      <w:r w:rsidRPr="00137DB0">
        <w:rPr>
          <w:rFonts w:eastAsia="Times New Roman" w:cs="Times New Roman"/>
          <w:szCs w:val="28"/>
          <w:lang w:eastAsia="ru-RU"/>
        </w:rPr>
        <w:t>и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7B50E5" w:rsidRDefault="00CD1646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A34018">
        <w:rPr>
          <w:rFonts w:eastAsia="Times New Roman" w:cs="Times New Roman"/>
          <w:szCs w:val="28"/>
          <w:lang w:eastAsia="ru-RU"/>
        </w:rPr>
        <w:t xml:space="preserve"> Пунктом 2 Раздела 1 предусмотрено, что субсидия предоставляется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</w:t>
      </w:r>
      <w:r w:rsidR="00A34018">
        <w:rPr>
          <w:rFonts w:eastAsia="Times New Roman" w:cs="Times New Roman"/>
          <w:szCs w:val="28"/>
          <w:lang w:eastAsia="ru-RU"/>
        </w:rPr>
        <w:t xml:space="preserve">в целях </w:t>
      </w:r>
      <w:r w:rsidR="00A34018" w:rsidRPr="00E16D00">
        <w:rPr>
          <w:rFonts w:eastAsia="Times New Roman" w:cs="Times New Roman"/>
          <w:szCs w:val="28"/>
          <w:lang w:eastAsia="ru-RU"/>
        </w:rPr>
        <w:t xml:space="preserve">повышения эффективности взаимодействия Администрации города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</w:t>
      </w:r>
      <w:r w:rsidR="00A34018" w:rsidRPr="00E16D00">
        <w:rPr>
          <w:rFonts w:eastAsia="Times New Roman" w:cs="Times New Roman"/>
          <w:szCs w:val="28"/>
          <w:lang w:eastAsia="ru-RU"/>
        </w:rPr>
        <w:t>с коммерческими организациями,</w:t>
      </w:r>
      <w:r w:rsidR="00A34018" w:rsidRPr="00E16D00">
        <w:rPr>
          <w:rFonts w:eastAsia="Calibri" w:cs="Times New Roman"/>
          <w:szCs w:val="28"/>
        </w:rPr>
        <w:t xml:space="preserve"> </w:t>
      </w:r>
      <w:r w:rsidR="00A34018" w:rsidRPr="00E16D00">
        <w:rPr>
          <w:rFonts w:eastAsia="Times New Roman" w:cs="Times New Roman"/>
          <w:szCs w:val="28"/>
          <w:lang w:eastAsia="ru-RU"/>
        </w:rPr>
        <w:t xml:space="preserve">повышения доступности услуг в сфере </w:t>
      </w:r>
      <w:r w:rsidR="008B74FD">
        <w:rPr>
          <w:rFonts w:eastAsia="Times New Roman" w:cs="Times New Roman"/>
          <w:szCs w:val="28"/>
          <w:lang w:eastAsia="ru-RU"/>
        </w:rPr>
        <w:t xml:space="preserve">физической </w:t>
      </w:r>
      <w:r w:rsidR="00A34018" w:rsidRPr="00E16D00">
        <w:rPr>
          <w:rFonts w:eastAsia="Times New Roman" w:cs="Times New Roman"/>
          <w:szCs w:val="28"/>
          <w:lang w:eastAsia="ru-RU"/>
        </w:rPr>
        <w:t>культуры</w:t>
      </w:r>
      <w:r w:rsidR="008B74FD">
        <w:rPr>
          <w:rFonts w:eastAsia="Times New Roman" w:cs="Times New Roman"/>
          <w:szCs w:val="28"/>
          <w:lang w:eastAsia="ru-RU"/>
        </w:rPr>
        <w:t xml:space="preserve"> и спорта</w:t>
      </w:r>
      <w:r w:rsidR="00A34018">
        <w:rPr>
          <w:rFonts w:eastAsia="Times New Roman" w:cs="Times New Roman"/>
          <w:szCs w:val="28"/>
          <w:lang w:eastAsia="ru-RU"/>
        </w:rPr>
        <w:t xml:space="preserve"> через расширение участия коммерческих организаций </w:t>
      </w:r>
      <w:r w:rsidR="007006F9">
        <w:rPr>
          <w:rFonts w:eastAsia="Times New Roman" w:cs="Times New Roman"/>
          <w:szCs w:val="28"/>
          <w:lang w:eastAsia="ru-RU"/>
        </w:rPr>
        <w:t xml:space="preserve"> </w:t>
      </w:r>
      <w:r w:rsidR="00A34018">
        <w:rPr>
          <w:rFonts w:eastAsia="Times New Roman" w:cs="Times New Roman"/>
          <w:szCs w:val="28"/>
          <w:lang w:eastAsia="ru-RU"/>
        </w:rPr>
        <w:t>в предоставлении социальных услуг гражданам.</w:t>
      </w:r>
    </w:p>
    <w:p w:rsidR="00EF30CD" w:rsidRDefault="00A3401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Указанная цель предоставления субсидии </w:t>
      </w:r>
      <w:r w:rsidR="00EF30CD">
        <w:rPr>
          <w:rFonts w:eastAsia="Times New Roman" w:cs="Times New Roman"/>
          <w:szCs w:val="28"/>
          <w:lang w:eastAsia="ru-RU"/>
        </w:rPr>
        <w:t xml:space="preserve">направлена на деятельность </w:t>
      </w:r>
      <w:r w:rsidR="008B74FD">
        <w:rPr>
          <w:rFonts w:eastAsia="Times New Roman" w:cs="Times New Roman"/>
          <w:szCs w:val="28"/>
          <w:lang w:eastAsia="ru-RU"/>
        </w:rPr>
        <w:t>управления физической культуры и спорта</w:t>
      </w:r>
      <w:r w:rsidR="00EF30CD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="008B74FD">
        <w:rPr>
          <w:rFonts w:eastAsia="Times New Roman" w:cs="Times New Roman"/>
          <w:szCs w:val="28"/>
          <w:lang w:eastAsia="ru-RU"/>
        </w:rPr>
        <w:t>,</w:t>
      </w:r>
      <w:r w:rsidR="00EF30CD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 xml:space="preserve">не может быть просчитана </w:t>
      </w:r>
      <w:r w:rsidR="00EF30CD">
        <w:rPr>
          <w:rFonts w:eastAsia="Times New Roman" w:cs="Times New Roman"/>
          <w:szCs w:val="28"/>
          <w:lang w:eastAsia="ru-RU"/>
        </w:rPr>
        <w:t xml:space="preserve">для получателя субсидии </w:t>
      </w:r>
      <w:r>
        <w:rPr>
          <w:rFonts w:eastAsia="Times New Roman" w:cs="Times New Roman"/>
          <w:szCs w:val="28"/>
          <w:lang w:eastAsia="ru-RU"/>
        </w:rPr>
        <w:t xml:space="preserve">в виде показателей </w:t>
      </w:r>
      <w:r w:rsidR="00EF30CD">
        <w:rPr>
          <w:rFonts w:eastAsia="Times New Roman" w:cs="Times New Roman"/>
          <w:szCs w:val="28"/>
          <w:lang w:eastAsia="ru-RU"/>
        </w:rPr>
        <w:t xml:space="preserve">результатов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EF30CD">
        <w:rPr>
          <w:rFonts w:eastAsia="Times New Roman" w:cs="Times New Roman"/>
          <w:szCs w:val="28"/>
          <w:lang w:eastAsia="ru-RU"/>
        </w:rPr>
        <w:t>ее использования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EF30CD" w:rsidRDefault="00EF30CD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Поскольку</w:t>
      </w:r>
      <w:r w:rsidR="00A3401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пунктом 1 Раздела 6 предусмотрено, что субсидия подлежит возврату </w:t>
      </w:r>
      <w:r w:rsidR="00A34018">
        <w:rPr>
          <w:rFonts w:eastAsia="Times New Roman" w:cs="Times New Roman"/>
          <w:szCs w:val="28"/>
          <w:lang w:eastAsia="ru-RU"/>
        </w:rPr>
        <w:t>в случае</w:t>
      </w:r>
      <w:r>
        <w:rPr>
          <w:rFonts w:eastAsia="Times New Roman" w:cs="Times New Roman"/>
          <w:szCs w:val="28"/>
          <w:lang w:eastAsia="ru-RU"/>
        </w:rPr>
        <w:t xml:space="preserve"> нарушения целей предоставления субсидии</w:t>
      </w:r>
      <w:r w:rsidR="00641AEC">
        <w:rPr>
          <w:rFonts w:eastAsia="Times New Roman" w:cs="Times New Roman"/>
          <w:szCs w:val="28"/>
          <w:lang w:eastAsia="ru-RU"/>
        </w:rPr>
        <w:t xml:space="preserve">, указанная формулировка цели может являться </w:t>
      </w:r>
      <w:r w:rsidR="00D208C5" w:rsidRPr="00D208C5">
        <w:rPr>
          <w:rFonts w:eastAsia="Times New Roman" w:cs="Times New Roman"/>
          <w:i/>
          <w:szCs w:val="28"/>
          <w:lang w:eastAsia="ru-RU"/>
        </w:rPr>
        <w:t xml:space="preserve">необоснованным </w:t>
      </w:r>
      <w:r w:rsidR="00641AEC" w:rsidRPr="00D208C5">
        <w:rPr>
          <w:rFonts w:eastAsia="Times New Roman" w:cs="Times New Roman"/>
          <w:i/>
          <w:szCs w:val="28"/>
          <w:lang w:eastAsia="ru-RU"/>
        </w:rPr>
        <w:t xml:space="preserve">ограничением </w:t>
      </w:r>
      <w:r w:rsidR="007006F9">
        <w:rPr>
          <w:rFonts w:eastAsia="Times New Roman" w:cs="Times New Roman"/>
          <w:i/>
          <w:szCs w:val="28"/>
          <w:lang w:eastAsia="ru-RU"/>
        </w:rPr>
        <w:t xml:space="preserve">                                   </w:t>
      </w:r>
      <w:r w:rsidR="00641AEC" w:rsidRPr="00D208C5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 или способствовать</w:t>
      </w:r>
      <w:r w:rsidR="007006F9">
        <w:rPr>
          <w:rFonts w:eastAsia="Times New Roman" w:cs="Times New Roman"/>
          <w:i/>
          <w:szCs w:val="28"/>
          <w:lang w:eastAsia="ru-RU"/>
        </w:rPr>
        <w:t xml:space="preserve">                         </w:t>
      </w:r>
      <w:r w:rsidR="00641AEC" w:rsidRPr="00D208C5">
        <w:rPr>
          <w:rFonts w:eastAsia="Times New Roman" w:cs="Times New Roman"/>
          <w:i/>
          <w:szCs w:val="28"/>
          <w:lang w:eastAsia="ru-RU"/>
        </w:rPr>
        <w:t xml:space="preserve"> их введению</w:t>
      </w:r>
      <w:r w:rsidR="00641AEC">
        <w:rPr>
          <w:rFonts w:eastAsia="Times New Roman" w:cs="Times New Roman"/>
          <w:szCs w:val="28"/>
          <w:lang w:eastAsia="ru-RU"/>
        </w:rPr>
        <w:t>.</w:t>
      </w:r>
    </w:p>
    <w:p w:rsidR="00EF30CD" w:rsidRDefault="00EF30CD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 вышеизложенного, цель предоставления субсидии должна быть направлена на целевое использование бюджетных средств и выполнение показателей результатов использования субсидии.</w:t>
      </w:r>
    </w:p>
    <w:p w:rsidR="00641AEC" w:rsidRDefault="00641AEC" w:rsidP="002D6C81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3.2. Абзацем 5 пункта 5 Раздела 1 предусмотрено ограничение </w:t>
      </w:r>
      <w:r w:rsidR="00D61A7D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 xml:space="preserve">по критериям отбора коммерческих организаций в части наличия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E16D00">
        <w:rPr>
          <w:rFonts w:eastAsia="Calibri" w:cs="Times New Roman"/>
          <w:szCs w:val="28"/>
        </w:rPr>
        <w:t xml:space="preserve">в собственности </w:t>
      </w:r>
      <w:r>
        <w:rPr>
          <w:rFonts w:eastAsia="Calibri" w:cs="Times New Roman"/>
          <w:szCs w:val="28"/>
        </w:rPr>
        <w:t>материально-технической базы</w:t>
      </w:r>
      <w:r w:rsidRPr="00E16D00">
        <w:rPr>
          <w:rFonts w:eastAsia="Calibri" w:cs="Times New Roman"/>
          <w:szCs w:val="28"/>
        </w:rPr>
        <w:t>, необходим</w:t>
      </w:r>
      <w:r>
        <w:rPr>
          <w:rFonts w:eastAsia="Calibri" w:cs="Times New Roman"/>
          <w:szCs w:val="28"/>
        </w:rPr>
        <w:t>ой</w:t>
      </w:r>
      <w:r w:rsidRPr="00E16D00">
        <w:rPr>
          <w:rFonts w:eastAsia="Calibri" w:cs="Times New Roman"/>
          <w:szCs w:val="28"/>
        </w:rPr>
        <w:t xml:space="preserve"> для оказания услуги (выполнения работы).</w:t>
      </w:r>
    </w:p>
    <w:p w:rsidR="00D61A7D" w:rsidRDefault="00944F89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При этом</w:t>
      </w:r>
      <w:proofErr w:type="gramStart"/>
      <w:r>
        <w:rPr>
          <w:rFonts w:eastAsia="Calibri" w:cs="Times New Roman"/>
          <w:szCs w:val="28"/>
        </w:rPr>
        <w:t>,</w:t>
      </w:r>
      <w:proofErr w:type="gramEnd"/>
      <w:r>
        <w:rPr>
          <w:rFonts w:eastAsia="Calibri" w:cs="Times New Roman"/>
          <w:szCs w:val="28"/>
        </w:rPr>
        <w:t xml:space="preserve"> п</w:t>
      </w:r>
      <w:r w:rsidR="00D61A7D">
        <w:rPr>
          <w:rFonts w:eastAsia="Calibri" w:cs="Times New Roman"/>
          <w:szCs w:val="28"/>
        </w:rPr>
        <w:t>равовым актом не предусмотрен четкий</w:t>
      </w:r>
      <w:r w:rsidR="00641AEC">
        <w:rPr>
          <w:rFonts w:eastAsia="Calibri" w:cs="Times New Roman"/>
          <w:szCs w:val="28"/>
        </w:rPr>
        <w:t xml:space="preserve"> переч</w:t>
      </w:r>
      <w:r w:rsidR="00D61A7D">
        <w:rPr>
          <w:rFonts w:eastAsia="Calibri" w:cs="Times New Roman"/>
          <w:szCs w:val="28"/>
        </w:rPr>
        <w:t>ень</w:t>
      </w:r>
      <w:r w:rsidR="00641AEC">
        <w:rPr>
          <w:rFonts w:eastAsia="Calibri" w:cs="Times New Roman"/>
          <w:szCs w:val="28"/>
        </w:rPr>
        <w:t xml:space="preserve"> материально-технической базы, необходим</w:t>
      </w:r>
      <w:r w:rsidR="00D61A7D">
        <w:rPr>
          <w:rFonts w:eastAsia="Calibri" w:cs="Times New Roman"/>
          <w:szCs w:val="28"/>
        </w:rPr>
        <w:t>ы</w:t>
      </w:r>
      <w:r w:rsidR="00641AEC">
        <w:rPr>
          <w:rFonts w:eastAsia="Calibri" w:cs="Times New Roman"/>
          <w:szCs w:val="28"/>
        </w:rPr>
        <w:t xml:space="preserve">й для оказания той или иной услуги (работы), </w:t>
      </w:r>
      <w:r w:rsidR="007006F9">
        <w:rPr>
          <w:rFonts w:eastAsia="Calibri" w:cs="Times New Roman"/>
          <w:szCs w:val="28"/>
        </w:rPr>
        <w:t xml:space="preserve">                     </w:t>
      </w:r>
      <w:r w:rsidR="00D61A7D">
        <w:rPr>
          <w:rFonts w:eastAsia="Calibri" w:cs="Times New Roman"/>
          <w:szCs w:val="28"/>
        </w:rPr>
        <w:t xml:space="preserve">в соответствии с </w:t>
      </w:r>
      <w:r w:rsidR="00641AEC">
        <w:rPr>
          <w:rFonts w:eastAsia="Calibri" w:cs="Times New Roman"/>
          <w:szCs w:val="28"/>
        </w:rPr>
        <w:t xml:space="preserve"> </w:t>
      </w:r>
      <w:r w:rsidR="00641AEC" w:rsidRPr="00641B69">
        <w:rPr>
          <w:rFonts w:eastAsia="Times New Roman" w:cs="Times New Roman"/>
          <w:szCs w:val="28"/>
          <w:lang w:eastAsia="ru-RU"/>
        </w:rPr>
        <w:t>распоряжением Администрации города от 01.03</w:t>
      </w:r>
      <w:r w:rsidR="005B55CC">
        <w:rPr>
          <w:rFonts w:eastAsia="Times New Roman" w:cs="Times New Roman"/>
          <w:szCs w:val="28"/>
          <w:lang w:eastAsia="ru-RU"/>
        </w:rPr>
        <w:t>.</w:t>
      </w:r>
      <w:r w:rsidR="00641AEC" w:rsidRPr="00641B69">
        <w:rPr>
          <w:rFonts w:eastAsia="Times New Roman" w:cs="Times New Roman"/>
          <w:szCs w:val="28"/>
          <w:lang w:eastAsia="ru-RU"/>
        </w:rPr>
        <w:t xml:space="preserve">2017 № 288 «Об утверждении перечня услуг (работ), востребованных населением города,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641AEC" w:rsidRPr="00641B69">
        <w:rPr>
          <w:rFonts w:eastAsia="Times New Roman" w:cs="Times New Roman"/>
          <w:szCs w:val="28"/>
          <w:lang w:eastAsia="ru-RU"/>
        </w:rPr>
        <w:t>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</w:t>
      </w:r>
      <w:r w:rsidR="00D61A7D">
        <w:rPr>
          <w:rFonts w:eastAsia="Times New Roman" w:cs="Times New Roman"/>
          <w:szCs w:val="28"/>
          <w:lang w:eastAsia="ru-RU"/>
        </w:rPr>
        <w:t xml:space="preserve">. </w:t>
      </w:r>
    </w:p>
    <w:p w:rsidR="00DA221C" w:rsidRPr="00D208C5" w:rsidRDefault="00D61A7D" w:rsidP="002D6C8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представленных документов является отказ от предоставления субсидии в связи с </w:t>
      </w:r>
      <w:proofErr w:type="gramStart"/>
      <w:r w:rsidR="00DA221C">
        <w:rPr>
          <w:rFonts w:eastAsia="Times New Roman" w:cs="Times New Roman"/>
          <w:szCs w:val="28"/>
          <w:lang w:eastAsia="ru-RU"/>
        </w:rPr>
        <w:t>несоответствием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установленным критериям, указанный критерий</w:t>
      </w:r>
      <w:r w:rsidR="00641AEC">
        <w:rPr>
          <w:rFonts w:eastAsia="Times New Roman" w:cs="Times New Roman"/>
          <w:szCs w:val="28"/>
          <w:lang w:eastAsia="ru-RU"/>
        </w:rPr>
        <w:t xml:space="preserve"> является </w:t>
      </w:r>
      <w:r w:rsidR="00641AEC" w:rsidRPr="00D208C5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</w:t>
      </w:r>
      <w:r w:rsidRPr="00D208C5">
        <w:rPr>
          <w:rFonts w:eastAsia="Times New Roman" w:cs="Times New Roman"/>
          <w:i/>
          <w:szCs w:val="28"/>
          <w:lang w:eastAsia="ru-RU"/>
        </w:rPr>
        <w:t>.</w:t>
      </w:r>
    </w:p>
    <w:p w:rsidR="00944F89" w:rsidRDefault="00DA221C" w:rsidP="00944F8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 Пунктом 3 Раздела 2 установлено, что одним из документов, прилагаемых к заявке на предоставление субсидии</w:t>
      </w:r>
      <w:r w:rsidR="00F0653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является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копия выписки из Единого государственного реестра </w:t>
      </w:r>
      <w:r w:rsidRPr="00F0653A">
        <w:rPr>
          <w:rFonts w:eastAsia="Times New Roman" w:cs="Times New Roman"/>
          <w:szCs w:val="28"/>
          <w:lang w:eastAsia="ru-RU"/>
        </w:rPr>
        <w:t>юридических лиц</w:t>
      </w:r>
      <w:r w:rsidR="00944F89">
        <w:rPr>
          <w:rFonts w:eastAsia="Times New Roman" w:cs="Times New Roman"/>
          <w:szCs w:val="28"/>
          <w:lang w:eastAsia="ru-RU"/>
        </w:rPr>
        <w:t>.</w:t>
      </w:r>
      <w:r w:rsidRPr="00F0653A">
        <w:rPr>
          <w:rFonts w:eastAsia="Times New Roman" w:cs="Times New Roman"/>
          <w:szCs w:val="28"/>
          <w:lang w:eastAsia="ru-RU"/>
        </w:rPr>
        <w:t xml:space="preserve"> </w:t>
      </w:r>
    </w:p>
    <w:p w:rsidR="0056472D" w:rsidRDefault="0056472D" w:rsidP="00944F8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Коммерческая организация для получения выписки из ЕГРЮЛ понесет следующие </w:t>
      </w:r>
      <w:r w:rsidR="0018130C">
        <w:rPr>
          <w:rFonts w:eastAsia="Times New Roman" w:cs="Times New Roman"/>
          <w:szCs w:val="28"/>
          <w:lang w:eastAsia="ru-RU"/>
        </w:rPr>
        <w:t>информационные издержки</w:t>
      </w:r>
      <w:r>
        <w:rPr>
          <w:rFonts w:eastAsia="Times New Roman" w:cs="Times New Roman"/>
          <w:szCs w:val="28"/>
          <w:lang w:eastAsia="ru-RU"/>
        </w:rPr>
        <w:t>:</w:t>
      </w:r>
    </w:p>
    <w:p w:rsidR="0056472D" w:rsidRPr="0056472D" w:rsidRDefault="0056472D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472D">
        <w:rPr>
          <w:rFonts w:eastAsia="Times New Roman" w:cs="Times New Roman"/>
          <w:szCs w:val="28"/>
          <w:lang w:eastAsia="ru-RU"/>
        </w:rPr>
        <w:t xml:space="preserve">- плата в ИФНС за </w:t>
      </w:r>
      <w:r w:rsidRPr="0056472D">
        <w:rPr>
          <w:rFonts w:cs="Times New Roman"/>
          <w:color w:val="000000"/>
          <w:szCs w:val="28"/>
        </w:rPr>
        <w:t>предоставление сведений о конкретном юридиче</w:t>
      </w:r>
      <w:r w:rsidR="00D208C5">
        <w:rPr>
          <w:rFonts w:cs="Times New Roman"/>
          <w:color w:val="000000"/>
          <w:szCs w:val="28"/>
        </w:rPr>
        <w:t>ском лице на бумажном носителе -</w:t>
      </w:r>
      <w:r w:rsidRPr="0056472D">
        <w:rPr>
          <w:rFonts w:cs="Times New Roman"/>
          <w:color w:val="000000"/>
          <w:szCs w:val="28"/>
        </w:rPr>
        <w:t xml:space="preserve"> 200 рублей;</w:t>
      </w:r>
    </w:p>
    <w:p w:rsidR="0056472D" w:rsidRDefault="0056472D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D8D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общественный т</w:t>
      </w:r>
      <w:r w:rsidR="0097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 для получения выписки</w:t>
      </w:r>
      <w:r w:rsidR="00BF0D8D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C4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D8D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поездки 22,5 руб.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 - </w:t>
      </w:r>
      <w:r w:rsidR="00977C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B06" w:rsidRDefault="00AF3B06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06" w:rsidRDefault="00AF3B06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06" w:rsidRDefault="00AF3B06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D" w:rsidRPr="0056472D" w:rsidRDefault="0056472D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 работника – </w:t>
      </w:r>
      <w:r w:rsidR="00AE6D8A">
        <w:rPr>
          <w:rFonts w:ascii="Times New Roman" w:eastAsia="Times New Roman" w:hAnsi="Times New Roman" w:cs="Times New Roman"/>
          <w:sz w:val="28"/>
          <w:szCs w:val="28"/>
          <w:lang w:eastAsia="ru-RU"/>
        </w:rPr>
        <w:t>771,48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E6D8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стоимости 1 часа – 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385,74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потраченному времени </w:t>
      </w:r>
      <w:r w:rsidR="00AE6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часа). 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D8D" w:rsidRPr="00314BD8" w:rsidRDefault="00402D14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14">
        <w:rPr>
          <w:rFonts w:ascii="Times New Roman" w:hAnsi="Times New Roman" w:cs="Times New Roman"/>
          <w:sz w:val="28"/>
        </w:rPr>
        <w:t>В связи с отсутствием содержательных издержек о</w:t>
      </w:r>
      <w:r w:rsidR="00F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сумма расходов </w:t>
      </w:r>
      <w:r w:rsidR="00BF0D8D" w:rsidRPr="00F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3A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AE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630,74 </w:t>
      </w:r>
      <w:r w:rsidR="00F0653A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0653A" w:rsidRPr="00C92A81" w:rsidRDefault="00F0653A" w:rsidP="00C92A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 соответствии с установленными нормами, получение выписки для</w:t>
      </w:r>
      <w:r w:rsidR="00C92A8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органов местного самоуправления, является бесплатным</w:t>
      </w:r>
      <w:r w:rsidR="0056472D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следовательно</w:t>
      </w:r>
      <w:r w:rsidR="00D208C5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="00D208C5">
        <w:rPr>
          <w:rFonts w:eastAsia="Calibri" w:cs="Times New Roman"/>
          <w:szCs w:val="28"/>
        </w:rPr>
        <w:t xml:space="preserve">предоставление выписки коммерческой организацией </w:t>
      </w:r>
      <w:r w:rsidR="00D208C5" w:rsidRPr="00D208C5">
        <w:rPr>
          <w:rFonts w:eastAsia="Calibri" w:cs="Times New Roman"/>
          <w:i/>
          <w:szCs w:val="28"/>
        </w:rPr>
        <w:t xml:space="preserve">является </w:t>
      </w:r>
      <w:r w:rsidR="00794BBE">
        <w:rPr>
          <w:rFonts w:eastAsia="Calibri" w:cs="Times New Roman"/>
          <w:i/>
          <w:szCs w:val="28"/>
        </w:rPr>
        <w:t xml:space="preserve">необоснованной обязанностью в связи с </w:t>
      </w:r>
      <w:r w:rsidR="00D208C5" w:rsidRPr="00D208C5">
        <w:rPr>
          <w:rFonts w:eastAsia="Calibri" w:cs="Times New Roman"/>
          <w:i/>
          <w:szCs w:val="28"/>
        </w:rPr>
        <w:t>излишним требованием документов</w:t>
      </w:r>
      <w:r w:rsidR="00794BBE">
        <w:rPr>
          <w:rFonts w:eastAsia="Calibri" w:cs="Times New Roman"/>
          <w:i/>
          <w:szCs w:val="28"/>
        </w:rPr>
        <w:t xml:space="preserve">, а также способствует </w:t>
      </w:r>
      <w:r w:rsidR="00794BBE" w:rsidRPr="00794BBE">
        <w:rPr>
          <w:rFonts w:eastAsia="Calibri" w:cs="Times New Roman"/>
          <w:i/>
          <w:szCs w:val="28"/>
        </w:rPr>
        <w:t xml:space="preserve">возникновению </w:t>
      </w:r>
      <w:r w:rsidR="00794BBE" w:rsidRPr="00794BBE">
        <w:rPr>
          <w:rFonts w:eastAsia="Times New Roman" w:cs="Times New Roman"/>
          <w:i/>
          <w:spacing w:val="-4"/>
          <w:szCs w:val="28"/>
          <w:lang w:eastAsia="ru-RU"/>
        </w:rPr>
        <w:t>необоснованных расходов субъектов</w:t>
      </w:r>
      <w:r w:rsidR="00794BBE" w:rsidRPr="00794BBE">
        <w:rPr>
          <w:rFonts w:eastAsia="Times New Roman" w:cs="Times New Roman"/>
          <w:i/>
          <w:szCs w:val="28"/>
          <w:lang w:eastAsia="ru-RU"/>
        </w:rPr>
        <w:t xml:space="preserve"> предпринимательской деятельности</w:t>
      </w:r>
      <w:r w:rsidR="00D208C5" w:rsidRPr="00794BBE">
        <w:rPr>
          <w:rFonts w:eastAsia="Calibri" w:cs="Times New Roman"/>
          <w:i/>
          <w:szCs w:val="28"/>
        </w:rPr>
        <w:t>.</w:t>
      </w:r>
      <w:proofErr w:type="gramEnd"/>
    </w:p>
    <w:p w:rsidR="00D208C5" w:rsidRDefault="00D208C5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Поскольку а</w:t>
      </w:r>
      <w:r w:rsidRPr="0056472D">
        <w:rPr>
          <w:rFonts w:eastAsia="Times New Roman" w:cs="Times New Roman"/>
          <w:szCs w:val="28"/>
          <w:lang w:eastAsia="ru-RU"/>
        </w:rPr>
        <w:t xml:space="preserve">бзацем </w:t>
      </w:r>
      <w:r w:rsidR="00227929">
        <w:rPr>
          <w:rFonts w:eastAsia="Times New Roman" w:cs="Times New Roman"/>
          <w:szCs w:val="28"/>
          <w:lang w:eastAsia="ru-RU"/>
        </w:rPr>
        <w:t>2</w:t>
      </w:r>
      <w:r w:rsidRPr="0056472D">
        <w:rPr>
          <w:rFonts w:eastAsia="Times New Roman" w:cs="Times New Roman"/>
          <w:szCs w:val="28"/>
          <w:lang w:eastAsia="ru-RU"/>
        </w:rPr>
        <w:t xml:space="preserve"> пункта </w:t>
      </w:r>
      <w:r w:rsidR="00227929">
        <w:rPr>
          <w:rFonts w:eastAsia="Times New Roman" w:cs="Times New Roman"/>
          <w:szCs w:val="28"/>
          <w:lang w:eastAsia="ru-RU"/>
        </w:rPr>
        <w:t>10.4</w:t>
      </w:r>
      <w:r w:rsidRPr="0056472D">
        <w:rPr>
          <w:rFonts w:eastAsia="Times New Roman" w:cs="Times New Roman"/>
          <w:szCs w:val="28"/>
          <w:lang w:eastAsia="ru-RU"/>
        </w:rPr>
        <w:t xml:space="preserve"> предусмотрено, что в</w:t>
      </w:r>
      <w:r w:rsidRPr="0056472D">
        <w:rPr>
          <w:rFonts w:eastAsia="Calibri" w:cs="Times New Roman"/>
          <w:szCs w:val="28"/>
        </w:rPr>
        <w:t xml:space="preserve"> случае, если выписки не представлены коммерческой организацией, уполномоченный </w:t>
      </w:r>
      <w:r>
        <w:rPr>
          <w:rFonts w:eastAsia="Calibri" w:cs="Times New Roman"/>
          <w:szCs w:val="28"/>
        </w:rPr>
        <w:t>орган</w:t>
      </w:r>
      <w:r w:rsidRPr="00E16D0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готовит</w:t>
      </w:r>
      <w:r w:rsidRPr="00E16D00">
        <w:rPr>
          <w:rFonts w:eastAsia="Calibri" w:cs="Times New Roman"/>
          <w:szCs w:val="28"/>
        </w:rPr>
        <w:t xml:space="preserve"> запрос </w:t>
      </w:r>
      <w:r w:rsidR="00227929">
        <w:rPr>
          <w:rFonts w:eastAsia="Calibri" w:cs="Times New Roman"/>
          <w:szCs w:val="28"/>
        </w:rPr>
        <w:t>в налоговый орган</w:t>
      </w:r>
      <w:r w:rsidRPr="00E16D00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предлагаем исключить </w:t>
      </w:r>
      <w:r>
        <w:rPr>
          <w:rFonts w:eastAsia="Times New Roman" w:cs="Times New Roman"/>
          <w:szCs w:val="28"/>
          <w:lang w:eastAsia="ru-RU"/>
        </w:rPr>
        <w:t xml:space="preserve">предоставление выписки из Единого государственного реестра  </w:t>
      </w:r>
      <w:r w:rsidRPr="00F0653A">
        <w:rPr>
          <w:rFonts w:eastAsia="Times New Roman" w:cs="Times New Roman"/>
          <w:szCs w:val="28"/>
          <w:lang w:eastAsia="ru-RU"/>
        </w:rPr>
        <w:t>юридических лиц</w:t>
      </w:r>
      <w:r w:rsidRPr="00D208C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коммерческой организацией</w:t>
      </w:r>
      <w:r w:rsidRPr="00F0653A">
        <w:rPr>
          <w:rFonts w:eastAsia="Times New Roman" w:cs="Times New Roman"/>
          <w:szCs w:val="28"/>
          <w:lang w:eastAsia="ru-RU"/>
        </w:rPr>
        <w:t>.</w:t>
      </w:r>
    </w:p>
    <w:p w:rsidR="00F70B6D" w:rsidRDefault="00F70B6D" w:rsidP="002D6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Times New Roman" w:cs="Times New Roman"/>
          <w:szCs w:val="28"/>
          <w:lang w:eastAsia="ru-RU"/>
        </w:rPr>
        <w:t xml:space="preserve">Кроме того, пунктом 4 Раздела 2 предусмотрено, что решением об отказе </w:t>
      </w:r>
      <w:r w:rsidR="00A83DB3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в предоставлении субсидии </w:t>
      </w:r>
      <w:proofErr w:type="gramStart"/>
      <w:r>
        <w:rPr>
          <w:rFonts w:eastAsia="Times New Roman" w:cs="Times New Roman"/>
          <w:szCs w:val="28"/>
          <w:lang w:eastAsia="ru-RU"/>
        </w:rPr>
        <w:t>является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 том числе </w:t>
      </w:r>
      <w:r w:rsidRPr="00534BEF">
        <w:rPr>
          <w:rFonts w:eastAsia="Calibri" w:cs="Arial"/>
        </w:rPr>
        <w:t>непред</w:t>
      </w:r>
      <w:r>
        <w:rPr>
          <w:rFonts w:eastAsia="Calibri" w:cs="Arial"/>
        </w:rPr>
        <w:t>ставление</w:t>
      </w:r>
      <w:r w:rsidRPr="00534BEF">
        <w:rPr>
          <w:rFonts w:eastAsia="Calibri" w:cs="Arial"/>
        </w:rPr>
        <w:t xml:space="preserve"> (предоставлени</w:t>
      </w:r>
      <w:r>
        <w:rPr>
          <w:rFonts w:eastAsia="Calibri" w:cs="Arial"/>
        </w:rPr>
        <w:t>е</w:t>
      </w:r>
      <w:r w:rsidRPr="00534BEF">
        <w:rPr>
          <w:rFonts w:eastAsia="Calibri" w:cs="Arial"/>
        </w:rPr>
        <w:t xml:space="preserve"> не в полном объеме) указанных документов</w:t>
      </w:r>
      <w:r>
        <w:rPr>
          <w:rFonts w:eastAsia="Calibri" w:cs="Arial"/>
        </w:rPr>
        <w:t xml:space="preserve">. </w:t>
      </w:r>
    </w:p>
    <w:p w:rsidR="00F70B6D" w:rsidRPr="0018130C" w:rsidRDefault="00F70B6D" w:rsidP="002D6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i/>
        </w:rPr>
      </w:pPr>
      <w:r>
        <w:rPr>
          <w:rFonts w:eastAsia="Calibri" w:cs="Arial"/>
        </w:rPr>
        <w:t xml:space="preserve">Таким образом, получателю субсидии будет отказано в случае непредставления выписки, несмотря на наличие нормы о самостоятельном </w:t>
      </w:r>
      <w:r w:rsidR="00A83DB3">
        <w:rPr>
          <w:rFonts w:eastAsia="Calibri" w:cs="Arial"/>
        </w:rPr>
        <w:br/>
      </w:r>
      <w:r>
        <w:rPr>
          <w:rFonts w:eastAsia="Calibri" w:cs="Arial"/>
        </w:rPr>
        <w:t>ее запросе уполномоченным органом. Непрозрачность административных процедур</w:t>
      </w:r>
      <w:r w:rsidR="00794BB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также, является </w:t>
      </w:r>
      <w:r w:rsidRPr="0018130C">
        <w:rPr>
          <w:rFonts w:eastAsia="Calibri" w:cs="Arial"/>
          <w:i/>
        </w:rPr>
        <w:t>ограничением</w:t>
      </w:r>
      <w:r w:rsidR="00794BBE" w:rsidRPr="0018130C">
        <w:rPr>
          <w:rFonts w:eastAsia="Calibri" w:cs="Arial"/>
          <w:i/>
        </w:rPr>
        <w:t xml:space="preserve"> и избыточным запретом</w:t>
      </w:r>
      <w:r w:rsidRPr="0018130C">
        <w:rPr>
          <w:rFonts w:eastAsia="Calibri" w:cs="Arial"/>
          <w:i/>
        </w:rPr>
        <w:t xml:space="preserve"> для субъектов предпринимательской деятельности.</w:t>
      </w:r>
    </w:p>
    <w:p w:rsidR="00794BBE" w:rsidRDefault="00F70B6D" w:rsidP="002D6C81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Arial"/>
        </w:rPr>
        <w:t xml:space="preserve">3.4. </w:t>
      </w:r>
      <w:r w:rsidR="00794BBE">
        <w:rPr>
          <w:rFonts w:eastAsia="Calibri" w:cs="Arial"/>
        </w:rPr>
        <w:t>Пунктом 6 Раздела 2 предусмотрено, что у</w:t>
      </w:r>
      <w:r w:rsidR="00794BBE" w:rsidRPr="00534BEF">
        <w:rPr>
          <w:rFonts w:eastAsia="Calibri" w:cs="Times New Roman"/>
          <w:szCs w:val="28"/>
        </w:rPr>
        <w:t>полномоченный орган при определении объема субсидии коммерческой организации</w:t>
      </w:r>
      <w:r w:rsidR="00794BBE">
        <w:rPr>
          <w:rFonts w:eastAsia="Calibri" w:cs="Times New Roman"/>
          <w:szCs w:val="28"/>
        </w:rPr>
        <w:t xml:space="preserve"> </w:t>
      </w:r>
      <w:r w:rsidR="00794BBE" w:rsidRPr="00534BEF">
        <w:rPr>
          <w:rFonts w:eastAsia="Calibri" w:cs="Times New Roman"/>
          <w:szCs w:val="28"/>
        </w:rPr>
        <w:t xml:space="preserve">на оказание </w:t>
      </w:r>
      <w:proofErr w:type="spellStart"/>
      <w:r w:rsidR="00794BBE" w:rsidRPr="00534BEF">
        <w:rPr>
          <w:rFonts w:eastAsia="Calibri" w:cs="Times New Roman"/>
          <w:szCs w:val="28"/>
          <w:lang w:val="en-US"/>
        </w:rPr>
        <w:t>i</w:t>
      </w:r>
      <w:proofErr w:type="spellEnd"/>
      <w:r w:rsidR="00794BBE" w:rsidRPr="00534BEF">
        <w:rPr>
          <w:rFonts w:eastAsia="Calibri" w:cs="Times New Roman"/>
          <w:szCs w:val="28"/>
        </w:rPr>
        <w:t xml:space="preserve">-ой услуги (выполнение </w:t>
      </w:r>
      <w:proofErr w:type="spellStart"/>
      <w:r w:rsidR="00794BBE" w:rsidRPr="00534BEF">
        <w:rPr>
          <w:rFonts w:eastAsia="Calibri" w:cs="Times New Roman"/>
          <w:szCs w:val="28"/>
          <w:lang w:val="en-US"/>
        </w:rPr>
        <w:t>i</w:t>
      </w:r>
      <w:proofErr w:type="spellEnd"/>
      <w:r w:rsidR="00794BBE" w:rsidRPr="00534BEF">
        <w:rPr>
          <w:rFonts w:eastAsia="Calibri" w:cs="Times New Roman"/>
          <w:szCs w:val="28"/>
        </w:rPr>
        <w:t xml:space="preserve">-ой работы) исходит из среднесписочной численности </w:t>
      </w:r>
      <w:proofErr w:type="gramStart"/>
      <w:r w:rsidR="00794BBE" w:rsidRPr="00534BEF">
        <w:rPr>
          <w:rFonts w:eastAsia="Calibri" w:cs="Times New Roman"/>
          <w:szCs w:val="28"/>
        </w:rPr>
        <w:t>занимающихся</w:t>
      </w:r>
      <w:proofErr w:type="gramEnd"/>
      <w:r w:rsidR="00794BBE" w:rsidRPr="00534BEF">
        <w:rPr>
          <w:rFonts w:eastAsia="Calibri" w:cs="Times New Roman"/>
          <w:szCs w:val="28"/>
        </w:rPr>
        <w:t xml:space="preserve"> (обучающихся) </w:t>
      </w:r>
      <w:proofErr w:type="spellStart"/>
      <w:r w:rsidR="00794BBE" w:rsidRPr="00534BEF">
        <w:rPr>
          <w:rFonts w:eastAsia="Calibri" w:cs="Times New Roman"/>
          <w:szCs w:val="28"/>
          <w:lang w:val="en-US"/>
        </w:rPr>
        <w:t>i</w:t>
      </w:r>
      <w:proofErr w:type="spellEnd"/>
      <w:r w:rsidR="00794BBE" w:rsidRPr="00534BEF">
        <w:rPr>
          <w:rFonts w:eastAsia="Calibri" w:cs="Times New Roman"/>
          <w:szCs w:val="28"/>
        </w:rPr>
        <w:t>-ой услуги (работы) в коммерческой организации</w:t>
      </w:r>
      <w:r w:rsidR="00794BBE">
        <w:rPr>
          <w:rFonts w:eastAsia="Calibri" w:cs="Times New Roman"/>
          <w:szCs w:val="28"/>
        </w:rPr>
        <w:t>.</w:t>
      </w:r>
    </w:p>
    <w:p w:rsidR="00794BBE" w:rsidRDefault="00794BBE" w:rsidP="002D6C81">
      <w:pPr>
        <w:ind w:firstLine="567"/>
        <w:jc w:val="both"/>
        <w:rPr>
          <w:rFonts w:eastAsia="Calibri" w:cs="Times New Roman"/>
          <w:i/>
          <w:szCs w:val="28"/>
        </w:rPr>
      </w:pPr>
      <w:r w:rsidRPr="00A83DB3">
        <w:rPr>
          <w:rFonts w:eastAsia="Calibri" w:cs="Times New Roman"/>
          <w:szCs w:val="28"/>
        </w:rPr>
        <w:t xml:space="preserve">Заявка на получение субсидии не содержит указанных сведений, следовательно, объем субсидии не может быть просчитан для заключения соглашения о предоставлении субсидии, что </w:t>
      </w:r>
      <w:r w:rsidRPr="00A83DB3">
        <w:rPr>
          <w:rFonts w:eastAsia="Calibri" w:cs="Times New Roman"/>
          <w:i/>
          <w:szCs w:val="28"/>
        </w:rPr>
        <w:t>является  ограничением для субъектов предпринимательской деятельности.</w:t>
      </w:r>
    </w:p>
    <w:p w:rsidR="001546AA" w:rsidRPr="00944F89" w:rsidRDefault="001546AA" w:rsidP="002D6C81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3.5. </w:t>
      </w:r>
      <w:proofErr w:type="gramStart"/>
      <w:r>
        <w:rPr>
          <w:rFonts w:eastAsia="Calibri" w:cs="Times New Roman"/>
          <w:szCs w:val="28"/>
        </w:rPr>
        <w:t xml:space="preserve">В пункте 10 Раздела 2 не предусмотрено требование абзаца 5 пункта е) Общих требований, а именно: </w:t>
      </w:r>
      <w:r w:rsidRPr="00944F89">
        <w:rPr>
          <w:rFonts w:eastAsia="Calibri" w:cs="Times New Roman"/>
          <w:szCs w:val="28"/>
        </w:rPr>
        <w:t>«получатели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включенные в утверждаемый Министерством финансов Российской Федерации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перечень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государств и территорий, предоставляющих льготный налоговый</w:t>
      </w:r>
      <w:proofErr w:type="gramEnd"/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режим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налогообложения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и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(или) не предусматривающих раскрытия и предоставления информации при проведении финансовых операций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(офшорные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зоны)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в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отношении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таких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>юридических</w:t>
      </w:r>
      <w:r w:rsidR="00944F89">
        <w:rPr>
          <w:rFonts w:eastAsia="Calibri" w:cs="Times New Roman"/>
          <w:szCs w:val="28"/>
        </w:rPr>
        <w:t xml:space="preserve"> </w:t>
      </w:r>
      <w:r w:rsidRPr="00944F89">
        <w:rPr>
          <w:rFonts w:eastAsia="Calibri" w:cs="Times New Roman"/>
          <w:szCs w:val="28"/>
        </w:rPr>
        <w:t xml:space="preserve">лиц, </w:t>
      </w:r>
      <w:r w:rsidR="00944F89">
        <w:rPr>
          <w:rFonts w:eastAsia="Calibri" w:cs="Times New Roman"/>
          <w:szCs w:val="28"/>
        </w:rPr>
        <w:br/>
      </w:r>
      <w:r w:rsidRPr="00944F89">
        <w:rPr>
          <w:rFonts w:eastAsia="Calibri" w:cs="Times New Roman"/>
          <w:szCs w:val="28"/>
        </w:rPr>
        <w:t>в совокупности превышает 50 процентов»</w:t>
      </w:r>
      <w:r w:rsidR="002D6C81" w:rsidRPr="00944F89">
        <w:rPr>
          <w:rFonts w:eastAsia="Calibri" w:cs="Times New Roman"/>
          <w:szCs w:val="28"/>
        </w:rPr>
        <w:t>.</w:t>
      </w:r>
    </w:p>
    <w:p w:rsidR="00AF3B06" w:rsidRDefault="00383E84" w:rsidP="002D6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000235">
        <w:rPr>
          <w:rFonts w:eastAsia="Calibri" w:cs="Arial"/>
        </w:rPr>
        <w:t>6</w:t>
      </w:r>
      <w:r>
        <w:rPr>
          <w:rFonts w:eastAsia="Calibri" w:cs="Arial"/>
        </w:rPr>
        <w:t>. Абзацем 2</w:t>
      </w:r>
      <w:r w:rsidR="00700570">
        <w:rPr>
          <w:rFonts w:eastAsia="Calibri" w:cs="Arial"/>
        </w:rPr>
        <w:t xml:space="preserve"> пункта 10</w:t>
      </w:r>
      <w:r>
        <w:rPr>
          <w:rFonts w:eastAsia="Calibri" w:cs="Arial"/>
        </w:rPr>
        <w:t>.4</w:t>
      </w:r>
      <w:r w:rsidR="00700570">
        <w:rPr>
          <w:rFonts w:eastAsia="Calibri" w:cs="Arial"/>
        </w:rPr>
        <w:t xml:space="preserve"> Раздела 2 предусмотрено, что п</w:t>
      </w:r>
      <w:r w:rsidR="00700570" w:rsidRPr="00534BEF">
        <w:rPr>
          <w:rFonts w:eastAsia="Calibri" w:cs="Arial"/>
        </w:rPr>
        <w:t xml:space="preserve">одтверждением соответствия требованиям, установленным подпунктами 10.1., 10.3. пункта 10 раздела </w:t>
      </w:r>
      <w:r w:rsidR="00700570" w:rsidRPr="00534BEF">
        <w:rPr>
          <w:rFonts w:eastAsia="Calibri" w:cs="Arial"/>
          <w:lang w:val="en-US"/>
        </w:rPr>
        <w:t>II</w:t>
      </w:r>
      <w:r w:rsidR="00700570">
        <w:rPr>
          <w:rFonts w:eastAsia="Calibri" w:cs="Arial"/>
        </w:rPr>
        <w:t xml:space="preserve"> П</w:t>
      </w:r>
      <w:r w:rsidR="00700570" w:rsidRPr="00534BEF">
        <w:rPr>
          <w:rFonts w:eastAsia="Calibri" w:cs="Arial"/>
        </w:rPr>
        <w:t xml:space="preserve">орядка, являются справки из Инспекции Федеральной налоговой службы по городу Сургуту, представленные </w:t>
      </w:r>
      <w:r w:rsidR="00700570">
        <w:rPr>
          <w:rFonts w:eastAsia="Calibri" w:cs="Arial"/>
        </w:rPr>
        <w:t xml:space="preserve">коммерческими </w:t>
      </w:r>
      <w:r w:rsidR="00700570" w:rsidRPr="00534BEF">
        <w:rPr>
          <w:rFonts w:eastAsia="Calibri" w:cs="Arial"/>
        </w:rPr>
        <w:t>организациями</w:t>
      </w:r>
      <w:r w:rsidR="00700570">
        <w:rPr>
          <w:rFonts w:eastAsia="Calibri" w:cs="Arial"/>
        </w:rPr>
        <w:t xml:space="preserve"> </w:t>
      </w:r>
      <w:r w:rsidR="002D6C81">
        <w:rPr>
          <w:rFonts w:eastAsia="Calibri" w:cs="Arial"/>
        </w:rPr>
        <w:br/>
      </w:r>
    </w:p>
    <w:p w:rsidR="00AF3B06" w:rsidRDefault="00AF3B06" w:rsidP="002D6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700570" w:rsidRDefault="00700570" w:rsidP="00AF3B06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 w:rsidRPr="00534BEF">
        <w:rPr>
          <w:rFonts w:eastAsia="Calibri" w:cs="Arial"/>
        </w:rPr>
        <w:t>в уполномоченный орган по его запросу.</w:t>
      </w:r>
      <w:r>
        <w:rPr>
          <w:rFonts w:eastAsia="Calibri" w:cs="Arial"/>
        </w:rPr>
        <w:t xml:space="preserve"> </w:t>
      </w:r>
    </w:p>
    <w:p w:rsidR="00700570" w:rsidRDefault="00CF5CA8" w:rsidP="002D6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Для подтверждения потребуются следующие справки и</w:t>
      </w:r>
      <w:r w:rsidR="0018130C">
        <w:rPr>
          <w:rFonts w:eastAsia="Calibri" w:cs="Arial"/>
        </w:rPr>
        <w:t>з</w:t>
      </w:r>
      <w:r>
        <w:rPr>
          <w:rFonts w:eastAsia="Calibri" w:cs="Arial"/>
        </w:rPr>
        <w:t xml:space="preserve"> ИФНС:</w:t>
      </w:r>
    </w:p>
    <w:p w:rsidR="00CF5CA8" w:rsidRPr="00CF5CA8" w:rsidRDefault="00CF5CA8" w:rsidP="002D6C81">
      <w:pPr>
        <w:ind w:firstLine="567"/>
        <w:jc w:val="both"/>
        <w:rPr>
          <w:rFonts w:eastAsia="Calibri" w:cs="Arial"/>
        </w:rPr>
      </w:pPr>
      <w:r w:rsidRPr="00CF5CA8">
        <w:rPr>
          <w:rFonts w:eastAsia="Calibri" w:cs="Arial"/>
        </w:rPr>
        <w:t>- справка об исполнении обязанности по уплате налогов, сборов, пеней, штрафов, процентов</w:t>
      </w:r>
      <w:r>
        <w:rPr>
          <w:rFonts w:eastAsia="Calibri" w:cs="Arial"/>
        </w:rPr>
        <w:t xml:space="preserve"> – предоставляется бесплатно, срок исполнения запроса </w:t>
      </w:r>
      <w:r w:rsidR="007006F9">
        <w:rPr>
          <w:rFonts w:eastAsia="Calibri" w:cs="Arial"/>
        </w:rPr>
        <w:t xml:space="preserve">                    </w:t>
      </w:r>
      <w:r>
        <w:rPr>
          <w:rFonts w:eastAsia="Calibri" w:cs="Arial"/>
        </w:rPr>
        <w:t>10 дней</w:t>
      </w:r>
      <w:r w:rsidRPr="00CF5CA8">
        <w:rPr>
          <w:rFonts w:eastAsia="Calibri" w:cs="Arial"/>
        </w:rPr>
        <w:t>;</w:t>
      </w:r>
    </w:p>
    <w:p w:rsidR="00CF5CA8" w:rsidRDefault="00CF5CA8" w:rsidP="002D6C81">
      <w:pPr>
        <w:ind w:firstLine="567"/>
        <w:jc w:val="both"/>
        <w:rPr>
          <w:rFonts w:eastAsia="Calibri" w:cs="Arial"/>
        </w:rPr>
      </w:pPr>
      <w:r w:rsidRPr="00CF5CA8">
        <w:rPr>
          <w:rFonts w:eastAsia="Calibri" w:cs="Arial"/>
        </w:rPr>
        <w:t>- выписка из Единого государственного реестра  юридических лиц</w:t>
      </w:r>
      <w:r>
        <w:rPr>
          <w:rFonts w:eastAsia="Calibri" w:cs="Arial"/>
        </w:rPr>
        <w:t>.</w:t>
      </w:r>
    </w:p>
    <w:p w:rsidR="00CF5CA8" w:rsidRDefault="00CF5CA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</w:t>
      </w:r>
      <w:proofErr w:type="gramStart"/>
      <w:r>
        <w:rPr>
          <w:rFonts w:eastAsia="Times New Roman" w:cs="Times New Roman"/>
          <w:szCs w:val="28"/>
          <w:lang w:eastAsia="ru-RU"/>
        </w:rPr>
        <w:t>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коммерческая организация понесет следующие </w:t>
      </w:r>
      <w:r w:rsidR="00402D14">
        <w:rPr>
          <w:rFonts w:eastAsia="Times New Roman" w:cs="Times New Roman"/>
          <w:szCs w:val="28"/>
          <w:lang w:eastAsia="ru-RU"/>
        </w:rPr>
        <w:t>информационные издержки</w:t>
      </w:r>
      <w:r>
        <w:rPr>
          <w:rFonts w:eastAsia="Times New Roman" w:cs="Times New Roman"/>
          <w:szCs w:val="28"/>
          <w:lang w:eastAsia="ru-RU"/>
        </w:rPr>
        <w:t>:</w:t>
      </w:r>
    </w:p>
    <w:p w:rsidR="00CF5CA8" w:rsidRPr="0056472D" w:rsidRDefault="00CF5CA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472D">
        <w:rPr>
          <w:rFonts w:eastAsia="Times New Roman" w:cs="Times New Roman"/>
          <w:szCs w:val="28"/>
          <w:lang w:eastAsia="ru-RU"/>
        </w:rPr>
        <w:t xml:space="preserve">- плата в ИФНС за </w:t>
      </w:r>
      <w:r w:rsidRPr="0056472D">
        <w:rPr>
          <w:rFonts w:cs="Times New Roman"/>
          <w:color w:val="000000"/>
          <w:szCs w:val="28"/>
        </w:rPr>
        <w:t>предоставление сведений о конкретном юридиче</w:t>
      </w:r>
      <w:r>
        <w:rPr>
          <w:rFonts w:cs="Times New Roman"/>
          <w:color w:val="000000"/>
          <w:szCs w:val="28"/>
        </w:rPr>
        <w:t>ском лице на бумажном носителе -</w:t>
      </w:r>
      <w:r w:rsidRPr="0056472D">
        <w:rPr>
          <w:rFonts w:cs="Times New Roman"/>
          <w:color w:val="000000"/>
          <w:szCs w:val="28"/>
        </w:rPr>
        <w:t xml:space="preserve"> 200 рублей;</w:t>
      </w:r>
    </w:p>
    <w:p w:rsidR="00CF5CA8" w:rsidRDefault="00CF5CA8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общественный транспорт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заявки и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- </w:t>
      </w:r>
      <w:r w:rsidR="0070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90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поездки 22,5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 - 4)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CA8" w:rsidRPr="000E3B26" w:rsidRDefault="00CF5CA8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работника – 1</w:t>
      </w:r>
      <w:r w:rsidR="0038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542,96 рубля (при стоимости 1 часа – </w:t>
      </w:r>
      <w:r w:rsidR="0070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385,74 рублей и потраченному времени – 4 </w:t>
      </w:r>
      <w:r w:rsidRPr="000E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часа).  </w:t>
      </w:r>
    </w:p>
    <w:p w:rsidR="00CF5CA8" w:rsidRPr="000E3B26" w:rsidRDefault="00402D14" w:rsidP="002D6C81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14">
        <w:rPr>
          <w:rFonts w:ascii="Times New Roman" w:hAnsi="Times New Roman" w:cs="Times New Roman"/>
          <w:sz w:val="28"/>
        </w:rPr>
        <w:t>В связи с отсутствием содержательных издержек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сумма расходов </w:t>
      </w:r>
      <w:r w:rsidRPr="00F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0E3B26" w:rsidRPr="000E3B26">
        <w:rPr>
          <w:rFonts w:ascii="Times New Roman" w:eastAsia="Times New Roman" w:hAnsi="Times New Roman" w:cs="Times New Roman"/>
          <w:sz w:val="28"/>
          <w:szCs w:val="28"/>
          <w:lang w:eastAsia="ru-RU"/>
        </w:rPr>
        <w:t>1 832,96</w:t>
      </w:r>
      <w:r w:rsidR="00CF5CA8" w:rsidRPr="000E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E3B26" w:rsidRPr="00D208C5" w:rsidRDefault="000E3B26" w:rsidP="002D6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i/>
        </w:rPr>
      </w:pPr>
      <w:proofErr w:type="gramStart"/>
      <w:r>
        <w:rPr>
          <w:rFonts w:eastAsia="Calibri" w:cs="Times New Roman"/>
          <w:szCs w:val="28"/>
        </w:rPr>
        <w:t xml:space="preserve">В соответствии с установленными нормами, получение выписки для органов местного самоуправления, является бесплатным, следовательно, предоставление выписки коммерческой организацией </w:t>
      </w:r>
      <w:r w:rsidRPr="00D208C5">
        <w:rPr>
          <w:rFonts w:eastAsia="Calibri" w:cs="Times New Roman"/>
          <w:i/>
          <w:szCs w:val="28"/>
        </w:rPr>
        <w:t xml:space="preserve">является </w:t>
      </w:r>
      <w:r>
        <w:rPr>
          <w:rFonts w:eastAsia="Calibri" w:cs="Times New Roman"/>
          <w:i/>
          <w:szCs w:val="28"/>
        </w:rPr>
        <w:t xml:space="preserve">необоснованной обязанностью в связи с </w:t>
      </w:r>
      <w:r w:rsidRPr="00D208C5">
        <w:rPr>
          <w:rFonts w:eastAsia="Calibri" w:cs="Times New Roman"/>
          <w:i/>
          <w:szCs w:val="28"/>
        </w:rPr>
        <w:t>излишним требованием документов</w:t>
      </w:r>
      <w:r>
        <w:rPr>
          <w:rFonts w:eastAsia="Calibri" w:cs="Times New Roman"/>
          <w:i/>
          <w:szCs w:val="28"/>
        </w:rPr>
        <w:t xml:space="preserve">, а также способствует </w:t>
      </w:r>
      <w:r w:rsidRPr="00794BBE">
        <w:rPr>
          <w:rFonts w:eastAsia="Calibri" w:cs="Times New Roman"/>
          <w:i/>
          <w:szCs w:val="28"/>
        </w:rPr>
        <w:t xml:space="preserve">возникновению </w:t>
      </w:r>
      <w:r w:rsidRPr="00794BBE">
        <w:rPr>
          <w:rFonts w:eastAsia="Times New Roman" w:cs="Times New Roman"/>
          <w:i/>
          <w:spacing w:val="-4"/>
          <w:szCs w:val="28"/>
          <w:lang w:eastAsia="ru-RU"/>
        </w:rPr>
        <w:t>необоснованных расходов субъектов</w:t>
      </w:r>
      <w:r w:rsidRPr="00794BBE">
        <w:rPr>
          <w:rFonts w:eastAsia="Times New Roman" w:cs="Times New Roman"/>
          <w:i/>
          <w:szCs w:val="28"/>
          <w:lang w:eastAsia="ru-RU"/>
        </w:rPr>
        <w:t xml:space="preserve"> предпринимательской деятельности</w:t>
      </w:r>
      <w:r w:rsidRPr="00794BBE">
        <w:rPr>
          <w:rFonts w:eastAsia="Calibri" w:cs="Times New Roman"/>
          <w:i/>
          <w:szCs w:val="28"/>
        </w:rPr>
        <w:t>.</w:t>
      </w:r>
      <w:proofErr w:type="gramEnd"/>
    </w:p>
    <w:p w:rsidR="000E3B26" w:rsidRDefault="000E3B26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Arial"/>
        </w:rPr>
        <w:t xml:space="preserve">Поскольку </w:t>
      </w:r>
      <w:r w:rsidR="00A72CAC">
        <w:rPr>
          <w:rFonts w:eastAsia="Calibri" w:cs="Arial"/>
        </w:rPr>
        <w:t xml:space="preserve"> </w:t>
      </w:r>
      <w:r w:rsidR="00BE4938">
        <w:rPr>
          <w:rFonts w:eastAsia="Calibri" w:cs="Arial"/>
        </w:rPr>
        <w:t>а</w:t>
      </w:r>
      <w:r>
        <w:rPr>
          <w:rFonts w:eastAsia="Calibri" w:cs="Arial"/>
        </w:rPr>
        <w:t xml:space="preserve">бзацем </w:t>
      </w:r>
      <w:r w:rsidR="00383E84">
        <w:rPr>
          <w:rFonts w:eastAsia="Calibri" w:cs="Arial"/>
        </w:rPr>
        <w:t>2</w:t>
      </w:r>
      <w:r>
        <w:rPr>
          <w:rFonts w:eastAsia="Calibri" w:cs="Arial"/>
        </w:rPr>
        <w:t xml:space="preserve"> пункта 10</w:t>
      </w:r>
      <w:r w:rsidR="00383E84">
        <w:rPr>
          <w:rFonts w:eastAsia="Calibri" w:cs="Arial"/>
        </w:rPr>
        <w:t>.4</w:t>
      </w:r>
      <w:r>
        <w:rPr>
          <w:rFonts w:eastAsia="Calibri" w:cs="Arial"/>
        </w:rPr>
        <w:t xml:space="preserve"> Раздела 2 предусмотрено, что в</w:t>
      </w:r>
      <w:r w:rsidR="00CF5CA8">
        <w:rPr>
          <w:rFonts w:eastAsia="Calibri" w:cs="Arial"/>
        </w:rPr>
        <w:t xml:space="preserve"> случае, если указанный документ не предоставлен коммерческой организацией, уполномоченный орган направляет запрос в налоговый орган для получения информации об отсутствии (наличии) задолженности по денежным обязательствам</w:t>
      </w:r>
      <w:r>
        <w:rPr>
          <w:rFonts w:eastAsia="Calibri" w:cs="Arial"/>
        </w:rPr>
        <w:t xml:space="preserve">, </w:t>
      </w:r>
      <w:r>
        <w:rPr>
          <w:rFonts w:eastAsia="Calibri" w:cs="Times New Roman"/>
          <w:szCs w:val="28"/>
        </w:rPr>
        <w:t xml:space="preserve">предлагаем исключить </w:t>
      </w:r>
      <w:r>
        <w:rPr>
          <w:rFonts w:eastAsia="Times New Roman" w:cs="Times New Roman"/>
          <w:szCs w:val="28"/>
          <w:lang w:eastAsia="ru-RU"/>
        </w:rPr>
        <w:t>предоставление справок из ИФНС коммерческой организацией по запросу уполномоченного органа</w:t>
      </w:r>
      <w:r w:rsidRPr="00F0653A">
        <w:rPr>
          <w:rFonts w:eastAsia="Times New Roman" w:cs="Times New Roman"/>
          <w:szCs w:val="28"/>
          <w:lang w:eastAsia="ru-RU"/>
        </w:rPr>
        <w:t>.</w:t>
      </w:r>
    </w:p>
    <w:p w:rsidR="00B50E62" w:rsidRDefault="000E3B26" w:rsidP="002D6C81">
      <w:pPr>
        <w:ind w:firstLine="567"/>
        <w:jc w:val="both"/>
        <w:rPr>
          <w:rFonts w:eastAsia="Calibri" w:cs="Arial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000235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B92FD9">
        <w:rPr>
          <w:rFonts w:eastAsia="Times New Roman" w:cs="Times New Roman"/>
          <w:szCs w:val="28"/>
          <w:lang w:eastAsia="ru-RU"/>
        </w:rPr>
        <w:t>Абзацем 4 пункта 10.4</w:t>
      </w:r>
      <w:r w:rsidR="007F2901" w:rsidRPr="007F2901">
        <w:rPr>
          <w:rFonts w:eastAsia="Times New Roman" w:cs="Times New Roman"/>
          <w:szCs w:val="28"/>
          <w:lang w:eastAsia="ru-RU"/>
        </w:rPr>
        <w:t xml:space="preserve"> Раздела 2 предусмотрено, что в</w:t>
      </w:r>
      <w:r w:rsidR="007F2901" w:rsidRPr="007F2901">
        <w:rPr>
          <w:rFonts w:eastAsia="Calibri" w:cs="Arial"/>
          <w:szCs w:val="28"/>
        </w:rPr>
        <w:t xml:space="preserve"> случае выявления несоответствия требованиям, указанным в настоящем Порядке, коммерческая организация имеет право устранить выявленные несоответствия с направлением подтверждающих документов в срок не позднее 14 календарных дней с момента уведомления уполномоченным органом</w:t>
      </w:r>
      <w:r w:rsidR="007F2901">
        <w:rPr>
          <w:rFonts w:eastAsia="Calibri" w:cs="Arial"/>
        </w:rPr>
        <w:t>.</w:t>
      </w:r>
    </w:p>
    <w:p w:rsidR="007F2901" w:rsidRDefault="007F2901" w:rsidP="002D6C81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Данное положение является невыполнимым действием для коммерческих организаций, поскольку подтверждение соответствия требованиям предоставляется на определенную дату, следовательно, устранить выявленные несоответствия не представляется возможным.</w:t>
      </w:r>
    </w:p>
    <w:p w:rsidR="002D72C0" w:rsidRDefault="007F2901" w:rsidP="002D6C81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На основании вышеизложенного, с учетом </w:t>
      </w:r>
      <w:r w:rsidR="002D72C0">
        <w:rPr>
          <w:rFonts w:eastAsia="Calibri" w:cs="Arial"/>
        </w:rPr>
        <w:t xml:space="preserve">замечания, изложенного </w:t>
      </w:r>
      <w:r w:rsidR="007006F9">
        <w:rPr>
          <w:rFonts w:eastAsia="Calibri" w:cs="Arial"/>
        </w:rPr>
        <w:t xml:space="preserve">                           </w:t>
      </w:r>
      <w:r w:rsidR="002D72C0">
        <w:rPr>
          <w:rFonts w:eastAsia="Calibri" w:cs="Arial"/>
        </w:rPr>
        <w:t xml:space="preserve">в пункте 3.5 настоящего Заключения, предлагаем исключить норму </w:t>
      </w:r>
      <w:r w:rsidR="007006F9">
        <w:rPr>
          <w:rFonts w:eastAsia="Calibri" w:cs="Arial"/>
        </w:rPr>
        <w:t xml:space="preserve">                                      </w:t>
      </w:r>
      <w:r w:rsidR="002D72C0">
        <w:rPr>
          <w:rFonts w:eastAsia="Calibri" w:cs="Arial"/>
        </w:rPr>
        <w:t>об устранении выявленных несоответствий</w:t>
      </w:r>
      <w:r w:rsidR="00402D14">
        <w:rPr>
          <w:rFonts w:eastAsia="Calibri" w:cs="Arial"/>
        </w:rPr>
        <w:t xml:space="preserve">, а также уточнить формулировку предложения об утрачивании силы муниципального правового акта </w:t>
      </w:r>
      <w:r w:rsidR="007006F9">
        <w:rPr>
          <w:rFonts w:eastAsia="Calibri" w:cs="Arial"/>
        </w:rPr>
        <w:t xml:space="preserve">                                       </w:t>
      </w:r>
      <w:r w:rsidR="00402D14">
        <w:rPr>
          <w:rFonts w:eastAsia="Calibri" w:cs="Arial"/>
        </w:rPr>
        <w:t>о предоставлении субсидии</w:t>
      </w:r>
      <w:r w:rsidR="002D72C0">
        <w:rPr>
          <w:rFonts w:eastAsia="Calibri" w:cs="Arial"/>
        </w:rPr>
        <w:t>.</w:t>
      </w:r>
      <w:r w:rsidR="00402D14">
        <w:rPr>
          <w:rFonts w:eastAsia="Calibri" w:cs="Arial"/>
        </w:rPr>
        <w:t xml:space="preserve"> </w:t>
      </w:r>
    </w:p>
    <w:p w:rsidR="00ED36BD" w:rsidRDefault="002D72C0" w:rsidP="002D6C81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Arial"/>
        </w:rPr>
        <w:t>3.</w:t>
      </w:r>
      <w:r w:rsidR="00000235">
        <w:rPr>
          <w:rFonts w:eastAsia="Calibri" w:cs="Arial"/>
        </w:rPr>
        <w:t>8</w:t>
      </w:r>
      <w:r>
        <w:rPr>
          <w:rFonts w:eastAsia="Calibri" w:cs="Arial"/>
        </w:rPr>
        <w:t xml:space="preserve">. </w:t>
      </w:r>
      <w:r w:rsidR="00ED36BD">
        <w:rPr>
          <w:rFonts w:eastAsia="Calibri" w:cs="Arial"/>
        </w:rPr>
        <w:t xml:space="preserve">Пунктом 19 Раздела 2 установлено, что </w:t>
      </w:r>
      <w:r w:rsidR="003604A4">
        <w:rPr>
          <w:rFonts w:eastAsia="Calibri" w:cs="Arial"/>
        </w:rPr>
        <w:t>п</w:t>
      </w:r>
      <w:r w:rsidR="003604A4" w:rsidRPr="00534BEF">
        <w:rPr>
          <w:rFonts w:eastAsia="Calibri" w:cs="Times New Roman"/>
          <w:szCs w:val="28"/>
        </w:rPr>
        <w:t>осле получения мотивированного отказа в подписании акта на предоставление субсидии получатель субсидии устраняет замечания и повторно, но не позднее 1</w:t>
      </w:r>
      <w:r w:rsidR="00644E06">
        <w:rPr>
          <w:rFonts w:eastAsia="Calibri" w:cs="Times New Roman"/>
          <w:szCs w:val="28"/>
        </w:rPr>
        <w:t>5 числа</w:t>
      </w:r>
      <w:r w:rsidR="003604A4" w:rsidRPr="00534BEF">
        <w:rPr>
          <w:rFonts w:eastAsia="Calibri" w:cs="Times New Roman"/>
          <w:szCs w:val="28"/>
        </w:rPr>
        <w:t xml:space="preserve"> </w:t>
      </w:r>
      <w:r w:rsidR="00644E06">
        <w:rPr>
          <w:rFonts w:eastAsia="Calibri" w:cs="Times New Roman"/>
          <w:szCs w:val="28"/>
        </w:rPr>
        <w:lastRenderedPageBreak/>
        <w:t>месяца, являющегося последним месяцем предоставления субсидии</w:t>
      </w:r>
      <w:r w:rsidR="003604A4" w:rsidRPr="00534BEF">
        <w:rPr>
          <w:rFonts w:eastAsia="Calibri" w:cs="Times New Roman"/>
          <w:szCs w:val="28"/>
        </w:rPr>
        <w:t xml:space="preserve">, направляет в </w:t>
      </w:r>
      <w:r w:rsidR="003604A4">
        <w:rPr>
          <w:rFonts w:eastAsia="Calibri" w:cs="Times New Roman"/>
          <w:szCs w:val="28"/>
        </w:rPr>
        <w:t>уполномоченный орган</w:t>
      </w:r>
      <w:r w:rsidR="003604A4" w:rsidRPr="00534BEF">
        <w:rPr>
          <w:rFonts w:eastAsia="Calibri" w:cs="Times New Roman"/>
          <w:szCs w:val="28"/>
        </w:rPr>
        <w:t xml:space="preserve"> акт на предоставление субсидии</w:t>
      </w:r>
      <w:r w:rsidR="003604A4">
        <w:rPr>
          <w:rFonts w:eastAsia="Calibri" w:cs="Times New Roman"/>
          <w:szCs w:val="28"/>
        </w:rPr>
        <w:t>.</w:t>
      </w:r>
    </w:p>
    <w:p w:rsidR="00C92A81" w:rsidRDefault="00C92A81" w:rsidP="002D6C81">
      <w:pPr>
        <w:ind w:firstLine="567"/>
        <w:jc w:val="both"/>
        <w:rPr>
          <w:rFonts w:eastAsia="Calibri" w:cs="Times New Roman"/>
          <w:szCs w:val="28"/>
        </w:rPr>
      </w:pPr>
    </w:p>
    <w:p w:rsidR="003604A4" w:rsidRPr="00ED36BD" w:rsidRDefault="003604A4" w:rsidP="002D6C81">
      <w:pPr>
        <w:ind w:firstLine="567"/>
        <w:jc w:val="both"/>
        <w:rPr>
          <w:rFonts w:eastAsia="Calibri" w:cs="Arial"/>
        </w:rPr>
      </w:pPr>
      <w:r>
        <w:rPr>
          <w:rFonts w:eastAsia="Calibri" w:cs="Times New Roman"/>
          <w:szCs w:val="28"/>
        </w:rPr>
        <w:t>В соответствии с пунктом 14 Раздела 2 акт на предоставление субсидии предоставляется получателем субсидии до 10 января очередного финансового года. В соответствии с пунктом 1</w:t>
      </w:r>
      <w:r w:rsidR="004572C9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 Раздела 2 уполномоченный орган совместно с МКУ </w:t>
      </w:r>
      <w:r w:rsidR="007841C3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 xml:space="preserve">ЦООД» в течение </w:t>
      </w:r>
      <w:r w:rsidR="004572C9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 xml:space="preserve"> рабочих дней после получения документов осуществляет их проверку. Следовательно, отказ в подписании акта будет направлен примерно </w:t>
      </w:r>
      <w:r w:rsidR="004572C9">
        <w:rPr>
          <w:rFonts w:eastAsia="Calibri" w:cs="Times New Roman"/>
          <w:szCs w:val="28"/>
        </w:rPr>
        <w:t>19</w:t>
      </w:r>
      <w:r>
        <w:rPr>
          <w:rFonts w:eastAsia="Calibri" w:cs="Times New Roman"/>
          <w:szCs w:val="28"/>
        </w:rPr>
        <w:t xml:space="preserve"> января очередного финансового года</w:t>
      </w:r>
      <w:r w:rsidR="008A7588">
        <w:rPr>
          <w:rFonts w:eastAsia="Calibri" w:cs="Times New Roman"/>
          <w:szCs w:val="28"/>
        </w:rPr>
        <w:t xml:space="preserve">, а </w:t>
      </w:r>
      <w:r>
        <w:rPr>
          <w:rFonts w:eastAsia="Calibri" w:cs="Times New Roman"/>
          <w:szCs w:val="28"/>
        </w:rPr>
        <w:t xml:space="preserve">получатель субсидии </w:t>
      </w:r>
      <w:r w:rsidR="008A7588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>может устранить замечания и повторно направить акт выполненных работ</w:t>
      </w:r>
      <w:r w:rsidR="008A7588">
        <w:rPr>
          <w:rFonts w:eastAsia="Calibri" w:cs="Times New Roman"/>
          <w:szCs w:val="28"/>
        </w:rPr>
        <w:t xml:space="preserve"> к 2</w:t>
      </w:r>
      <w:r w:rsidR="004572C9">
        <w:rPr>
          <w:rFonts w:eastAsia="Calibri" w:cs="Times New Roman"/>
          <w:szCs w:val="28"/>
        </w:rPr>
        <w:t>6</w:t>
      </w:r>
      <w:r w:rsidR="008A7588">
        <w:rPr>
          <w:rFonts w:eastAsia="Calibri" w:cs="Times New Roman"/>
          <w:szCs w:val="28"/>
        </w:rPr>
        <w:t>-30 января.</w:t>
      </w:r>
      <w:r>
        <w:rPr>
          <w:rFonts w:eastAsia="Calibri" w:cs="Times New Roman"/>
          <w:szCs w:val="28"/>
        </w:rPr>
        <w:t xml:space="preserve"> </w:t>
      </w:r>
    </w:p>
    <w:p w:rsidR="00DC48D4" w:rsidRDefault="008A7588" w:rsidP="002D6C81">
      <w:pPr>
        <w:ind w:firstLine="567"/>
        <w:jc w:val="both"/>
        <w:rPr>
          <w:rFonts w:eastAsia="Calibri" w:cs="Arial"/>
          <w:i/>
        </w:rPr>
      </w:pPr>
      <w:r>
        <w:rPr>
          <w:rFonts w:eastAsia="Calibri" w:cs="Times New Roman"/>
          <w:szCs w:val="28"/>
        </w:rPr>
        <w:t xml:space="preserve">Указанная процедура </w:t>
      </w:r>
      <w:r w:rsidR="00DC48D4">
        <w:rPr>
          <w:rFonts w:eastAsia="Calibri" w:cs="Times New Roman"/>
          <w:szCs w:val="28"/>
        </w:rPr>
        <w:t xml:space="preserve">с установленными сроками </w:t>
      </w:r>
      <w:r>
        <w:rPr>
          <w:rFonts w:eastAsia="Calibri" w:cs="Times New Roman"/>
          <w:szCs w:val="28"/>
        </w:rPr>
        <w:t xml:space="preserve">является невыполнимым действием для получателя субсидии, </w:t>
      </w:r>
      <w:r w:rsidR="00DC48D4">
        <w:rPr>
          <w:rFonts w:eastAsia="Calibri" w:cs="Times New Roman"/>
          <w:szCs w:val="28"/>
        </w:rPr>
        <w:t xml:space="preserve">следовательно, влечет </w:t>
      </w:r>
      <w:r w:rsidRPr="008A7588">
        <w:rPr>
          <w:rFonts w:eastAsia="Calibri" w:cs="Times New Roman"/>
          <w:i/>
          <w:szCs w:val="28"/>
        </w:rPr>
        <w:t>необоснованны</w:t>
      </w:r>
      <w:r w:rsidR="00DC48D4">
        <w:rPr>
          <w:rFonts w:eastAsia="Calibri" w:cs="Times New Roman"/>
          <w:i/>
          <w:szCs w:val="28"/>
        </w:rPr>
        <w:t>е</w:t>
      </w:r>
      <w:r w:rsidRPr="008A7588">
        <w:rPr>
          <w:rFonts w:eastAsia="Calibri" w:cs="Times New Roman"/>
          <w:i/>
          <w:szCs w:val="28"/>
        </w:rPr>
        <w:t xml:space="preserve"> ограничени</w:t>
      </w:r>
      <w:r w:rsidR="00DC48D4">
        <w:rPr>
          <w:rFonts w:eastAsia="Calibri" w:cs="Times New Roman"/>
          <w:i/>
          <w:szCs w:val="28"/>
        </w:rPr>
        <w:t>я</w:t>
      </w:r>
      <w:r w:rsidRPr="008A7588">
        <w:rPr>
          <w:rFonts w:eastAsia="Calibri" w:cs="Times New Roman"/>
          <w:i/>
          <w:szCs w:val="28"/>
        </w:rPr>
        <w:t xml:space="preserve"> для субъектов предпринимательской</w:t>
      </w:r>
      <w:r>
        <w:rPr>
          <w:rFonts w:eastAsia="Calibri" w:cs="Times New Roman"/>
          <w:i/>
          <w:szCs w:val="28"/>
        </w:rPr>
        <w:t xml:space="preserve"> </w:t>
      </w:r>
      <w:r w:rsidRPr="008A7588">
        <w:rPr>
          <w:rFonts w:eastAsia="Calibri" w:cs="Times New Roman"/>
          <w:i/>
          <w:szCs w:val="28"/>
        </w:rPr>
        <w:t>деятельности</w:t>
      </w:r>
      <w:r w:rsidR="00DC48D4">
        <w:rPr>
          <w:rFonts w:eastAsia="Calibri" w:cs="Times New Roman"/>
          <w:i/>
          <w:szCs w:val="28"/>
        </w:rPr>
        <w:t xml:space="preserve"> </w:t>
      </w:r>
      <w:r w:rsidR="00DC48D4">
        <w:rPr>
          <w:rFonts w:eastAsia="Calibri" w:cs="Arial"/>
          <w:i/>
        </w:rPr>
        <w:t xml:space="preserve">и </w:t>
      </w:r>
      <w:r w:rsidR="00DC48D4" w:rsidRPr="00ED36BD">
        <w:rPr>
          <w:rFonts w:eastAsia="Calibri" w:cs="Arial"/>
          <w:i/>
        </w:rPr>
        <w:t>потер</w:t>
      </w:r>
      <w:r w:rsidR="00DC48D4">
        <w:rPr>
          <w:rFonts w:eastAsia="Calibri" w:cs="Arial"/>
          <w:i/>
        </w:rPr>
        <w:t>ю</w:t>
      </w:r>
      <w:r w:rsidR="00DC48D4" w:rsidRPr="00ED36BD">
        <w:rPr>
          <w:rFonts w:eastAsia="Calibri" w:cs="Arial"/>
          <w:i/>
        </w:rPr>
        <w:t xml:space="preserve"> </w:t>
      </w:r>
      <w:r w:rsidR="00DC48D4">
        <w:rPr>
          <w:rFonts w:eastAsia="Calibri" w:cs="Arial"/>
          <w:i/>
        </w:rPr>
        <w:t xml:space="preserve">соответствующих </w:t>
      </w:r>
      <w:r w:rsidR="00DC48D4" w:rsidRPr="00ED36BD">
        <w:rPr>
          <w:rFonts w:eastAsia="Calibri" w:cs="Arial"/>
          <w:i/>
        </w:rPr>
        <w:t xml:space="preserve">доходов. </w:t>
      </w:r>
    </w:p>
    <w:p w:rsidR="007F345C" w:rsidRDefault="007F345C" w:rsidP="002D6C81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3.9. Абзац 7 пункта 20 предлагаем изложить в следующей редакции: </w:t>
      </w:r>
      <w:r>
        <w:rPr>
          <w:rFonts w:eastAsia="Calibri" w:cs="Arial"/>
        </w:rPr>
        <w:br/>
        <w:t>«В случае перечисления</w:t>
      </w:r>
      <w:r w:rsidR="00AC1009">
        <w:rPr>
          <w:rFonts w:eastAsia="Calibri" w:cs="Arial"/>
        </w:rPr>
        <w:t xml:space="preserve">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</w:t>
      </w:r>
      <w:r w:rsidR="00AC1009">
        <w:rPr>
          <w:rFonts w:eastAsia="Calibri" w:cs="Arial"/>
        </w:rPr>
        <w:br/>
        <w:t>в бюджет города до 30 января очередного финансового года».</w:t>
      </w:r>
    </w:p>
    <w:p w:rsidR="001E2148" w:rsidRPr="001E2148" w:rsidRDefault="001E2148" w:rsidP="002D6C81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3.10. Раздел </w:t>
      </w:r>
      <w:r>
        <w:rPr>
          <w:rFonts w:eastAsia="Calibri" w:cs="Arial"/>
          <w:lang w:val="en-US"/>
        </w:rPr>
        <w:t>V</w:t>
      </w:r>
      <w:r>
        <w:rPr>
          <w:rFonts w:eastAsia="Calibri" w:cs="Arial"/>
        </w:rPr>
        <w:t xml:space="preserve"> исключить, в связи с тем, что </w:t>
      </w:r>
      <w:r w:rsidR="008A2A35">
        <w:rPr>
          <w:rFonts w:eastAsia="Calibri" w:cs="Arial"/>
        </w:rPr>
        <w:t>действия, указанные в пункте 2 для получателя субсидии является не выполнимыми,</w:t>
      </w:r>
      <w:r>
        <w:rPr>
          <w:rFonts w:eastAsia="Calibri" w:cs="Arial"/>
        </w:rPr>
        <w:t xml:space="preserve"> поскольку пунктом 1 Раздела </w:t>
      </w:r>
      <w:r>
        <w:rPr>
          <w:rFonts w:eastAsia="Calibri" w:cs="Arial"/>
          <w:lang w:val="en-US"/>
        </w:rPr>
        <w:t>VI</w:t>
      </w:r>
      <w:r>
        <w:rPr>
          <w:rFonts w:eastAsia="Calibri" w:cs="Arial"/>
        </w:rPr>
        <w:t xml:space="preserve"> порядка установлено, что в случае</w:t>
      </w:r>
      <w:r w:rsidR="008A2A35">
        <w:rPr>
          <w:rFonts w:eastAsia="Calibri" w:cs="Arial"/>
        </w:rPr>
        <w:t xml:space="preserve"> нарушения порядка, целей </w:t>
      </w:r>
      <w:r w:rsidR="008A2A35">
        <w:rPr>
          <w:rFonts w:eastAsia="Calibri" w:cs="Arial"/>
        </w:rPr>
        <w:br/>
        <w:t>и условий предоставления субсидии, субсидия подлежит возврату с бюджет города.</w:t>
      </w:r>
    </w:p>
    <w:p w:rsidR="00D26A52" w:rsidRDefault="00255AF2" w:rsidP="002D6C81">
      <w:pPr>
        <w:ind w:firstLine="567"/>
        <w:jc w:val="both"/>
        <w:rPr>
          <w:rStyle w:val="blk"/>
          <w:rFonts w:cs="Times New Roman"/>
          <w:color w:val="000000"/>
        </w:rPr>
      </w:pPr>
      <w:r>
        <w:rPr>
          <w:rFonts w:eastAsia="Calibri" w:cs="Times New Roman"/>
          <w:szCs w:val="28"/>
        </w:rPr>
        <w:t>3.</w:t>
      </w:r>
      <w:r w:rsidR="007F345C">
        <w:rPr>
          <w:rFonts w:eastAsia="Calibri" w:cs="Times New Roman"/>
          <w:szCs w:val="28"/>
        </w:rPr>
        <w:t>1</w:t>
      </w:r>
      <w:r w:rsidR="00C92A81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. </w:t>
      </w:r>
      <w:proofErr w:type="gramStart"/>
      <w:r w:rsidR="00574DE5" w:rsidRPr="00574DE5">
        <w:rPr>
          <w:rFonts w:eastAsia="Calibri" w:cs="Times New Roman"/>
          <w:szCs w:val="28"/>
        </w:rPr>
        <w:t>Пунктом 3 статьи 78 Бюджетного кодекса Российской Федерации установлено, что</w:t>
      </w:r>
      <w:r w:rsidR="00D26A52" w:rsidRPr="00574DE5">
        <w:rPr>
          <w:rStyle w:val="blk"/>
          <w:rFonts w:cs="Times New Roman"/>
          <w:color w:val="000000"/>
        </w:rPr>
        <w:t xml:space="preserve">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 определять</w:t>
      </w:r>
      <w:r w:rsidR="00574DE5" w:rsidRPr="00574DE5">
        <w:rPr>
          <w:rStyle w:val="blk"/>
          <w:rFonts w:cs="Times New Roman"/>
          <w:color w:val="000000"/>
        </w:rPr>
        <w:t xml:space="preserve"> </w:t>
      </w:r>
      <w:r w:rsidR="00D26A52" w:rsidRPr="00574DE5">
        <w:rPr>
          <w:rStyle w:val="blk"/>
          <w:rFonts w:cs="Times New Roman"/>
          <w:color w:val="000000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</w:t>
      </w:r>
      <w:proofErr w:type="gramEnd"/>
      <w:r w:rsidR="00D26A52" w:rsidRPr="00574DE5">
        <w:rPr>
          <w:rStyle w:val="blk"/>
          <w:rFonts w:cs="Times New Roman"/>
          <w:color w:val="000000"/>
        </w:rPr>
        <w:t xml:space="preserve">, </w:t>
      </w:r>
      <w:proofErr w:type="gramStart"/>
      <w:r w:rsidR="00D26A52" w:rsidRPr="00574DE5">
        <w:rPr>
          <w:rStyle w:val="blk"/>
          <w:rFonts w:cs="Times New Roman"/>
          <w:color w:val="000000"/>
        </w:rPr>
        <w:t>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</w:t>
      </w:r>
      <w:r w:rsidR="00300935">
        <w:rPr>
          <w:rStyle w:val="blk"/>
          <w:rFonts w:cs="Times New Roman"/>
          <w:color w:val="000000"/>
        </w:rPr>
        <w:t>рых являются указанные субсидии.</w:t>
      </w:r>
      <w:proofErr w:type="gramEnd"/>
    </w:p>
    <w:p w:rsidR="00300935" w:rsidRPr="00300935" w:rsidRDefault="00574DE5" w:rsidP="002D6C81">
      <w:pPr>
        <w:ind w:firstLine="567"/>
        <w:jc w:val="both"/>
        <w:rPr>
          <w:rFonts w:eastAsia="Calibri" w:cs="Times New Roman"/>
          <w:spacing w:val="-6"/>
        </w:rPr>
      </w:pPr>
      <w:r w:rsidRPr="00300935">
        <w:rPr>
          <w:rStyle w:val="blk"/>
          <w:rFonts w:cs="Times New Roman"/>
          <w:color w:val="000000"/>
        </w:rPr>
        <w:t xml:space="preserve">Кроме того, пунктом 7 Общих требований, утвержденных постановлением Правительства </w:t>
      </w:r>
      <w:r w:rsidRPr="00300935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300935">
        <w:rPr>
          <w:rFonts w:eastAsia="Calibri" w:cs="Times New Roman"/>
          <w:spacing w:val="-6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300935" w:rsidRPr="00300935">
        <w:rPr>
          <w:rFonts w:eastAsia="Calibri" w:cs="Times New Roman"/>
          <w:spacing w:val="-6"/>
        </w:rPr>
        <w:t>предусмотрено следующее.</w:t>
      </w:r>
    </w:p>
    <w:p w:rsidR="00AF3B06" w:rsidRDefault="00300935" w:rsidP="002D6C81">
      <w:pPr>
        <w:ind w:firstLine="567"/>
        <w:jc w:val="both"/>
        <w:rPr>
          <w:rStyle w:val="blk"/>
          <w:rFonts w:cs="Times New Roman"/>
          <w:color w:val="000000"/>
        </w:rPr>
      </w:pPr>
      <w:r w:rsidRPr="00300935">
        <w:rPr>
          <w:rStyle w:val="blk"/>
          <w:rFonts w:cs="Times New Roman"/>
          <w:color w:val="000000"/>
        </w:rPr>
        <w:t>П</w:t>
      </w:r>
      <w:r w:rsidR="00574DE5" w:rsidRPr="00300935">
        <w:rPr>
          <w:rStyle w:val="blk"/>
          <w:rFonts w:cs="Times New Roman"/>
          <w:color w:val="000000"/>
        </w:rPr>
        <w:t xml:space="preserve">равовой акт, регулирующий предоставление субсидий на </w:t>
      </w:r>
      <w:r w:rsidR="00AF3B06">
        <w:rPr>
          <w:rStyle w:val="blk"/>
          <w:rFonts w:cs="Times New Roman"/>
          <w:color w:val="000000"/>
        </w:rPr>
        <w:br/>
      </w:r>
      <w:r w:rsidR="00574DE5" w:rsidRPr="00300935">
        <w:rPr>
          <w:rStyle w:val="blk"/>
          <w:rFonts w:cs="Times New Roman"/>
          <w:color w:val="000000"/>
        </w:rPr>
        <w:t xml:space="preserve">финансовое обеспечение затрат в связи с производством (реализацией) товаров, </w:t>
      </w:r>
    </w:p>
    <w:p w:rsidR="00AF3B06" w:rsidRDefault="00AF3B06" w:rsidP="002D6C81">
      <w:pPr>
        <w:ind w:firstLine="567"/>
        <w:jc w:val="both"/>
        <w:rPr>
          <w:rStyle w:val="blk"/>
          <w:rFonts w:cs="Times New Roman"/>
          <w:color w:val="000000"/>
        </w:rPr>
      </w:pPr>
    </w:p>
    <w:p w:rsidR="00574DE5" w:rsidRPr="00300935" w:rsidRDefault="00574DE5" w:rsidP="002D6C81">
      <w:pPr>
        <w:ind w:firstLine="567"/>
        <w:jc w:val="both"/>
        <w:rPr>
          <w:rFonts w:cs="Times New Roman"/>
          <w:color w:val="000000"/>
        </w:rPr>
      </w:pPr>
      <w:r w:rsidRPr="00300935">
        <w:rPr>
          <w:rStyle w:val="blk"/>
          <w:rFonts w:cs="Times New Roman"/>
          <w:color w:val="000000"/>
        </w:rPr>
        <w:lastRenderedPageBreak/>
        <w:t xml:space="preserve">выполнением работ, оказанием услуг, </w:t>
      </w:r>
      <w:r w:rsidR="00300935" w:rsidRPr="00300935">
        <w:rPr>
          <w:rStyle w:val="blk"/>
          <w:rFonts w:cs="Times New Roman"/>
          <w:color w:val="000000"/>
        </w:rPr>
        <w:t xml:space="preserve">должен </w:t>
      </w:r>
      <w:r w:rsidRPr="00300935">
        <w:rPr>
          <w:rStyle w:val="blk"/>
          <w:rFonts w:cs="Times New Roman"/>
          <w:color w:val="000000"/>
        </w:rPr>
        <w:t>содерж</w:t>
      </w:r>
      <w:r w:rsidR="00300935" w:rsidRPr="00300935">
        <w:rPr>
          <w:rStyle w:val="blk"/>
          <w:rFonts w:cs="Times New Roman"/>
          <w:color w:val="000000"/>
        </w:rPr>
        <w:t>ать</w:t>
      </w:r>
      <w:r w:rsidRPr="00300935">
        <w:rPr>
          <w:rStyle w:val="blk"/>
          <w:rFonts w:cs="Times New Roman"/>
          <w:color w:val="000000"/>
        </w:rPr>
        <w:t xml:space="preserve"> положения</w:t>
      </w:r>
      <w:bookmarkStart w:id="4" w:name="dst100053"/>
      <w:bookmarkEnd w:id="4"/>
      <w:r w:rsidRPr="00300935">
        <w:rPr>
          <w:rStyle w:val="blk"/>
          <w:rFonts w:cs="Times New Roman"/>
          <w:color w:val="000000"/>
        </w:rPr>
        <w:t xml:space="preserve"> в части, касающейся условий и порядка предоставления субсидий:</w:t>
      </w:r>
    </w:p>
    <w:p w:rsidR="00574DE5" w:rsidRPr="00300935" w:rsidRDefault="00574DE5" w:rsidP="002D6C81">
      <w:pPr>
        <w:shd w:val="clear" w:color="auto" w:fill="FFFFFF"/>
        <w:spacing w:line="290" w:lineRule="atLeast"/>
        <w:ind w:firstLine="567"/>
        <w:jc w:val="both"/>
        <w:rPr>
          <w:rFonts w:cs="Times New Roman"/>
          <w:color w:val="000000"/>
        </w:rPr>
      </w:pPr>
      <w:bookmarkStart w:id="5" w:name="dst100054"/>
      <w:bookmarkStart w:id="6" w:name="dst100084"/>
      <w:bookmarkEnd w:id="5"/>
      <w:bookmarkEnd w:id="6"/>
      <w:r w:rsidRPr="00300935">
        <w:rPr>
          <w:rStyle w:val="blk"/>
          <w:rFonts w:cs="Times New Roman"/>
          <w:color w:val="000000"/>
        </w:rPr>
        <w:t>о возможности осуществления расходов, источником финансового обеспечения которых являются не использованные в отчетном фи</w:t>
      </w:r>
      <w:r w:rsidR="00300935" w:rsidRPr="00300935">
        <w:rPr>
          <w:rStyle w:val="blk"/>
          <w:rFonts w:cs="Times New Roman"/>
          <w:color w:val="000000"/>
        </w:rPr>
        <w:t>нансовом году остатки субсидий</w:t>
      </w:r>
      <w:r w:rsidRPr="00300935">
        <w:rPr>
          <w:rStyle w:val="blk"/>
          <w:rFonts w:cs="Times New Roman"/>
          <w:color w:val="000000"/>
        </w:rPr>
        <w:t>, и включении таких положений в соглашение при принятии главным распорядителем как получателем бюджетных средств по согласованию с финансовым органом муниципального образования решения о наличии потребности в указанных средствах.</w:t>
      </w:r>
    </w:p>
    <w:p w:rsidR="00574DE5" w:rsidRPr="00300935" w:rsidRDefault="00300935" w:rsidP="002D6C81">
      <w:pPr>
        <w:ind w:firstLine="567"/>
        <w:jc w:val="both"/>
        <w:rPr>
          <w:rFonts w:cs="Times New Roman"/>
          <w:i/>
          <w:color w:val="000000"/>
        </w:rPr>
      </w:pPr>
      <w:r w:rsidRPr="00300935">
        <w:rPr>
          <w:rFonts w:cs="Times New Roman"/>
          <w:color w:val="000000"/>
        </w:rPr>
        <w:t xml:space="preserve">Представленный правовой акт не содержит вышеуказанных норм Бюджетного кодекса и Общих требований, что является </w:t>
      </w:r>
      <w:r w:rsidRPr="00300935">
        <w:rPr>
          <w:rFonts w:cs="Times New Roman"/>
          <w:i/>
          <w:color w:val="000000"/>
        </w:rPr>
        <w:t xml:space="preserve">ограничением </w:t>
      </w:r>
      <w:r w:rsidR="007006F9">
        <w:rPr>
          <w:rFonts w:cs="Times New Roman"/>
          <w:i/>
          <w:color w:val="000000"/>
        </w:rPr>
        <w:t xml:space="preserve">                              </w:t>
      </w:r>
      <w:r w:rsidRPr="00300935">
        <w:rPr>
          <w:rFonts w:cs="Times New Roman"/>
          <w:i/>
          <w:color w:val="000000"/>
        </w:rPr>
        <w:t xml:space="preserve">для субъектов предпринимательской деятельности. 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C92A81" w:rsidRDefault="00816DE4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A81">
        <w:rPr>
          <w:rFonts w:eastAsia="Times New Roman" w:cs="Times New Roman"/>
          <w:szCs w:val="28"/>
          <w:lang w:eastAsia="ru-RU"/>
        </w:rPr>
        <w:t>Предлагается:</w:t>
      </w:r>
    </w:p>
    <w:p w:rsidR="00A75ACD" w:rsidRPr="00C92A81" w:rsidRDefault="00A75ACD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A81">
        <w:rPr>
          <w:rFonts w:eastAsia="Times New Roman" w:cs="Times New Roman"/>
          <w:szCs w:val="28"/>
          <w:lang w:eastAsia="ru-RU"/>
        </w:rPr>
        <w:t>1. Доработать сводный отчет об ОРВ с учетом замечаний, изложенных</w:t>
      </w:r>
      <w:r w:rsidR="00300935" w:rsidRPr="00C92A81">
        <w:rPr>
          <w:rFonts w:eastAsia="Times New Roman" w:cs="Times New Roman"/>
          <w:szCs w:val="28"/>
          <w:lang w:eastAsia="ru-RU"/>
        </w:rPr>
        <w:t xml:space="preserve"> </w:t>
      </w:r>
      <w:r w:rsidR="007006F9" w:rsidRPr="00C92A8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00935" w:rsidRPr="00C92A81">
        <w:rPr>
          <w:rFonts w:eastAsia="Times New Roman" w:cs="Times New Roman"/>
          <w:szCs w:val="28"/>
          <w:lang w:eastAsia="ru-RU"/>
        </w:rPr>
        <w:t>в пунктах 2.2, 2.3 настоящего з</w:t>
      </w:r>
      <w:r w:rsidRPr="00C92A81">
        <w:rPr>
          <w:rFonts w:eastAsia="Times New Roman" w:cs="Times New Roman"/>
          <w:szCs w:val="28"/>
          <w:lang w:eastAsia="ru-RU"/>
        </w:rPr>
        <w:t>аключения;</w:t>
      </w:r>
    </w:p>
    <w:p w:rsidR="00A75ACD" w:rsidRPr="00C92A81" w:rsidRDefault="002D6C81" w:rsidP="002D6C81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A81">
        <w:rPr>
          <w:rFonts w:ascii="Times New Roman" w:hAnsi="Times New Roman" w:cs="Times New Roman"/>
          <w:sz w:val="28"/>
          <w:szCs w:val="28"/>
        </w:rPr>
        <w:t>2</w:t>
      </w:r>
      <w:r w:rsidR="00A75ACD" w:rsidRPr="00C92A81">
        <w:rPr>
          <w:rFonts w:ascii="Times New Roman" w:hAnsi="Times New Roman" w:cs="Times New Roman"/>
          <w:sz w:val="28"/>
          <w:szCs w:val="28"/>
        </w:rPr>
        <w:t>. Доработать проект муниципального правового акта с учетом замечаний, из</w:t>
      </w:r>
      <w:r w:rsidR="00300935" w:rsidRPr="00C92A81">
        <w:rPr>
          <w:rFonts w:ascii="Times New Roman" w:hAnsi="Times New Roman" w:cs="Times New Roman"/>
          <w:sz w:val="28"/>
          <w:szCs w:val="28"/>
        </w:rPr>
        <w:t>ложенных в пункте 3 настоящего з</w:t>
      </w:r>
      <w:r w:rsidR="00A75ACD" w:rsidRPr="00C92A81">
        <w:rPr>
          <w:rFonts w:ascii="Times New Roman" w:hAnsi="Times New Roman" w:cs="Times New Roman"/>
          <w:sz w:val="28"/>
          <w:szCs w:val="28"/>
        </w:rPr>
        <w:t>аключения.</w:t>
      </w:r>
    </w:p>
    <w:p w:rsidR="00A75ACD" w:rsidRPr="003B0DC0" w:rsidRDefault="002D6C81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A75ACD" w:rsidRPr="003B0DC0">
        <w:rPr>
          <w:rFonts w:eastAsia="Times New Roman" w:cs="Times New Roman"/>
          <w:szCs w:val="28"/>
          <w:lang w:eastAsia="ru-RU"/>
        </w:rPr>
        <w:t xml:space="preserve">. </w:t>
      </w:r>
      <w:r w:rsidR="003976A2">
        <w:rPr>
          <w:rFonts w:eastAsia="Times New Roman" w:cs="Times New Roman"/>
          <w:szCs w:val="28"/>
          <w:lang w:eastAsia="ru-RU"/>
        </w:rPr>
        <w:t>В</w:t>
      </w:r>
      <w:r w:rsidR="00A75ACD" w:rsidRPr="003B0DC0">
        <w:rPr>
          <w:rFonts w:eastAsia="Times New Roman" w:cs="Times New Roman"/>
          <w:szCs w:val="28"/>
          <w:lang w:eastAsia="ru-RU"/>
        </w:rPr>
        <w:t xml:space="preserve"> целях повышения качества проекта предлагаем:</w:t>
      </w:r>
    </w:p>
    <w:p w:rsidR="009B0C68" w:rsidRPr="003B0DC0" w:rsidRDefault="002D6C81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A75ACD" w:rsidRPr="003B0DC0">
        <w:rPr>
          <w:rFonts w:eastAsia="Times New Roman" w:cs="Times New Roman"/>
          <w:szCs w:val="28"/>
          <w:lang w:eastAsia="ru-RU"/>
        </w:rPr>
        <w:t xml:space="preserve">.1. В пункте 1 раздела 1 </w:t>
      </w:r>
      <w:r w:rsidR="009B0C68" w:rsidRPr="003B0DC0">
        <w:rPr>
          <w:rFonts w:eastAsia="Times New Roman" w:cs="Times New Roman"/>
          <w:szCs w:val="28"/>
          <w:lang w:eastAsia="ru-RU"/>
        </w:rPr>
        <w:t>уточнить наименование порядка</w:t>
      </w:r>
      <w:r w:rsidR="000E5936">
        <w:rPr>
          <w:rFonts w:eastAsia="Times New Roman" w:cs="Times New Roman"/>
          <w:szCs w:val="28"/>
          <w:lang w:eastAsia="ru-RU"/>
        </w:rPr>
        <w:t xml:space="preserve"> в соответствии </w:t>
      </w:r>
      <w:r w:rsidR="00747B9B">
        <w:rPr>
          <w:rFonts w:eastAsia="Times New Roman" w:cs="Times New Roman"/>
          <w:szCs w:val="28"/>
          <w:lang w:eastAsia="ru-RU"/>
        </w:rPr>
        <w:br/>
      </w:r>
      <w:r w:rsidR="000E5936">
        <w:rPr>
          <w:rFonts w:eastAsia="Times New Roman" w:cs="Times New Roman"/>
          <w:szCs w:val="28"/>
          <w:lang w:eastAsia="ru-RU"/>
        </w:rPr>
        <w:t xml:space="preserve">с наименованием </w:t>
      </w:r>
      <w:r w:rsidR="00747B9B">
        <w:rPr>
          <w:rFonts w:eastAsia="Times New Roman" w:cs="Times New Roman"/>
          <w:szCs w:val="28"/>
          <w:lang w:eastAsia="ru-RU"/>
        </w:rPr>
        <w:t>проекта постановления</w:t>
      </w:r>
      <w:r w:rsidR="009B0C68" w:rsidRPr="003B0DC0">
        <w:rPr>
          <w:rFonts w:eastAsia="Times New Roman" w:cs="Times New Roman"/>
          <w:szCs w:val="28"/>
          <w:lang w:eastAsia="ru-RU"/>
        </w:rPr>
        <w:t>;</w:t>
      </w:r>
    </w:p>
    <w:p w:rsidR="00A75ACD" w:rsidRPr="003B0DC0" w:rsidRDefault="002D6C81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B0C68" w:rsidRPr="003B0DC0">
        <w:rPr>
          <w:rFonts w:eastAsia="Times New Roman" w:cs="Times New Roman"/>
          <w:szCs w:val="28"/>
          <w:lang w:eastAsia="ru-RU"/>
        </w:rPr>
        <w:t>.2. Исключить из пункта 5 раздела 1 установленное ограничение:</w:t>
      </w:r>
    </w:p>
    <w:p w:rsidR="009B0C68" w:rsidRPr="003B0DC0" w:rsidRDefault="009B0C6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«Право на получение субсидии имеют все организации, отвечающие указанным в настоящем пункте критериям, за исключением:</w:t>
      </w:r>
    </w:p>
    <w:p w:rsidR="009B0C68" w:rsidRPr="003B0DC0" w:rsidRDefault="009B0C6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- политические партий и движений;</w:t>
      </w:r>
    </w:p>
    <w:p w:rsidR="009B0C68" w:rsidRPr="003B0DC0" w:rsidRDefault="009B0C6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- профессиональных союзов;</w:t>
      </w:r>
    </w:p>
    <w:p w:rsidR="009B0C68" w:rsidRPr="003B0DC0" w:rsidRDefault="009B0C6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- религиозных организаций;</w:t>
      </w:r>
    </w:p>
    <w:p w:rsidR="009B0C68" w:rsidRPr="003B0DC0" w:rsidRDefault="009B0C6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- государственных, муниципальных учреждений».</w:t>
      </w:r>
    </w:p>
    <w:p w:rsidR="009B0C68" w:rsidRPr="003B0DC0" w:rsidRDefault="009B0C6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B0DC0">
        <w:rPr>
          <w:rFonts w:eastAsia="Times New Roman" w:cs="Times New Roman"/>
          <w:szCs w:val="28"/>
          <w:lang w:eastAsia="ru-RU"/>
        </w:rPr>
        <w:t>Указанное ограничение является некорректным, поскольку субсидия предоставляется коммерческим организациям, а указанные организации исходя из организационно-правовой формы</w:t>
      </w:r>
      <w:r w:rsidR="000733EA" w:rsidRPr="003B0DC0">
        <w:rPr>
          <w:rFonts w:eastAsia="Times New Roman" w:cs="Times New Roman"/>
          <w:szCs w:val="28"/>
          <w:lang w:eastAsia="ru-RU"/>
        </w:rPr>
        <w:t>,</w:t>
      </w:r>
      <w:r w:rsidRPr="003B0DC0">
        <w:rPr>
          <w:rFonts w:eastAsia="Times New Roman" w:cs="Times New Roman"/>
          <w:szCs w:val="28"/>
          <w:lang w:eastAsia="ru-RU"/>
        </w:rPr>
        <w:t xml:space="preserve"> не могут являться коммерческими </w:t>
      </w:r>
      <w:r w:rsidR="00494406">
        <w:rPr>
          <w:rFonts w:eastAsia="Times New Roman" w:cs="Times New Roman"/>
          <w:szCs w:val="28"/>
          <w:lang w:eastAsia="ru-RU"/>
        </w:rPr>
        <w:br/>
      </w:r>
      <w:r w:rsidRPr="003B0DC0">
        <w:rPr>
          <w:rFonts w:eastAsia="Times New Roman" w:cs="Times New Roman"/>
          <w:szCs w:val="28"/>
          <w:lang w:eastAsia="ru-RU"/>
        </w:rPr>
        <w:t>с учетом норм, установленных действующим законодательством.</w:t>
      </w:r>
      <w:proofErr w:type="gramEnd"/>
    </w:p>
    <w:p w:rsidR="009B0C68" w:rsidRDefault="009B0C68" w:rsidP="002D6C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494406" w:rsidP="00816DE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49440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94406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</w:t>
      </w:r>
      <w:r w:rsidR="000949BB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494406" w:rsidRDefault="0049440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94406" w:rsidRDefault="0049440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94406" w:rsidRDefault="0049440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3976A2" w:rsidRDefault="003976A2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0949BB" w:rsidRDefault="00494406" w:rsidP="00816DE4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0949BB">
        <w:rPr>
          <w:rFonts w:eastAsia="Times New Roman" w:cs="Times New Roman"/>
          <w:sz w:val="18"/>
          <w:szCs w:val="18"/>
          <w:lang w:eastAsia="ru-RU"/>
        </w:rPr>
        <w:t>Маникина Елена Анатольевна</w:t>
      </w:r>
    </w:p>
    <w:p w:rsidR="00337E21" w:rsidRPr="000949BB" w:rsidRDefault="00641B69" w:rsidP="000E3B26">
      <w:pPr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 w:rsidRPr="000949BB">
        <w:rPr>
          <w:rFonts w:eastAsia="Times New Roman" w:cs="Times New Roman"/>
          <w:sz w:val="18"/>
          <w:szCs w:val="18"/>
          <w:lang w:eastAsia="ru-RU"/>
        </w:rPr>
        <w:t>8</w:t>
      </w:r>
      <w:r w:rsidR="003976A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0949BB">
        <w:rPr>
          <w:rFonts w:eastAsia="Times New Roman" w:cs="Times New Roman"/>
          <w:sz w:val="18"/>
          <w:szCs w:val="18"/>
          <w:lang w:eastAsia="ru-RU"/>
        </w:rPr>
        <w:t>(3462)</w:t>
      </w:r>
      <w:r w:rsidR="00494406" w:rsidRPr="000949BB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0949BB">
        <w:rPr>
          <w:rFonts w:eastAsia="Times New Roman" w:cs="Times New Roman"/>
          <w:sz w:val="18"/>
          <w:szCs w:val="18"/>
          <w:lang w:eastAsia="ru-RU"/>
        </w:rPr>
        <w:t>52-</w:t>
      </w:r>
      <w:bookmarkEnd w:id="0"/>
      <w:bookmarkEnd w:id="1"/>
      <w:r w:rsidR="00494406" w:rsidRPr="000949BB">
        <w:rPr>
          <w:rFonts w:eastAsia="Times New Roman" w:cs="Times New Roman"/>
          <w:sz w:val="18"/>
          <w:szCs w:val="18"/>
          <w:lang w:eastAsia="ru-RU"/>
        </w:rPr>
        <w:t>23-23</w:t>
      </w:r>
    </w:p>
    <w:sectPr w:rsidR="00337E21" w:rsidRPr="000949BB" w:rsidSect="00C92A81">
      <w:pgSz w:w="11906" w:h="16838" w:code="9"/>
      <w:pgMar w:top="426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00235"/>
    <w:rsid w:val="00001369"/>
    <w:rsid w:val="00032B5B"/>
    <w:rsid w:val="000342F3"/>
    <w:rsid w:val="000343AC"/>
    <w:rsid w:val="000733EA"/>
    <w:rsid w:val="0007483E"/>
    <w:rsid w:val="000949BB"/>
    <w:rsid w:val="000B7ADB"/>
    <w:rsid w:val="000D2CD9"/>
    <w:rsid w:val="000D4A18"/>
    <w:rsid w:val="000D596B"/>
    <w:rsid w:val="000E3B26"/>
    <w:rsid w:val="000E5936"/>
    <w:rsid w:val="000F3495"/>
    <w:rsid w:val="0011098A"/>
    <w:rsid w:val="00137DB0"/>
    <w:rsid w:val="001546AA"/>
    <w:rsid w:val="001660F1"/>
    <w:rsid w:val="0018130C"/>
    <w:rsid w:val="001E2148"/>
    <w:rsid w:val="0020654D"/>
    <w:rsid w:val="00227929"/>
    <w:rsid w:val="00227D9C"/>
    <w:rsid w:val="00255AF2"/>
    <w:rsid w:val="002A2913"/>
    <w:rsid w:val="002D6C81"/>
    <w:rsid w:val="002D72C0"/>
    <w:rsid w:val="00300935"/>
    <w:rsid w:val="00310610"/>
    <w:rsid w:val="00314BD8"/>
    <w:rsid w:val="00337E21"/>
    <w:rsid w:val="00353918"/>
    <w:rsid w:val="00353B6B"/>
    <w:rsid w:val="003604A4"/>
    <w:rsid w:val="00383DC1"/>
    <w:rsid w:val="00383E84"/>
    <w:rsid w:val="00387F85"/>
    <w:rsid w:val="00390A9B"/>
    <w:rsid w:val="00391B9F"/>
    <w:rsid w:val="00394E47"/>
    <w:rsid w:val="00397000"/>
    <w:rsid w:val="003976A2"/>
    <w:rsid w:val="003B0DC0"/>
    <w:rsid w:val="00401A91"/>
    <w:rsid w:val="00402D14"/>
    <w:rsid w:val="00431289"/>
    <w:rsid w:val="0044532C"/>
    <w:rsid w:val="004567C3"/>
    <w:rsid w:val="004572C9"/>
    <w:rsid w:val="00493F29"/>
    <w:rsid w:val="00494406"/>
    <w:rsid w:val="004C182A"/>
    <w:rsid w:val="004E3B22"/>
    <w:rsid w:val="004E3F41"/>
    <w:rsid w:val="00514339"/>
    <w:rsid w:val="00526134"/>
    <w:rsid w:val="0056472D"/>
    <w:rsid w:val="00574DE5"/>
    <w:rsid w:val="005B41CD"/>
    <w:rsid w:val="005B55CC"/>
    <w:rsid w:val="005D5CBB"/>
    <w:rsid w:val="00617C0C"/>
    <w:rsid w:val="006209EB"/>
    <w:rsid w:val="00641AEC"/>
    <w:rsid w:val="00641B69"/>
    <w:rsid w:val="00644E06"/>
    <w:rsid w:val="00652E20"/>
    <w:rsid w:val="006C4397"/>
    <w:rsid w:val="00700570"/>
    <w:rsid w:val="007006F9"/>
    <w:rsid w:val="0072586C"/>
    <w:rsid w:val="00747B9B"/>
    <w:rsid w:val="00747DE6"/>
    <w:rsid w:val="00752431"/>
    <w:rsid w:val="0076182A"/>
    <w:rsid w:val="007841C3"/>
    <w:rsid w:val="00794BBE"/>
    <w:rsid w:val="007B50E5"/>
    <w:rsid w:val="007B6D55"/>
    <w:rsid w:val="007E3CB7"/>
    <w:rsid w:val="007F2901"/>
    <w:rsid w:val="007F345C"/>
    <w:rsid w:val="008052F1"/>
    <w:rsid w:val="00816DE4"/>
    <w:rsid w:val="00826A48"/>
    <w:rsid w:val="00837826"/>
    <w:rsid w:val="00852D3D"/>
    <w:rsid w:val="008566DE"/>
    <w:rsid w:val="0089241F"/>
    <w:rsid w:val="0089361D"/>
    <w:rsid w:val="008A2A35"/>
    <w:rsid w:val="008A7588"/>
    <w:rsid w:val="008B74FD"/>
    <w:rsid w:val="008C6CB1"/>
    <w:rsid w:val="00920526"/>
    <w:rsid w:val="00933BAD"/>
    <w:rsid w:val="00944F89"/>
    <w:rsid w:val="00977C42"/>
    <w:rsid w:val="009B0C68"/>
    <w:rsid w:val="009D7DAB"/>
    <w:rsid w:val="009F133B"/>
    <w:rsid w:val="00A34018"/>
    <w:rsid w:val="00A37C70"/>
    <w:rsid w:val="00A43D2D"/>
    <w:rsid w:val="00A664A8"/>
    <w:rsid w:val="00A728AD"/>
    <w:rsid w:val="00A72CAC"/>
    <w:rsid w:val="00A75ACD"/>
    <w:rsid w:val="00A813A3"/>
    <w:rsid w:val="00A83DB3"/>
    <w:rsid w:val="00A84D75"/>
    <w:rsid w:val="00A9160C"/>
    <w:rsid w:val="00AB0DD8"/>
    <w:rsid w:val="00AB10C9"/>
    <w:rsid w:val="00AC1009"/>
    <w:rsid w:val="00AD2596"/>
    <w:rsid w:val="00AE59E5"/>
    <w:rsid w:val="00AE6D8A"/>
    <w:rsid w:val="00AF3B06"/>
    <w:rsid w:val="00B03BF4"/>
    <w:rsid w:val="00B14BBB"/>
    <w:rsid w:val="00B50E62"/>
    <w:rsid w:val="00B82793"/>
    <w:rsid w:val="00B836E8"/>
    <w:rsid w:val="00B92FD9"/>
    <w:rsid w:val="00BC132F"/>
    <w:rsid w:val="00BE274D"/>
    <w:rsid w:val="00BE4938"/>
    <w:rsid w:val="00BF0D8D"/>
    <w:rsid w:val="00BF4AEF"/>
    <w:rsid w:val="00BF7894"/>
    <w:rsid w:val="00C01CF0"/>
    <w:rsid w:val="00C568CD"/>
    <w:rsid w:val="00C85291"/>
    <w:rsid w:val="00C92A81"/>
    <w:rsid w:val="00C96A55"/>
    <w:rsid w:val="00CB475E"/>
    <w:rsid w:val="00CD1646"/>
    <w:rsid w:val="00CE0A17"/>
    <w:rsid w:val="00CE1899"/>
    <w:rsid w:val="00CE6834"/>
    <w:rsid w:val="00CF5CA8"/>
    <w:rsid w:val="00D208C5"/>
    <w:rsid w:val="00D26A52"/>
    <w:rsid w:val="00D40030"/>
    <w:rsid w:val="00D61A7D"/>
    <w:rsid w:val="00D830F2"/>
    <w:rsid w:val="00D87F32"/>
    <w:rsid w:val="00DA0B95"/>
    <w:rsid w:val="00DA221C"/>
    <w:rsid w:val="00DB7D2A"/>
    <w:rsid w:val="00DC48D4"/>
    <w:rsid w:val="00DE4C72"/>
    <w:rsid w:val="00E44EB8"/>
    <w:rsid w:val="00E6495A"/>
    <w:rsid w:val="00E930E7"/>
    <w:rsid w:val="00E977C7"/>
    <w:rsid w:val="00EA0146"/>
    <w:rsid w:val="00EA2919"/>
    <w:rsid w:val="00EB0C75"/>
    <w:rsid w:val="00EB40FE"/>
    <w:rsid w:val="00EC1046"/>
    <w:rsid w:val="00ED36BD"/>
    <w:rsid w:val="00ED373E"/>
    <w:rsid w:val="00EF30CD"/>
    <w:rsid w:val="00F0204D"/>
    <w:rsid w:val="00F0653A"/>
    <w:rsid w:val="00F20E36"/>
    <w:rsid w:val="00F70B6D"/>
    <w:rsid w:val="00F85855"/>
    <w:rsid w:val="00FA039F"/>
    <w:rsid w:val="00FD5366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Маникина Елена Анатольевна</cp:lastModifiedBy>
  <cp:revision>61</cp:revision>
  <cp:lastPrinted>2017-11-15T05:17:00Z</cp:lastPrinted>
  <dcterms:created xsi:type="dcterms:W3CDTF">2017-10-31T04:38:00Z</dcterms:created>
  <dcterms:modified xsi:type="dcterms:W3CDTF">2017-11-15T05:23:00Z</dcterms:modified>
</cp:coreProperties>
</file>