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11355A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6290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6290">
        <w:rPr>
          <w:rFonts w:cs="Times New Roman"/>
          <w:szCs w:val="28"/>
        </w:rPr>
        <w:t xml:space="preserve">сентября </w:t>
      </w:r>
      <w:r w:rsidR="00244B5C" w:rsidRPr="006D794C">
        <w:rPr>
          <w:rFonts w:cs="Times New Roman"/>
          <w:szCs w:val="28"/>
        </w:rPr>
        <w:t>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E29E4" w:rsidRDefault="00BE29E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802-</w:t>
      </w:r>
      <w:r>
        <w:rPr>
          <w:rFonts w:eastAsia="Calibri"/>
          <w:szCs w:val="28"/>
          <w:u w:val="single"/>
          <w:lang w:val="en-US"/>
        </w:rPr>
        <w:t>VI</w:t>
      </w:r>
      <w:r w:rsidRPr="00D94E5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165FF" w:rsidRPr="004165FF" w:rsidRDefault="004165FF" w:rsidP="004165FF">
      <w:pPr>
        <w:tabs>
          <w:tab w:val="left" w:pos="4253"/>
        </w:tabs>
        <w:ind w:right="5101"/>
        <w:rPr>
          <w:szCs w:val="28"/>
          <w:lang w:val="x-none"/>
        </w:rPr>
      </w:pPr>
      <w:r w:rsidRPr="004165FF">
        <w:rPr>
          <w:szCs w:val="28"/>
          <w:lang w:val="x-none"/>
        </w:rPr>
        <w:t>О внесении изменений</w:t>
      </w:r>
      <w:r w:rsidRPr="004165FF">
        <w:rPr>
          <w:szCs w:val="28"/>
        </w:rPr>
        <w:t xml:space="preserve"> </w:t>
      </w:r>
      <w:r w:rsidRPr="004165FF">
        <w:rPr>
          <w:szCs w:val="28"/>
          <w:lang w:val="x-none"/>
        </w:rPr>
        <w:t>в</w:t>
      </w:r>
      <w:r>
        <w:rPr>
          <w:szCs w:val="28"/>
        </w:rPr>
        <w:t xml:space="preserve"> </w:t>
      </w:r>
      <w:r w:rsidRPr="004165FF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4165FF">
        <w:rPr>
          <w:szCs w:val="28"/>
          <w:lang w:val="x-none"/>
        </w:rPr>
        <w:t>2</w:t>
      </w:r>
      <w:r w:rsidRPr="004165FF">
        <w:rPr>
          <w:szCs w:val="28"/>
        </w:rPr>
        <w:t>2</w:t>
      </w:r>
      <w:r w:rsidRPr="004165FF">
        <w:rPr>
          <w:szCs w:val="28"/>
          <w:lang w:val="x-none"/>
        </w:rPr>
        <w:t>.12.20</w:t>
      </w:r>
      <w:r w:rsidRPr="004165FF">
        <w:rPr>
          <w:szCs w:val="28"/>
        </w:rPr>
        <w:t>20</w:t>
      </w:r>
      <w:r w:rsidRPr="004165FF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4165FF">
        <w:rPr>
          <w:szCs w:val="28"/>
          <w:lang w:val="x-none"/>
        </w:rPr>
        <w:t xml:space="preserve">№ </w:t>
      </w:r>
      <w:r w:rsidRPr="004165FF">
        <w:rPr>
          <w:szCs w:val="28"/>
        </w:rPr>
        <w:t>686</w:t>
      </w:r>
      <w:r w:rsidRPr="004165FF">
        <w:rPr>
          <w:szCs w:val="28"/>
          <w:lang w:val="x-none"/>
        </w:rPr>
        <w:t>-</w:t>
      </w:r>
      <w:r w:rsidRPr="004165FF">
        <w:rPr>
          <w:szCs w:val="28"/>
          <w:lang w:val="en-US"/>
        </w:rPr>
        <w:t>VI</w:t>
      </w:r>
      <w:r w:rsidRPr="004165FF">
        <w:rPr>
          <w:szCs w:val="28"/>
          <w:lang w:val="x-none"/>
        </w:rPr>
        <w:t xml:space="preserve"> ДГ «О</w:t>
      </w:r>
      <w:r>
        <w:rPr>
          <w:szCs w:val="28"/>
        </w:rPr>
        <w:t xml:space="preserve"> </w:t>
      </w:r>
      <w:r w:rsidRPr="004165FF">
        <w:rPr>
          <w:szCs w:val="28"/>
          <w:lang w:val="x-none"/>
        </w:rPr>
        <w:t xml:space="preserve">бюджете городского округа город Сургут </w:t>
      </w:r>
      <w:r w:rsidRPr="004165FF">
        <w:rPr>
          <w:szCs w:val="28"/>
        </w:rPr>
        <w:t xml:space="preserve">Ханты-Мансийского автономного округа – Югры </w:t>
      </w:r>
      <w:r w:rsidRPr="004165FF">
        <w:rPr>
          <w:szCs w:val="28"/>
          <w:lang w:val="x-none"/>
        </w:rPr>
        <w:t>на 20</w:t>
      </w:r>
      <w:r w:rsidRPr="004165FF">
        <w:rPr>
          <w:szCs w:val="28"/>
        </w:rPr>
        <w:t>21</w:t>
      </w:r>
      <w:r w:rsidRPr="004165FF">
        <w:rPr>
          <w:szCs w:val="28"/>
          <w:lang w:val="x-none"/>
        </w:rPr>
        <w:t xml:space="preserve"> год </w:t>
      </w:r>
      <w:r>
        <w:rPr>
          <w:szCs w:val="28"/>
          <w:lang w:val="x-none"/>
        </w:rPr>
        <w:br/>
      </w:r>
      <w:r w:rsidRPr="004165FF">
        <w:rPr>
          <w:szCs w:val="28"/>
          <w:lang w:val="x-none"/>
        </w:rPr>
        <w:t>и</w:t>
      </w:r>
      <w:r>
        <w:rPr>
          <w:szCs w:val="28"/>
        </w:rPr>
        <w:t xml:space="preserve"> </w:t>
      </w:r>
      <w:r w:rsidRPr="004165FF">
        <w:rPr>
          <w:szCs w:val="28"/>
          <w:lang w:val="x-none"/>
        </w:rPr>
        <w:t>плановый период 20</w:t>
      </w:r>
      <w:r w:rsidRPr="004165FF">
        <w:rPr>
          <w:szCs w:val="28"/>
        </w:rPr>
        <w:t>22</w:t>
      </w:r>
      <w:r w:rsidRPr="004165FF">
        <w:rPr>
          <w:szCs w:val="28"/>
          <w:lang w:val="x-none"/>
        </w:rPr>
        <w:t xml:space="preserve"> – 20</w:t>
      </w:r>
      <w:r w:rsidRPr="004165FF">
        <w:rPr>
          <w:szCs w:val="28"/>
        </w:rPr>
        <w:t>23</w:t>
      </w:r>
      <w:r w:rsidRPr="004165FF">
        <w:rPr>
          <w:szCs w:val="28"/>
          <w:lang w:val="x-none"/>
        </w:rPr>
        <w:t xml:space="preserve"> годов</w:t>
      </w:r>
      <w:r>
        <w:rPr>
          <w:szCs w:val="28"/>
          <w:lang w:val="x-none"/>
        </w:rPr>
        <w:t>»</w:t>
      </w:r>
    </w:p>
    <w:p w:rsidR="00AE10FF" w:rsidRDefault="00AE10FF" w:rsidP="00080FC8">
      <w:pPr>
        <w:rPr>
          <w:szCs w:val="28"/>
        </w:rPr>
      </w:pP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В соответствии с Бюджетным</w:t>
      </w:r>
      <w:r>
        <w:rPr>
          <w:rFonts w:eastAsia="Calibri" w:cs="Times New Roman"/>
          <w:szCs w:val="28"/>
        </w:rPr>
        <w:t xml:space="preserve"> кодексом Российской Федерации </w:t>
      </w:r>
      <w:r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и Положением о бюджетном процессе в городском округе город Сургут, утверждённым решением Думы города от 28.03.2008 № 358-IV ДГ, </w:t>
      </w:r>
      <w:r w:rsidR="00AF5956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Дума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города РЕШИЛА: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Внести в решение Думы города от 22.12.2020 № 686-VI ДГ </w:t>
      </w:r>
      <w:r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«О бюджете городского округа город Сургут Ханты-Мансийского автономного округа – Югры на 2021 год и плановый период 2022 – 2023 годов» (в редакции от 28.05.2021 № 739-</w:t>
      </w:r>
      <w:r w:rsidRPr="004165FF">
        <w:rPr>
          <w:rFonts w:eastAsia="Calibri" w:cs="Times New Roman"/>
          <w:szCs w:val="28"/>
          <w:lang w:val="en-US"/>
        </w:rPr>
        <w:t>VI</w:t>
      </w:r>
      <w:r w:rsidRPr="004165FF">
        <w:rPr>
          <w:rFonts w:eastAsia="Calibri" w:cs="Times New Roman"/>
          <w:szCs w:val="28"/>
        </w:rPr>
        <w:t xml:space="preserve"> ДГ) следующие изменения: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1) часть 1 изложить в следующей редакции:</w:t>
      </w:r>
    </w:p>
    <w:p w:rsidR="004165FF" w:rsidRPr="004165FF" w:rsidRDefault="004165FF" w:rsidP="001135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«1.</w:t>
      </w:r>
      <w:r w:rsidRPr="004165FF">
        <w:rPr>
          <w:rFonts w:eastAsia="Calibri" w:cs="Times New Roman"/>
          <w:szCs w:val="28"/>
        </w:rPr>
        <w:tab/>
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общий объём доходов в сумме 32 843 668 960,09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общий объём расходов в сумме 34 602 749 532,18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дефицит в сумме 1 759 080 572,09 рубля»;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2) часть 5 изложить в следующей редакции:</w:t>
      </w:r>
    </w:p>
    <w:p w:rsidR="004165FF" w:rsidRPr="004165FF" w:rsidRDefault="004165FF" w:rsidP="001135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«5.</w:t>
      </w:r>
      <w:r w:rsidRPr="004165FF">
        <w:rPr>
          <w:rFonts w:eastAsia="Calibri" w:cs="Times New Roman"/>
          <w:szCs w:val="28"/>
        </w:rPr>
        <w:tab/>
        <w:t xml:space="preserve">Утвердить объём межбюджетных трансфертов, получаемых </w:t>
      </w:r>
      <w:r w:rsidRPr="004165FF">
        <w:rPr>
          <w:rFonts w:eastAsia="Calibri" w:cs="Times New Roman"/>
          <w:szCs w:val="28"/>
        </w:rPr>
        <w:br/>
        <w:t>из других бюджетов бюджетной системы Российской Федерации:</w:t>
      </w:r>
    </w:p>
    <w:p w:rsidR="004165FF" w:rsidRPr="004165FF" w:rsidRDefault="006B3F38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2021 году в сумме 21 776 693 </w:t>
      </w:r>
      <w:r w:rsidR="004165FF" w:rsidRPr="004165FF">
        <w:rPr>
          <w:rFonts w:eastAsia="Calibri" w:cs="Times New Roman"/>
          <w:szCs w:val="28"/>
        </w:rPr>
        <w:t>312,23 рубл</w:t>
      </w:r>
      <w:r w:rsidR="0011355A" w:rsidRPr="00317084">
        <w:rPr>
          <w:rFonts w:eastAsia="Calibri" w:cs="Times New Roman"/>
          <w:szCs w:val="28"/>
        </w:rPr>
        <w:t>я</w:t>
      </w:r>
      <w:r w:rsidR="004165FF" w:rsidRPr="00317084">
        <w:rPr>
          <w:rFonts w:eastAsia="Calibri" w:cs="Times New Roman"/>
          <w:szCs w:val="28"/>
        </w:rPr>
        <w:t>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в 2022 году в сумме 18 400 199 900,00 рублей;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в 2023 году в сумме 19 488 845 200,00 рублей»;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3) части 15</w:t>
      </w:r>
      <w:r>
        <w:rPr>
          <w:rFonts w:eastAsia="Calibri" w:cs="Times New Roman"/>
          <w:szCs w:val="28"/>
        </w:rPr>
        <w:t xml:space="preserve"> – </w:t>
      </w:r>
      <w:r w:rsidRPr="004165FF">
        <w:rPr>
          <w:rFonts w:eastAsia="Calibri" w:cs="Times New Roman"/>
          <w:szCs w:val="28"/>
        </w:rPr>
        <w:t>18 изложить в следующей редакции: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lastRenderedPageBreak/>
        <w:t>«</w:t>
      </w:r>
      <w:r>
        <w:rPr>
          <w:rFonts w:eastAsia="Calibri" w:cs="Times New Roman"/>
          <w:szCs w:val="28"/>
        </w:rPr>
        <w:t>15. Утвердить общий объё</w:t>
      </w:r>
      <w:r w:rsidRPr="004165FF">
        <w:rPr>
          <w:rFonts w:eastAsia="Calibri" w:cs="Times New Roman"/>
          <w:szCs w:val="28"/>
        </w:rPr>
        <w:t>м бюджетных ассигнований бюджета города Сургута, направляемых на исполнение публичных нормативных обязательств: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2021 год в сумме 90 860 309,00 рублей;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2022 год в сумме 87 935 080,00 рублей;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2023 год в сумме 82 147 080,00 рублей.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16. Установить размер резервного фонда Администрации города: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2021 год в сумме 69 207 701,75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2022 год в сумме 49 520 993,82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2023 год в сумме 73 344 048,80 рубля.</w:t>
      </w:r>
    </w:p>
    <w:p w:rsidR="004165FF" w:rsidRPr="004165FF" w:rsidRDefault="004165FF" w:rsidP="001135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17.</w:t>
      </w:r>
      <w:r w:rsidRPr="004165FF">
        <w:rPr>
          <w:rFonts w:eastAsia="Calibri" w:cs="Times New Roman"/>
          <w:szCs w:val="28"/>
        </w:rPr>
        <w:tab/>
        <w:t xml:space="preserve">Установить объём бюджетных ассигнований дорожного фонда муниципального образования городской округ город Сургут </w:t>
      </w:r>
      <w:r w:rsidRPr="004165FF">
        <w:rPr>
          <w:rFonts w:eastAsia="Calibri" w:cs="Times New Roman"/>
          <w:szCs w:val="28"/>
        </w:rPr>
        <w:br/>
        <w:t>Ханты-Мансийского автономного округа – Югры: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2021 год в сумме 3 032 670 596,02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2022 год в сумме 1 876 347 594,48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2023 год в сумме 1 942 785 971,02 рубля.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18. Утвердить верхний предел муниципального внутреннего долга городского округа город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Югры:</w:t>
      </w:r>
    </w:p>
    <w:p w:rsidR="004165FF" w:rsidRPr="004165FF" w:rsidRDefault="00AF5956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01.01.2022 в объё</w:t>
      </w:r>
      <w:r w:rsidR="004165FF" w:rsidRPr="004165FF">
        <w:rPr>
          <w:rFonts w:eastAsia="Calibri" w:cs="Times New Roman"/>
          <w:szCs w:val="28"/>
        </w:rPr>
        <w:t xml:space="preserve">ме 2 497 214 062,95 рубля, в том числе </w:t>
      </w:r>
      <w:r w:rsidR="004165FF">
        <w:rPr>
          <w:rFonts w:eastAsia="Calibri" w:cs="Times New Roman"/>
          <w:szCs w:val="28"/>
        </w:rPr>
        <w:br/>
      </w:r>
      <w:r w:rsidR="004165FF" w:rsidRPr="004165FF">
        <w:rPr>
          <w:rFonts w:eastAsia="Calibri" w:cs="Times New Roman"/>
          <w:szCs w:val="28"/>
        </w:rPr>
        <w:t>по</w:t>
      </w:r>
      <w:r w:rsidR="004165FF">
        <w:rPr>
          <w:rFonts w:eastAsia="Calibri" w:cs="Times New Roman"/>
          <w:szCs w:val="28"/>
        </w:rPr>
        <w:t xml:space="preserve"> </w:t>
      </w:r>
      <w:r w:rsidR="004165FF" w:rsidRPr="004165FF">
        <w:rPr>
          <w:rFonts w:eastAsia="Calibri" w:cs="Times New Roman"/>
          <w:szCs w:val="28"/>
        </w:rPr>
        <w:t>муниципальным гарантиям в валюте Российской Федерации 0,00 рублей;</w:t>
      </w:r>
    </w:p>
    <w:p w:rsidR="004165FF" w:rsidRPr="004165FF" w:rsidRDefault="00AF5956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01.01.2023 в объё</w:t>
      </w:r>
      <w:r w:rsidR="004165FF" w:rsidRPr="004165FF">
        <w:rPr>
          <w:rFonts w:eastAsia="Calibri" w:cs="Times New Roman"/>
          <w:szCs w:val="28"/>
        </w:rPr>
        <w:t xml:space="preserve">ме 3 120 047 412,79 рубля, в том числе </w:t>
      </w:r>
      <w:r w:rsidR="004165FF">
        <w:rPr>
          <w:rFonts w:eastAsia="Calibri" w:cs="Times New Roman"/>
          <w:szCs w:val="28"/>
        </w:rPr>
        <w:br/>
      </w:r>
      <w:r w:rsidR="004165FF" w:rsidRPr="004165FF">
        <w:rPr>
          <w:rFonts w:eastAsia="Calibri" w:cs="Times New Roman"/>
          <w:szCs w:val="28"/>
        </w:rPr>
        <w:t>по</w:t>
      </w:r>
      <w:r w:rsidR="004165FF">
        <w:rPr>
          <w:rFonts w:eastAsia="Calibri" w:cs="Times New Roman"/>
          <w:szCs w:val="28"/>
        </w:rPr>
        <w:t xml:space="preserve"> </w:t>
      </w:r>
      <w:r w:rsidR="004165FF" w:rsidRPr="004165FF">
        <w:rPr>
          <w:rFonts w:eastAsia="Calibri" w:cs="Times New Roman"/>
          <w:szCs w:val="28"/>
        </w:rPr>
        <w:t>муниципальным гарантиям в валюте Российской Федерации 0,00 рублей;</w:t>
      </w:r>
    </w:p>
    <w:p w:rsidR="004165FF" w:rsidRPr="004165FF" w:rsidRDefault="00AF5956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01.01.2024 в объё</w:t>
      </w:r>
      <w:r w:rsidR="004165FF" w:rsidRPr="004165FF">
        <w:rPr>
          <w:rFonts w:eastAsia="Calibri" w:cs="Times New Roman"/>
          <w:szCs w:val="28"/>
        </w:rPr>
        <w:t xml:space="preserve">ме 3 384 880 762,63 рубля, в том числе </w:t>
      </w:r>
      <w:r w:rsidR="004165FF">
        <w:rPr>
          <w:rFonts w:eastAsia="Calibri" w:cs="Times New Roman"/>
          <w:szCs w:val="28"/>
        </w:rPr>
        <w:br/>
      </w:r>
      <w:r w:rsidR="004165FF" w:rsidRPr="004165FF">
        <w:rPr>
          <w:rFonts w:eastAsia="Calibri" w:cs="Times New Roman"/>
          <w:szCs w:val="28"/>
        </w:rPr>
        <w:t>по</w:t>
      </w:r>
      <w:r w:rsidR="004165FF">
        <w:rPr>
          <w:rFonts w:eastAsia="Calibri" w:cs="Times New Roman"/>
          <w:szCs w:val="28"/>
        </w:rPr>
        <w:t xml:space="preserve"> </w:t>
      </w:r>
      <w:r w:rsidR="004165FF" w:rsidRPr="004165FF">
        <w:rPr>
          <w:rFonts w:eastAsia="Calibri" w:cs="Times New Roman"/>
          <w:szCs w:val="28"/>
        </w:rPr>
        <w:t>муниципальным гарантиям в валюте Ро</w:t>
      </w:r>
      <w:r>
        <w:rPr>
          <w:rFonts w:eastAsia="Calibri" w:cs="Times New Roman"/>
          <w:szCs w:val="28"/>
        </w:rPr>
        <w:t>ссийской Федерации 0,00 рублей»;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4) части 21</w:t>
      </w:r>
      <w:r w:rsidR="00317084">
        <w:rPr>
          <w:rFonts w:eastAsia="Calibri" w:cs="Times New Roman"/>
          <w:szCs w:val="28"/>
        </w:rPr>
        <w:t xml:space="preserve">, </w:t>
      </w:r>
      <w:r w:rsidRPr="004165FF">
        <w:rPr>
          <w:rFonts w:eastAsia="Calibri" w:cs="Times New Roman"/>
          <w:szCs w:val="28"/>
        </w:rPr>
        <w:t>22 изложить в следующей редакции</w:t>
      </w:r>
      <w:r>
        <w:rPr>
          <w:rFonts w:eastAsia="Calibri" w:cs="Times New Roman"/>
          <w:szCs w:val="28"/>
        </w:rPr>
        <w:t>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21. Утвердить объё</w:t>
      </w:r>
      <w:r w:rsidRPr="004165FF">
        <w:rPr>
          <w:rFonts w:eastAsia="Calibri" w:cs="Times New Roman"/>
          <w:szCs w:val="28"/>
        </w:rPr>
        <w:t xml:space="preserve">м расходов на обслуживание муниципального долга городского округа город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Югры: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2021 год в сумме 202 866 962,12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2022 год в сумме 254 248 900,43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на 2023 год в сумме 267 805 899,94 рубля.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22. Установить, что в бюджете города Сургута на 2021 год и плановый период 2022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2023 годов зарезервированы бюджетные ассигнования на: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обеспечение расходных обязательств, возникающих после ввода </w:t>
      </w:r>
      <w:r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</w:t>
      </w:r>
      <w:r w:rsidR="00AF5956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2021 году в сумме 52 914 011,15 рубля, в 2022 году в сумме 128 233 915,41 рубля и в 2023 году в сумме 120 636 210,94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реализацию общественных инициатив в рамках проект</w:t>
      </w:r>
      <w:r>
        <w:rPr>
          <w:rFonts w:eastAsia="Calibri" w:cs="Times New Roman"/>
          <w:szCs w:val="28"/>
        </w:rPr>
        <w:t xml:space="preserve">а инициативного бюджетирования «Бюджет Сургута </w:t>
      </w:r>
      <w:proofErr w:type="spellStart"/>
      <w:r>
        <w:rPr>
          <w:rFonts w:eastAsia="Calibri" w:cs="Times New Roman"/>
          <w:szCs w:val="28"/>
        </w:rPr>
        <w:t>Online</w:t>
      </w:r>
      <w:proofErr w:type="spellEnd"/>
      <w:r>
        <w:rPr>
          <w:rFonts w:eastAsia="Calibri" w:cs="Times New Roman"/>
          <w:szCs w:val="28"/>
        </w:rPr>
        <w:t>»</w:t>
      </w:r>
      <w:r w:rsidRPr="004165FF">
        <w:rPr>
          <w:rFonts w:eastAsia="Calibri" w:cs="Times New Roman"/>
          <w:szCs w:val="28"/>
        </w:rPr>
        <w:t xml:space="preserve"> в 2021 году в сумме </w:t>
      </w:r>
      <w:r>
        <w:rPr>
          <w:rFonts w:eastAsia="Calibri" w:cs="Times New Roman"/>
          <w:szCs w:val="28"/>
        </w:rPr>
        <w:t>1 </w:t>
      </w:r>
      <w:r w:rsidRPr="004165FF">
        <w:rPr>
          <w:rFonts w:eastAsia="Calibri" w:cs="Times New Roman"/>
          <w:szCs w:val="28"/>
        </w:rPr>
        <w:t>521 658,78 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реализацию инициативных проектов, предусмотренных </w:t>
      </w:r>
      <w:hyperlink r:id="rId8" w:history="1">
        <w:r>
          <w:rPr>
            <w:rStyle w:val="af3"/>
            <w:rFonts w:eastAsia="Calibri" w:cs="Times New Roman"/>
            <w:color w:val="auto"/>
            <w:szCs w:val="28"/>
            <w:u w:val="none"/>
          </w:rPr>
          <w:t>статьё</w:t>
        </w:r>
        <w:r w:rsidRPr="004165FF">
          <w:rPr>
            <w:rStyle w:val="af3"/>
            <w:rFonts w:eastAsia="Calibri" w:cs="Times New Roman"/>
            <w:color w:val="auto"/>
            <w:szCs w:val="28"/>
            <w:u w:val="none"/>
          </w:rPr>
          <w:t>й 26.1</w:t>
        </w:r>
      </w:hyperlink>
      <w:r w:rsidRPr="004165FF">
        <w:rPr>
          <w:rFonts w:eastAsia="Calibri" w:cs="Times New Roman"/>
          <w:szCs w:val="28"/>
        </w:rPr>
        <w:t xml:space="preserve"> Фед</w:t>
      </w:r>
      <w:r>
        <w:rPr>
          <w:rFonts w:eastAsia="Calibri" w:cs="Times New Roman"/>
          <w:szCs w:val="28"/>
        </w:rPr>
        <w:t>ерального закона от 06.10.2003 № 131-ФЗ «</w:t>
      </w:r>
      <w:r w:rsidRPr="004165FF">
        <w:rPr>
          <w:rFonts w:eastAsia="Calibri" w:cs="Times New Roman"/>
          <w:szCs w:val="28"/>
        </w:rPr>
        <w:t xml:space="preserve">Об общих принципах </w:t>
      </w:r>
      <w:r w:rsidRPr="004165FF">
        <w:rPr>
          <w:rFonts w:eastAsia="Calibri" w:cs="Times New Roman"/>
          <w:szCs w:val="28"/>
        </w:rPr>
        <w:lastRenderedPageBreak/>
        <w:t>организации местного самоуп</w:t>
      </w:r>
      <w:r>
        <w:rPr>
          <w:rFonts w:eastAsia="Calibri" w:cs="Times New Roman"/>
          <w:szCs w:val="28"/>
        </w:rPr>
        <w:t>равления в Российской Федерации»</w:t>
      </w:r>
      <w:r w:rsidRPr="004165FF">
        <w:rPr>
          <w:rFonts w:eastAsia="Calibri" w:cs="Times New Roman"/>
          <w:szCs w:val="28"/>
        </w:rPr>
        <w:t>, по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которым Администрацией города принято решение об их поддержке, 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2021 году </w:t>
      </w:r>
      <w:r w:rsidR="00AF5956">
        <w:rPr>
          <w:rFonts w:eastAsia="Calibri" w:cs="Times New Roman"/>
          <w:szCs w:val="28"/>
        </w:rPr>
        <w:br/>
      </w:r>
      <w:r w:rsidR="00CB3F05">
        <w:rPr>
          <w:rFonts w:eastAsia="Calibri" w:cs="Times New Roman"/>
          <w:szCs w:val="28"/>
        </w:rPr>
        <w:t>в сумме 2 797 413,47 рубля</w:t>
      </w:r>
      <w:r w:rsidRPr="004165FF">
        <w:rPr>
          <w:rFonts w:eastAsia="Calibri" w:cs="Times New Roman"/>
          <w:szCs w:val="28"/>
        </w:rPr>
        <w:t xml:space="preserve">, в 2022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2023 годах в сумме 25 000 000,00 рублей ежегодно;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начисление страховых взносов во внебюджетные фонды в связи </w:t>
      </w:r>
      <w:r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увеличением предельной базы для исчисления страховых взносов </w:t>
      </w:r>
      <w:r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во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внебюджетные фонды в 2022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2023 годах в сумме 35 000 000,00 рублей ежегодно;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обеспечение доли муниципального образования городской округ </w:t>
      </w:r>
      <w:r w:rsidR="00AF5956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город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Югры в соответствии с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условиями государственных программ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Югры в целях софинансирования мероприятий государственных программ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4165FF">
        <w:rPr>
          <w:rFonts w:eastAsia="Calibri" w:cs="Times New Roman"/>
          <w:szCs w:val="28"/>
        </w:rPr>
        <w:t xml:space="preserve"> Югры </w:t>
      </w:r>
      <w:r w:rsidR="0011355A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при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предоставлении из бюджетов бюджетной системы Российской Федераци</w:t>
      </w:r>
      <w:r w:rsidR="00AF5956">
        <w:rPr>
          <w:rFonts w:eastAsia="Calibri" w:cs="Times New Roman"/>
          <w:szCs w:val="28"/>
        </w:rPr>
        <w:t>и объё</w:t>
      </w:r>
      <w:r>
        <w:rPr>
          <w:rFonts w:eastAsia="Calibri" w:cs="Times New Roman"/>
          <w:szCs w:val="28"/>
        </w:rPr>
        <w:t>ма субсидий сверх утверждё</w:t>
      </w:r>
      <w:r w:rsidRPr="004165FF">
        <w:rPr>
          <w:rFonts w:eastAsia="Calibri" w:cs="Times New Roman"/>
          <w:szCs w:val="28"/>
        </w:rPr>
        <w:t>нного решением Думы города 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бюджете города Сургута в 2021 году в сумме 71 407 033,96 рубля, 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2022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году в сумме 491 640 035,50 рубля и в 2023 году в сумме 163 670 092,41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рубля;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>исполнение судебных актов по искам к муниципальному образованию городской округ город Сургут Ханты-Мансийского автономного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округа – Югры о в</w:t>
      </w:r>
      <w:r>
        <w:rPr>
          <w:rFonts w:eastAsia="Calibri" w:cs="Times New Roman"/>
          <w:szCs w:val="28"/>
        </w:rPr>
        <w:t>зыскании денежных средств за счё</w:t>
      </w:r>
      <w:r w:rsidRPr="004165FF">
        <w:rPr>
          <w:rFonts w:eastAsia="Calibri" w:cs="Times New Roman"/>
          <w:szCs w:val="28"/>
        </w:rPr>
        <w:t>т средств казны муниципального образования на 2021 год в сумме 36 500 000,00 рублей»;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165FF">
        <w:rPr>
          <w:rFonts w:eastAsia="Calibri" w:cs="Times New Roman"/>
          <w:szCs w:val="28"/>
        </w:rPr>
        <w:t xml:space="preserve">5) приложение 1 «Доходы бюджета городского округа город Сургут Ханты-Мансийского автономного округа – Югры по группам, подгруппам </w:t>
      </w:r>
      <w:r w:rsidR="00AF5956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статьям классификации доходов бюджетов на 2021 год и плановый период 2022 – 2023 годов», приложение 2 «Источники финансирования дефицита бюджета городского округа город Сургут Ханты-Мансийского автономного округа – Югры на 2021 год и плановый период 2022 – 2023 годов», </w:t>
      </w:r>
      <w:r w:rsidR="002D1211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приложение 3 «Перечень главных администраторов доходов бюджета городского округа город Сургут Ханты-Мансийского автономного округа – Югры», приложение 4 «Перечень главных администраторов источников финансирования дефицита бюджета городского округа город Сургут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Ханты-Мансийского автономного округа – Югры», приложение 5 «Распределение бюджетных ассигнований бюджета городского округа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город Сургут Ханты-Мансийского автономного округа – Югры на 2021 год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и плановый период 2022 – 2023 годов по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разделам и подразделам классификации расходов бюджетов», приложение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6 «Распределение бюджетных ассигнований бюджета городского округа город Сургут Ханты-Мансийского автоно</w:t>
      </w:r>
      <w:r w:rsidR="002D1211">
        <w:rPr>
          <w:rFonts w:eastAsia="Calibri" w:cs="Times New Roman"/>
          <w:szCs w:val="28"/>
        </w:rPr>
        <w:t xml:space="preserve">много округа – Югры на 2021 год </w:t>
      </w:r>
      <w:r w:rsidRPr="004165FF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плановый период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2022 – 2023 годов по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округа город Сургут Ханты-Мансийского автономного округа – Югры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на 2021 год и плановый период 2022 – 2023 годов по целевым статьям </w:t>
      </w:r>
      <w:r w:rsidRPr="004165FF">
        <w:rPr>
          <w:rFonts w:eastAsia="Calibri" w:cs="Times New Roman"/>
          <w:szCs w:val="28"/>
        </w:rPr>
        <w:lastRenderedPageBreak/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8 «Ведомственная структура расходов бюджета городского округа город Сургут Ханты-Мансийского автономного округа – Югры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на 2021 год и плановый период 2022 – 2023 годов», приложение 9 «Распределение бюджетных ассигнований бюджета городского округа город Сургут Ханты-Мансийского автономного округа – Югры на 2021 год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и плановый период 2022 – 2023 годов на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осуществление капитальных вложений в объекты муниципальной собственности по объектам и источникам их финансового обеспечения 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разрезе бюджетов бюджетной системы Российской Федерации», приложение 10 «Распределение бюджетных ассигнований бюджета городского округа город Сургут </w:t>
      </w:r>
      <w:r>
        <w:rPr>
          <w:rFonts w:eastAsia="Calibri" w:cs="Times New Roman"/>
          <w:szCs w:val="28"/>
        </w:rPr>
        <w:t>Ханты-Мансийского автономного</w:t>
      </w:r>
      <w:r w:rsidRPr="004165FF">
        <w:rPr>
          <w:rFonts w:eastAsia="Calibri" w:cs="Times New Roman"/>
          <w:szCs w:val="28"/>
        </w:rPr>
        <w:t xml:space="preserve"> округа – Югры на 2021 год и плановый период 2022 – 2023 годов на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благоустройство общественных территорий по благоустраиваемым территориям и источникам их финансового обеспечения в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 xml:space="preserve">разрезе бюджетов бюджетной системы Российской Федерации», приложение 11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«Программа муниципальных внутренних заимствований городского округа город Сургут Ханты-Мансийского автономного округа – Югры на 2021 год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 xml:space="preserve">и плановый период 2022 – 2023 годов», приложение 12 </w:t>
      </w:r>
      <w:r w:rsidR="00317084">
        <w:rPr>
          <w:rFonts w:eastAsia="Calibri" w:cs="Times New Roman"/>
          <w:szCs w:val="28"/>
        </w:rPr>
        <w:br/>
      </w:r>
      <w:r w:rsidRPr="004165FF">
        <w:rPr>
          <w:rFonts w:eastAsia="Calibri" w:cs="Times New Roman"/>
          <w:szCs w:val="28"/>
        </w:rPr>
        <w:t>«Случаи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статьёй 78 Бюджетного кодекса Российской Федерации из бюджета городского округа город Сургут Ханты-Мансийского автономного округа – Югры на 2021 год и</w:t>
      </w:r>
      <w:r>
        <w:rPr>
          <w:rFonts w:eastAsia="Calibri" w:cs="Times New Roman"/>
          <w:szCs w:val="28"/>
        </w:rPr>
        <w:t xml:space="preserve"> </w:t>
      </w:r>
      <w:r w:rsidRPr="004165FF">
        <w:rPr>
          <w:rFonts w:eastAsia="Calibri" w:cs="Times New Roman"/>
          <w:szCs w:val="28"/>
        </w:rPr>
        <w:t>план</w:t>
      </w:r>
      <w:r w:rsidR="006B3F38">
        <w:rPr>
          <w:rFonts w:eastAsia="Calibri" w:cs="Times New Roman"/>
          <w:szCs w:val="28"/>
        </w:rPr>
        <w:t xml:space="preserve">овый период 2022 – 2023 годов» </w:t>
      </w:r>
      <w:r w:rsidRPr="004165FF">
        <w:rPr>
          <w:rFonts w:eastAsia="Calibri" w:cs="Times New Roman"/>
          <w:szCs w:val="28"/>
        </w:rPr>
        <w:t>изложить в редакции согласно приложениям 1 – 12 к настоящему решению.</w:t>
      </w:r>
    </w:p>
    <w:p w:rsidR="004165FF" w:rsidRPr="004165FF" w:rsidRDefault="004165FF" w:rsidP="004165FF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52261" w:rsidRDefault="00752261" w:rsidP="0075226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AE10FF" w:rsidRPr="00752261" w:rsidRDefault="00AE10FF" w:rsidP="00A5527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E29E4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D94E54" w:rsidP="00A55279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BC1EA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4"/>
          <w:szCs w:val="4"/>
        </w:rPr>
      </w:pPr>
    </w:p>
    <w:sectPr w:rsidR="00503B30" w:rsidRPr="00BC1EAC" w:rsidSect="002D1211">
      <w:headerReference w:type="default" r:id="rId9"/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0B" w:rsidRDefault="000F110B" w:rsidP="006757BB">
      <w:r>
        <w:separator/>
      </w:r>
    </w:p>
  </w:endnote>
  <w:endnote w:type="continuationSeparator" w:id="0">
    <w:p w:rsidR="000F110B" w:rsidRDefault="000F110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0B" w:rsidRDefault="000F110B" w:rsidP="006757BB">
      <w:r>
        <w:separator/>
      </w:r>
    </w:p>
  </w:footnote>
  <w:footnote w:type="continuationSeparator" w:id="0">
    <w:p w:rsidR="000F110B" w:rsidRDefault="000F110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4748D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F110B"/>
    <w:rsid w:val="00100262"/>
    <w:rsid w:val="0011355A"/>
    <w:rsid w:val="0012101A"/>
    <w:rsid w:val="001273D5"/>
    <w:rsid w:val="001439C2"/>
    <w:rsid w:val="00145E65"/>
    <w:rsid w:val="0015286F"/>
    <w:rsid w:val="00156BD5"/>
    <w:rsid w:val="0016105B"/>
    <w:rsid w:val="00164A6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D1211"/>
    <w:rsid w:val="002E22CC"/>
    <w:rsid w:val="00311DCB"/>
    <w:rsid w:val="00317084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3870"/>
    <w:rsid w:val="004043F8"/>
    <w:rsid w:val="004165FF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32163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12751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525"/>
    <w:rsid w:val="00677894"/>
    <w:rsid w:val="006A46FF"/>
    <w:rsid w:val="006A743E"/>
    <w:rsid w:val="006B3F38"/>
    <w:rsid w:val="006D794C"/>
    <w:rsid w:val="006F5A64"/>
    <w:rsid w:val="007059EF"/>
    <w:rsid w:val="0071370F"/>
    <w:rsid w:val="00752261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48D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67340"/>
    <w:rsid w:val="0098622B"/>
    <w:rsid w:val="00987D20"/>
    <w:rsid w:val="009A1C08"/>
    <w:rsid w:val="009B44FE"/>
    <w:rsid w:val="009B65D8"/>
    <w:rsid w:val="009D677F"/>
    <w:rsid w:val="00A22CD5"/>
    <w:rsid w:val="00A2531B"/>
    <w:rsid w:val="00A34E83"/>
    <w:rsid w:val="00A47AA3"/>
    <w:rsid w:val="00A55279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E10FF"/>
    <w:rsid w:val="00AF5956"/>
    <w:rsid w:val="00AF79E1"/>
    <w:rsid w:val="00B06787"/>
    <w:rsid w:val="00B072F2"/>
    <w:rsid w:val="00B14A95"/>
    <w:rsid w:val="00B371AD"/>
    <w:rsid w:val="00B50DF1"/>
    <w:rsid w:val="00B60969"/>
    <w:rsid w:val="00B74228"/>
    <w:rsid w:val="00B8274D"/>
    <w:rsid w:val="00BA58CF"/>
    <w:rsid w:val="00BA7099"/>
    <w:rsid w:val="00BC1EAC"/>
    <w:rsid w:val="00BE1CA7"/>
    <w:rsid w:val="00BE29E4"/>
    <w:rsid w:val="00C04801"/>
    <w:rsid w:val="00C24A6E"/>
    <w:rsid w:val="00C45521"/>
    <w:rsid w:val="00C53527"/>
    <w:rsid w:val="00C54326"/>
    <w:rsid w:val="00C569A9"/>
    <w:rsid w:val="00C72CC8"/>
    <w:rsid w:val="00CA35C9"/>
    <w:rsid w:val="00CA6290"/>
    <w:rsid w:val="00CA62D5"/>
    <w:rsid w:val="00CB3F05"/>
    <w:rsid w:val="00D3340B"/>
    <w:rsid w:val="00D424AF"/>
    <w:rsid w:val="00D46BE5"/>
    <w:rsid w:val="00D47BC5"/>
    <w:rsid w:val="00D9248D"/>
    <w:rsid w:val="00D94E54"/>
    <w:rsid w:val="00DF72B6"/>
    <w:rsid w:val="00E02020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C4537"/>
    <w:rsid w:val="00EC5D33"/>
    <w:rsid w:val="00EE179F"/>
    <w:rsid w:val="00F02B8B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unhideWhenUsed/>
    <w:rsid w:val="0041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A5E9A3108857415E56D564119A6B6A2ADE0B8A96BDEC5FDAA47A68EA66A57BB64EB884E569B82F47942E4EFD76754213304465d1k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A6AF4"/>
    <w:rsid w:val="001F478C"/>
    <w:rsid w:val="00243D0A"/>
    <w:rsid w:val="00252E9F"/>
    <w:rsid w:val="002760E2"/>
    <w:rsid w:val="002B4F35"/>
    <w:rsid w:val="002E701F"/>
    <w:rsid w:val="00312B80"/>
    <w:rsid w:val="00316132"/>
    <w:rsid w:val="00404C96"/>
    <w:rsid w:val="004A4E4E"/>
    <w:rsid w:val="0056137A"/>
    <w:rsid w:val="00627304"/>
    <w:rsid w:val="0063552C"/>
    <w:rsid w:val="006A0BB1"/>
    <w:rsid w:val="006E103E"/>
    <w:rsid w:val="00715D75"/>
    <w:rsid w:val="007920C7"/>
    <w:rsid w:val="007F0CE8"/>
    <w:rsid w:val="008A165B"/>
    <w:rsid w:val="008E652B"/>
    <w:rsid w:val="00972C1E"/>
    <w:rsid w:val="00A10C17"/>
    <w:rsid w:val="00A9270E"/>
    <w:rsid w:val="00AE610D"/>
    <w:rsid w:val="00B33E33"/>
    <w:rsid w:val="00C474B1"/>
    <w:rsid w:val="00D1490D"/>
    <w:rsid w:val="00E6134A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2021-09-22T08:13:00Z</cp:lastPrinted>
  <dcterms:created xsi:type="dcterms:W3CDTF">2021-09-28T08:07:00Z</dcterms:created>
  <dcterms:modified xsi:type="dcterms:W3CDTF">2021-09-28T08:07:00Z</dcterms:modified>
</cp:coreProperties>
</file>