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92E7D" w14:textId="77777777" w:rsidR="00057C3D" w:rsidRPr="005541F0" w:rsidRDefault="00057C3D" w:rsidP="00057C3D">
      <w:pPr>
        <w:spacing w:line="120" w:lineRule="atLeast"/>
        <w:jc w:val="center"/>
        <w:rPr>
          <w:sz w:val="26"/>
        </w:rPr>
      </w:pPr>
      <w:bookmarkStart w:id="0" w:name="_GoBack"/>
      <w:bookmarkEnd w:id="0"/>
      <w:r w:rsidRPr="005541F0">
        <w:rPr>
          <w:sz w:val="26"/>
        </w:rPr>
        <w:t>МУНИЦИПАЛЬНОЕ ОБРАЗОВАНИЕ</w:t>
      </w:r>
    </w:p>
    <w:p w14:paraId="30192A0F" w14:textId="77777777" w:rsidR="00057C3D" w:rsidRDefault="00057C3D" w:rsidP="00057C3D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ГОРОДСКОЙ ОКРУГ ГОРОД СУРГУТ</w:t>
      </w:r>
    </w:p>
    <w:p w14:paraId="506F4136" w14:textId="77777777" w:rsidR="00057C3D" w:rsidRPr="005541F0" w:rsidRDefault="00057C3D" w:rsidP="00057C3D">
      <w:pPr>
        <w:spacing w:line="120" w:lineRule="atLeast"/>
        <w:jc w:val="center"/>
        <w:rPr>
          <w:sz w:val="26"/>
        </w:rPr>
      </w:pPr>
      <w:r>
        <w:rPr>
          <w:sz w:val="26"/>
        </w:rPr>
        <w:t>ХАНТЫ-МАНСИЙСКОГО АВТОНОМНОГО ОКРУГА – ЮГРЫ</w:t>
      </w:r>
    </w:p>
    <w:p w14:paraId="5725A48F" w14:textId="77777777" w:rsidR="00057C3D" w:rsidRPr="005649E4" w:rsidRDefault="00057C3D" w:rsidP="00057C3D">
      <w:pPr>
        <w:spacing w:line="120" w:lineRule="atLeast"/>
        <w:jc w:val="center"/>
        <w:rPr>
          <w:sz w:val="18"/>
        </w:rPr>
      </w:pPr>
    </w:p>
    <w:p w14:paraId="5A26EA06" w14:textId="77777777" w:rsidR="00057C3D" w:rsidRPr="00656C1A" w:rsidRDefault="00057C3D" w:rsidP="00057C3D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14:paraId="21ECCD7C" w14:textId="77777777" w:rsidR="00057C3D" w:rsidRPr="005541F0" w:rsidRDefault="00057C3D" w:rsidP="00057C3D">
      <w:pPr>
        <w:spacing w:line="120" w:lineRule="atLeast"/>
        <w:jc w:val="center"/>
        <w:rPr>
          <w:sz w:val="18"/>
        </w:rPr>
      </w:pPr>
    </w:p>
    <w:p w14:paraId="1493D7B4" w14:textId="77777777" w:rsidR="00057C3D" w:rsidRPr="005541F0" w:rsidRDefault="00057C3D" w:rsidP="00057C3D">
      <w:pPr>
        <w:spacing w:line="120" w:lineRule="atLeast"/>
        <w:jc w:val="center"/>
        <w:rPr>
          <w:sz w:val="20"/>
        </w:rPr>
      </w:pPr>
    </w:p>
    <w:p w14:paraId="4DBCFC93" w14:textId="77777777" w:rsidR="00057C3D" w:rsidRPr="00656C1A" w:rsidRDefault="00057C3D" w:rsidP="00057C3D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14:paraId="161BDCB9" w14:textId="77777777" w:rsidR="00057C3D" w:rsidRDefault="00057C3D" w:rsidP="00057C3D">
      <w:pPr>
        <w:spacing w:line="120" w:lineRule="atLeast"/>
        <w:jc w:val="center"/>
        <w:rPr>
          <w:sz w:val="30"/>
        </w:rPr>
      </w:pPr>
    </w:p>
    <w:p w14:paraId="45EF6F3C" w14:textId="77777777" w:rsidR="00057C3D" w:rsidRPr="00656C1A" w:rsidRDefault="00057C3D" w:rsidP="00057C3D">
      <w:pPr>
        <w:jc w:val="center"/>
        <w:rPr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57C3D" w:rsidRPr="00F8214F" w14:paraId="7D4E8E23" w14:textId="77777777" w:rsidTr="00DE40A3">
        <w:tc>
          <w:tcPr>
            <w:tcW w:w="137" w:type="dxa"/>
            <w:noWrap/>
            <w:tcMar>
              <w:left w:w="0" w:type="dxa"/>
              <w:right w:w="0" w:type="dxa"/>
            </w:tcMar>
          </w:tcPr>
          <w:p w14:paraId="0D8B3C53" w14:textId="77777777" w:rsidR="00057C3D" w:rsidRPr="00F8214F" w:rsidRDefault="00057C3D" w:rsidP="00DE40A3">
            <w: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14:paraId="3195E25E" w14:textId="1F281E00" w:rsidR="00057C3D" w:rsidRPr="00F8214F" w:rsidRDefault="00057C3D" w:rsidP="00DE40A3">
            <w:pPr>
              <w:jc w:val="center"/>
            </w:pPr>
            <w: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14:paraId="5E19FC0D" w14:textId="77777777" w:rsidR="00057C3D" w:rsidRPr="00F8214F" w:rsidRDefault="00057C3D" w:rsidP="00DE40A3">
            <w: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14:paraId="25E758A3" w14:textId="6EC609F8" w:rsidR="00057C3D" w:rsidRPr="00F8214F" w:rsidRDefault="00057C3D" w:rsidP="00057C3D">
            <w:pPr>
              <w:jc w:val="center"/>
            </w:pPr>
            <w:r>
              <w:t>11</w:t>
            </w:r>
          </w:p>
        </w:tc>
        <w:tc>
          <w:tcPr>
            <w:tcW w:w="285" w:type="dxa"/>
            <w:noWrap/>
          </w:tcPr>
          <w:p w14:paraId="37403DDB" w14:textId="77777777" w:rsidR="00057C3D" w:rsidRPr="00A63FB0" w:rsidRDefault="00057C3D" w:rsidP="00DE40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14:paraId="3691CFD4" w14:textId="77777777" w:rsidR="00057C3D" w:rsidRPr="00A3761A" w:rsidRDefault="00057C3D" w:rsidP="00DE40A3">
            <w:r>
              <w:t>20</w:t>
            </w:r>
          </w:p>
        </w:tc>
        <w:tc>
          <w:tcPr>
            <w:tcW w:w="518" w:type="dxa"/>
            <w:noWrap/>
          </w:tcPr>
          <w:p w14:paraId="12DEC69E" w14:textId="77777777" w:rsidR="00057C3D" w:rsidRPr="00F8214F" w:rsidRDefault="00057C3D" w:rsidP="00DE40A3"/>
        </w:tc>
        <w:tc>
          <w:tcPr>
            <w:tcW w:w="4683" w:type="dxa"/>
            <w:noWrap/>
          </w:tcPr>
          <w:p w14:paraId="077663A2" w14:textId="77777777" w:rsidR="00057C3D" w:rsidRPr="00F8214F" w:rsidRDefault="00057C3D" w:rsidP="00DE40A3"/>
        </w:tc>
        <w:tc>
          <w:tcPr>
            <w:tcW w:w="235" w:type="dxa"/>
            <w:noWrap/>
          </w:tcPr>
          <w:p w14:paraId="63D8F539" w14:textId="77777777" w:rsidR="00057C3D" w:rsidRPr="00AB4194" w:rsidRDefault="00057C3D" w:rsidP="00DE40A3">
            <w: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14:paraId="15446E77" w14:textId="1A2C60F0" w:rsidR="00057C3D" w:rsidRPr="00F8214F" w:rsidRDefault="00057C3D" w:rsidP="00DE40A3">
            <w:pPr>
              <w:jc w:val="center"/>
            </w:pPr>
            <w:r>
              <w:t>1913</w:t>
            </w:r>
          </w:p>
        </w:tc>
      </w:tr>
    </w:tbl>
    <w:p w14:paraId="13562E9F" w14:textId="77777777" w:rsidR="00D71190" w:rsidRPr="00964464" w:rsidRDefault="00D71190" w:rsidP="00D71190">
      <w:pPr>
        <w:jc w:val="both"/>
        <w:rPr>
          <w:sz w:val="26"/>
          <w:szCs w:val="26"/>
        </w:rPr>
      </w:pPr>
    </w:p>
    <w:p w14:paraId="6C474567" w14:textId="77777777" w:rsidR="00E04984" w:rsidRPr="00964464" w:rsidRDefault="00E04984" w:rsidP="00D71190">
      <w:pPr>
        <w:jc w:val="both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12"/>
      </w:tblGrid>
      <w:tr w:rsidR="006B3315" w:rsidRPr="00964464" w14:paraId="0768D11B" w14:textId="77777777" w:rsidTr="0002656D">
        <w:trPr>
          <w:trHeight w:val="1001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85318FD" w14:textId="549ADC62" w:rsidR="00B0150E" w:rsidRPr="00964464" w:rsidRDefault="00B0150E" w:rsidP="00B0150E">
            <w:pPr>
              <w:widowControl w:val="0"/>
              <w:jc w:val="both"/>
              <w:rPr>
                <w:sz w:val="28"/>
                <w:szCs w:val="28"/>
              </w:rPr>
            </w:pPr>
            <w:r w:rsidRPr="00964464">
              <w:rPr>
                <w:sz w:val="28"/>
                <w:szCs w:val="28"/>
              </w:rPr>
              <w:t xml:space="preserve">Об итогах социально-экономического </w:t>
            </w:r>
          </w:p>
          <w:p w14:paraId="56F280D8" w14:textId="77777777" w:rsidR="00B0150E" w:rsidRPr="00964464" w:rsidRDefault="00B0150E" w:rsidP="00B0150E">
            <w:pPr>
              <w:widowControl w:val="0"/>
              <w:jc w:val="both"/>
              <w:rPr>
                <w:sz w:val="28"/>
                <w:szCs w:val="28"/>
              </w:rPr>
            </w:pPr>
            <w:r w:rsidRPr="00964464">
              <w:rPr>
                <w:sz w:val="28"/>
                <w:szCs w:val="28"/>
              </w:rPr>
              <w:t xml:space="preserve">развития муниципального образования </w:t>
            </w:r>
          </w:p>
          <w:p w14:paraId="261674D7" w14:textId="77777777" w:rsidR="0002656D" w:rsidRPr="00964464" w:rsidRDefault="00B0150E" w:rsidP="00B0150E">
            <w:pPr>
              <w:widowControl w:val="0"/>
              <w:jc w:val="both"/>
              <w:rPr>
                <w:sz w:val="28"/>
                <w:szCs w:val="28"/>
              </w:rPr>
            </w:pPr>
            <w:r w:rsidRPr="00964464">
              <w:rPr>
                <w:sz w:val="28"/>
                <w:szCs w:val="28"/>
              </w:rPr>
              <w:t>городской</w:t>
            </w:r>
            <w:r w:rsidR="0002656D" w:rsidRPr="00964464">
              <w:rPr>
                <w:sz w:val="28"/>
                <w:szCs w:val="28"/>
              </w:rPr>
              <w:t xml:space="preserve"> округ город Сургут </w:t>
            </w:r>
          </w:p>
          <w:p w14:paraId="4D7B1F33" w14:textId="7C7CD923" w:rsidR="00B0150E" w:rsidRPr="00964464" w:rsidRDefault="0002656D" w:rsidP="0002656D">
            <w:pPr>
              <w:widowControl w:val="0"/>
              <w:jc w:val="both"/>
              <w:rPr>
                <w:sz w:val="28"/>
                <w:szCs w:val="28"/>
              </w:rPr>
            </w:pPr>
            <w:r w:rsidRPr="00964464">
              <w:rPr>
                <w:sz w:val="28"/>
                <w:szCs w:val="28"/>
              </w:rPr>
              <w:t>Ханты-Мансийского автономного округа – Югры за 2020 год</w:t>
            </w:r>
          </w:p>
        </w:tc>
      </w:tr>
    </w:tbl>
    <w:p w14:paraId="17675CB7" w14:textId="77777777" w:rsidR="006B3315" w:rsidRPr="00964464" w:rsidRDefault="006B3315" w:rsidP="006B3315">
      <w:pPr>
        <w:jc w:val="both"/>
        <w:rPr>
          <w:sz w:val="28"/>
          <w:szCs w:val="28"/>
        </w:rPr>
      </w:pPr>
    </w:p>
    <w:p w14:paraId="43FE5ECF" w14:textId="77777777" w:rsidR="006B3315" w:rsidRPr="00964464" w:rsidRDefault="006B3315" w:rsidP="006B3315">
      <w:pPr>
        <w:jc w:val="both"/>
        <w:rPr>
          <w:sz w:val="28"/>
          <w:szCs w:val="28"/>
        </w:rPr>
      </w:pPr>
    </w:p>
    <w:p w14:paraId="3BFEFA8E" w14:textId="74B95A4F" w:rsidR="00CF49CC" w:rsidRPr="00964464" w:rsidRDefault="00CF49CC" w:rsidP="00CF49CC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В соответствии с постановлением Администрации города от 11.02.2016 </w:t>
      </w:r>
      <w:r w:rsidRPr="00964464">
        <w:rPr>
          <w:sz w:val="28"/>
          <w:szCs w:val="28"/>
        </w:rPr>
        <w:br/>
        <w:t xml:space="preserve">№ 939 «Об утверждении порядка осуществления мониторинга и контроля реализации документов стратегического планирования и подготовки документов, </w:t>
      </w:r>
      <w:r w:rsidRPr="00964464">
        <w:rPr>
          <w:spacing w:val="-4"/>
          <w:sz w:val="28"/>
          <w:szCs w:val="28"/>
        </w:rPr>
        <w:t>в которых отражаются результаты мониторинга», распоряжением Администрации</w:t>
      </w:r>
      <w:r w:rsidRPr="00964464">
        <w:rPr>
          <w:sz w:val="28"/>
          <w:szCs w:val="28"/>
        </w:rPr>
        <w:t xml:space="preserve"> города от 30.12.2005 № 3686 «Об утверждении Регламента </w:t>
      </w:r>
      <w:r w:rsidRPr="00964464">
        <w:rPr>
          <w:spacing w:val="-6"/>
          <w:sz w:val="28"/>
          <w:szCs w:val="28"/>
        </w:rPr>
        <w:t>Администрации города»</w:t>
      </w:r>
      <w:r w:rsidRPr="00964464">
        <w:rPr>
          <w:sz w:val="28"/>
          <w:szCs w:val="28"/>
        </w:rPr>
        <w:t>:</w:t>
      </w:r>
    </w:p>
    <w:p w14:paraId="3FDEEC88" w14:textId="24A92EC2" w:rsidR="00CF49CC" w:rsidRPr="00964464" w:rsidRDefault="00CF49CC" w:rsidP="00CF49C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64464">
        <w:rPr>
          <w:bCs/>
          <w:sz w:val="28"/>
          <w:szCs w:val="28"/>
        </w:rPr>
        <w:t>1. Утвердить итоги социально-экономического развития муниципального образования городской округ город Сургут</w:t>
      </w:r>
      <w:r w:rsidR="00CE5D9A" w:rsidRPr="00CE5D9A">
        <w:rPr>
          <w:sz w:val="28"/>
          <w:szCs w:val="28"/>
        </w:rPr>
        <w:t xml:space="preserve"> </w:t>
      </w:r>
      <w:r w:rsidR="00CE5D9A" w:rsidRPr="00964464">
        <w:rPr>
          <w:sz w:val="28"/>
          <w:szCs w:val="28"/>
        </w:rPr>
        <w:t>Ханты-Мансийского автономного округа – Югры</w:t>
      </w:r>
      <w:r w:rsidRPr="00964464">
        <w:rPr>
          <w:bCs/>
          <w:sz w:val="28"/>
          <w:szCs w:val="28"/>
        </w:rPr>
        <w:t xml:space="preserve"> за 2020 год согласно приложению.</w:t>
      </w:r>
    </w:p>
    <w:p w14:paraId="15C23E64" w14:textId="162F1251" w:rsidR="001824D9" w:rsidRPr="00964464" w:rsidRDefault="001824D9" w:rsidP="001824D9">
      <w:pPr>
        <w:ind w:firstLine="709"/>
        <w:contextualSpacing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2. Управлению массовых коммуникаций разместить настоящее </w:t>
      </w:r>
      <w:r w:rsidR="00E360C0" w:rsidRPr="00964464">
        <w:rPr>
          <w:sz w:val="28"/>
          <w:szCs w:val="28"/>
        </w:rPr>
        <w:t>распоряжение</w:t>
      </w:r>
      <w:r w:rsidRPr="00964464">
        <w:rPr>
          <w:sz w:val="28"/>
          <w:szCs w:val="28"/>
        </w:rPr>
        <w:t xml:space="preserve"> на официальном портале Администрации города: www.admsurgut.ru.</w:t>
      </w:r>
    </w:p>
    <w:p w14:paraId="57E0374E" w14:textId="203B3DF6" w:rsidR="001824D9" w:rsidRPr="00964464" w:rsidRDefault="001824D9" w:rsidP="001824D9">
      <w:pPr>
        <w:ind w:firstLine="709"/>
        <w:contextualSpacing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3. Муниципальному казенному учреждению «Наш город» опубликовать настоящее </w:t>
      </w:r>
      <w:r w:rsidR="00E360C0" w:rsidRPr="00964464">
        <w:rPr>
          <w:sz w:val="28"/>
          <w:szCs w:val="28"/>
        </w:rPr>
        <w:t>распоряжение</w:t>
      </w:r>
      <w:r w:rsidRPr="00964464">
        <w:rPr>
          <w:sz w:val="28"/>
          <w:szCs w:val="28"/>
        </w:rPr>
        <w:t xml:space="preserve"> в газете «Сургутские ведомости».</w:t>
      </w:r>
    </w:p>
    <w:p w14:paraId="1E08E241" w14:textId="77777777" w:rsidR="001824D9" w:rsidRPr="00964464" w:rsidRDefault="001824D9" w:rsidP="002241D7">
      <w:pPr>
        <w:shd w:val="clear" w:color="auto" w:fill="FFFFFF"/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4. Настоящее распоряжение вступает в силу с момента его издания.</w:t>
      </w:r>
    </w:p>
    <w:p w14:paraId="283C9FBA" w14:textId="470978F9" w:rsidR="001824D9" w:rsidRPr="00964464" w:rsidRDefault="001824D9" w:rsidP="00182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5. Контроль за выполнением </w:t>
      </w:r>
      <w:r w:rsidR="00E360C0" w:rsidRPr="00964464">
        <w:rPr>
          <w:sz w:val="28"/>
          <w:szCs w:val="28"/>
        </w:rPr>
        <w:t>распоряжения</w:t>
      </w:r>
      <w:r w:rsidRPr="00964464">
        <w:rPr>
          <w:sz w:val="28"/>
          <w:szCs w:val="28"/>
        </w:rPr>
        <w:t xml:space="preserve"> возложить на заместителя Главы города, курирующего сферу бюджета, экономики и финансов.</w:t>
      </w:r>
    </w:p>
    <w:p w14:paraId="3BDB2A18" w14:textId="1264D865" w:rsidR="002241D7" w:rsidRPr="00964464" w:rsidRDefault="002241D7" w:rsidP="00AB4513">
      <w:pPr>
        <w:jc w:val="both"/>
        <w:rPr>
          <w:sz w:val="28"/>
          <w:szCs w:val="28"/>
        </w:rPr>
      </w:pPr>
    </w:p>
    <w:p w14:paraId="41CE4B52" w14:textId="77777777" w:rsidR="00416EDD" w:rsidRPr="00964464" w:rsidRDefault="00416EDD" w:rsidP="00AB4513">
      <w:pPr>
        <w:jc w:val="both"/>
        <w:rPr>
          <w:sz w:val="28"/>
          <w:szCs w:val="28"/>
        </w:rPr>
      </w:pPr>
    </w:p>
    <w:p w14:paraId="7CDE3127" w14:textId="77777777" w:rsidR="000C123E" w:rsidRPr="00964464" w:rsidRDefault="000C123E" w:rsidP="000C123E">
      <w:pPr>
        <w:jc w:val="both"/>
        <w:rPr>
          <w:sz w:val="28"/>
          <w:szCs w:val="28"/>
        </w:rPr>
      </w:pPr>
    </w:p>
    <w:p w14:paraId="61099ACE" w14:textId="05872FB7" w:rsidR="00D1416F" w:rsidRPr="00964464" w:rsidRDefault="00D71190" w:rsidP="006D710D">
      <w:pPr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Глава города  </w:t>
      </w:r>
      <w:r w:rsidR="00B048B6" w:rsidRPr="00964464">
        <w:rPr>
          <w:sz w:val="28"/>
          <w:szCs w:val="28"/>
        </w:rPr>
        <w:t xml:space="preserve">              </w:t>
      </w:r>
      <w:r w:rsidR="003B43CA" w:rsidRPr="00964464">
        <w:rPr>
          <w:sz w:val="28"/>
          <w:szCs w:val="28"/>
        </w:rPr>
        <w:t xml:space="preserve">        </w:t>
      </w:r>
      <w:r w:rsidR="00B048B6" w:rsidRPr="00964464">
        <w:rPr>
          <w:sz w:val="28"/>
          <w:szCs w:val="28"/>
        </w:rPr>
        <w:t xml:space="preserve">  </w:t>
      </w:r>
      <w:r w:rsidRPr="00964464">
        <w:rPr>
          <w:sz w:val="28"/>
          <w:szCs w:val="28"/>
        </w:rPr>
        <w:t xml:space="preserve">  </w:t>
      </w:r>
      <w:r w:rsidR="00DC4F50" w:rsidRPr="00964464">
        <w:rPr>
          <w:sz w:val="28"/>
          <w:szCs w:val="28"/>
        </w:rPr>
        <w:t xml:space="preserve">  </w:t>
      </w:r>
      <w:r w:rsidRPr="00964464">
        <w:rPr>
          <w:sz w:val="28"/>
          <w:szCs w:val="28"/>
        </w:rPr>
        <w:t xml:space="preserve"> </w:t>
      </w:r>
      <w:r w:rsidR="00D1416F" w:rsidRPr="00964464">
        <w:rPr>
          <w:sz w:val="28"/>
          <w:szCs w:val="28"/>
        </w:rPr>
        <w:t xml:space="preserve">   </w:t>
      </w:r>
      <w:r w:rsidRPr="00964464">
        <w:rPr>
          <w:sz w:val="28"/>
          <w:szCs w:val="28"/>
        </w:rPr>
        <w:t xml:space="preserve">                                 </w:t>
      </w:r>
      <w:r w:rsidR="00B048B6" w:rsidRPr="00964464">
        <w:rPr>
          <w:sz w:val="28"/>
          <w:szCs w:val="28"/>
        </w:rPr>
        <w:t xml:space="preserve">                        В.Н. Шувалов</w:t>
      </w:r>
    </w:p>
    <w:p w14:paraId="6F5783F8" w14:textId="43A1713B" w:rsidR="003B43CA" w:rsidRPr="00964464" w:rsidRDefault="001A2CFD" w:rsidP="001A2CFD">
      <w:pPr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4C95D01" w14:textId="03FE08BA" w:rsidR="00AC47DF" w:rsidRPr="00964464" w:rsidRDefault="001A2CFD" w:rsidP="001A2CFD">
      <w:pPr>
        <w:tabs>
          <w:tab w:val="left" w:pos="2955"/>
        </w:tabs>
        <w:ind w:left="-426" w:firstLine="426"/>
        <w:rPr>
          <w:sz w:val="28"/>
          <w:szCs w:val="28"/>
        </w:rPr>
        <w:sectPr w:rsidR="00AC47DF" w:rsidRPr="00964464" w:rsidSect="001A2CFD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ab/>
      </w:r>
    </w:p>
    <w:p w14:paraId="698E2C76" w14:textId="732E30B9" w:rsidR="00F851BA" w:rsidRPr="00964464" w:rsidRDefault="00F851BA" w:rsidP="00F851BA">
      <w:pPr>
        <w:ind w:left="5670" w:right="-1" w:hanging="141"/>
        <w:rPr>
          <w:sz w:val="28"/>
          <w:szCs w:val="28"/>
        </w:rPr>
      </w:pPr>
      <w:r w:rsidRPr="00964464">
        <w:rPr>
          <w:sz w:val="28"/>
          <w:szCs w:val="28"/>
        </w:rPr>
        <w:lastRenderedPageBreak/>
        <w:t>Приложение</w:t>
      </w:r>
    </w:p>
    <w:p w14:paraId="0E4C9E09" w14:textId="77777777" w:rsidR="00F851BA" w:rsidRPr="00964464" w:rsidRDefault="00F851BA" w:rsidP="00F851BA">
      <w:pPr>
        <w:ind w:left="5670" w:right="-1" w:hanging="141"/>
        <w:rPr>
          <w:sz w:val="28"/>
          <w:szCs w:val="28"/>
        </w:rPr>
      </w:pPr>
      <w:r w:rsidRPr="00964464">
        <w:rPr>
          <w:sz w:val="28"/>
          <w:szCs w:val="28"/>
        </w:rPr>
        <w:t>к распоряжению</w:t>
      </w:r>
    </w:p>
    <w:p w14:paraId="2C5779B7" w14:textId="77777777" w:rsidR="00F851BA" w:rsidRPr="00964464" w:rsidRDefault="00F851BA" w:rsidP="00F851BA">
      <w:pPr>
        <w:ind w:left="5670" w:right="-1" w:hanging="141"/>
        <w:rPr>
          <w:sz w:val="28"/>
          <w:szCs w:val="28"/>
        </w:rPr>
      </w:pPr>
      <w:r w:rsidRPr="00964464">
        <w:rPr>
          <w:sz w:val="28"/>
          <w:szCs w:val="28"/>
        </w:rPr>
        <w:t>Администрации города</w:t>
      </w:r>
    </w:p>
    <w:p w14:paraId="32E52F08" w14:textId="07C41772" w:rsidR="00F851BA" w:rsidRPr="00964464" w:rsidRDefault="00F851BA" w:rsidP="00F851BA">
      <w:pPr>
        <w:ind w:left="5670" w:right="-1" w:hanging="141"/>
        <w:rPr>
          <w:sz w:val="28"/>
          <w:szCs w:val="28"/>
        </w:rPr>
      </w:pPr>
      <w:r w:rsidRPr="00964464">
        <w:rPr>
          <w:sz w:val="28"/>
          <w:szCs w:val="28"/>
        </w:rPr>
        <w:t xml:space="preserve">от </w:t>
      </w:r>
      <w:r w:rsidR="00540274">
        <w:rPr>
          <w:sz w:val="28"/>
          <w:szCs w:val="28"/>
        </w:rPr>
        <w:t>26.11.2020</w:t>
      </w:r>
      <w:r w:rsidRPr="00964464">
        <w:rPr>
          <w:sz w:val="28"/>
          <w:szCs w:val="28"/>
        </w:rPr>
        <w:t xml:space="preserve"> № </w:t>
      </w:r>
      <w:r w:rsidR="00540274">
        <w:rPr>
          <w:sz w:val="28"/>
          <w:szCs w:val="28"/>
        </w:rPr>
        <w:t>1913</w:t>
      </w:r>
    </w:p>
    <w:p w14:paraId="1D4A1FAC" w14:textId="77777777" w:rsidR="00F851BA" w:rsidRPr="00964464" w:rsidRDefault="00F851BA" w:rsidP="00F851BA">
      <w:pPr>
        <w:ind w:left="5954" w:right="-1" w:hanging="284"/>
        <w:rPr>
          <w:sz w:val="28"/>
          <w:szCs w:val="28"/>
        </w:rPr>
      </w:pPr>
    </w:p>
    <w:p w14:paraId="3FADD430" w14:textId="769897DE" w:rsidR="00F851BA" w:rsidRPr="00964464" w:rsidRDefault="00F851BA" w:rsidP="00F851BA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Раздел </w:t>
      </w:r>
      <w:r w:rsidRPr="00964464">
        <w:rPr>
          <w:sz w:val="28"/>
          <w:szCs w:val="28"/>
          <w:lang w:val="en-US"/>
        </w:rPr>
        <w:t>I</w:t>
      </w:r>
      <w:r w:rsidRPr="00964464">
        <w:rPr>
          <w:sz w:val="28"/>
          <w:szCs w:val="28"/>
        </w:rPr>
        <w:t xml:space="preserve">. Общая характеристика социально-экономического развития муниципального образования городской округ город Сургут </w:t>
      </w:r>
      <w:r w:rsidR="00FF3C03" w:rsidRPr="00964464">
        <w:rPr>
          <w:sz w:val="28"/>
          <w:szCs w:val="28"/>
        </w:rPr>
        <w:t xml:space="preserve">Ханты-Мансийского автономного округа – Югры </w:t>
      </w:r>
      <w:r w:rsidRPr="00964464">
        <w:rPr>
          <w:sz w:val="28"/>
          <w:szCs w:val="28"/>
        </w:rPr>
        <w:t>за 2020 год</w:t>
      </w:r>
    </w:p>
    <w:p w14:paraId="0AB212F4" w14:textId="570719C8" w:rsidR="00F851BA" w:rsidRPr="00964464" w:rsidRDefault="00F851BA" w:rsidP="00F851BA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Социально-экономическое развитие муниципального образования городской округ город Сургут </w:t>
      </w:r>
      <w:r w:rsidR="00FF3C03" w:rsidRPr="00964464">
        <w:rPr>
          <w:sz w:val="28"/>
          <w:szCs w:val="28"/>
        </w:rPr>
        <w:t xml:space="preserve">Ханты-Мансийского автономного округа – Югры </w:t>
      </w:r>
      <w:r w:rsidRPr="00964464">
        <w:rPr>
          <w:sz w:val="28"/>
          <w:szCs w:val="28"/>
        </w:rPr>
        <w:t>за 2020 год характеризуется основными показателями, включенными в таблицу.</w:t>
      </w:r>
    </w:p>
    <w:p w14:paraId="6C8DC220" w14:textId="77777777" w:rsidR="00F851BA" w:rsidRPr="00964464" w:rsidRDefault="00F851BA" w:rsidP="00F851BA">
      <w:pPr>
        <w:jc w:val="center"/>
        <w:rPr>
          <w:sz w:val="28"/>
          <w:szCs w:val="28"/>
        </w:rPr>
      </w:pPr>
    </w:p>
    <w:p w14:paraId="155D3B44" w14:textId="7FF66791" w:rsidR="00F851BA" w:rsidRPr="00964464" w:rsidRDefault="00F851BA" w:rsidP="00F851BA">
      <w:pPr>
        <w:jc w:val="right"/>
        <w:rPr>
          <w:sz w:val="28"/>
          <w:szCs w:val="28"/>
        </w:rPr>
      </w:pPr>
      <w:r w:rsidRPr="00964464">
        <w:rPr>
          <w:sz w:val="28"/>
          <w:szCs w:val="28"/>
        </w:rPr>
        <w:t>Таблица</w:t>
      </w:r>
    </w:p>
    <w:p w14:paraId="2AF02DAC" w14:textId="27D15046" w:rsidR="001A0679" w:rsidRPr="00964464" w:rsidRDefault="001A0679" w:rsidP="001A0679">
      <w:pPr>
        <w:jc w:val="both"/>
        <w:rPr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248"/>
        <w:gridCol w:w="1340"/>
        <w:gridCol w:w="1340"/>
        <w:gridCol w:w="1340"/>
        <w:gridCol w:w="1225"/>
      </w:tblGrid>
      <w:tr w:rsidR="00DA794E" w:rsidRPr="00964464" w14:paraId="3BF7097B" w14:textId="77777777" w:rsidTr="00BF622F">
        <w:trPr>
          <w:trHeight w:val="495"/>
          <w:tblHeader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5238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F1ED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00B29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2019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8D341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2020 год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D104D" w14:textId="57D6C22D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2020 год к 2019 году,</w:t>
            </w:r>
            <w:r w:rsidR="00BB0AD5" w:rsidRPr="00964464">
              <w:rPr>
                <w:sz w:val="20"/>
                <w:szCs w:val="20"/>
              </w:rPr>
              <w:t>%</w:t>
            </w:r>
          </w:p>
        </w:tc>
      </w:tr>
      <w:tr w:rsidR="00DA794E" w:rsidRPr="00964464" w14:paraId="39F63C91" w14:textId="77777777" w:rsidTr="00BF622F">
        <w:trPr>
          <w:trHeight w:val="315"/>
          <w:tblHeader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844F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8F42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B889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2647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48B6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5</w:t>
            </w:r>
          </w:p>
        </w:tc>
      </w:tr>
      <w:tr w:rsidR="00DA794E" w:rsidRPr="00964464" w14:paraId="2A4F0DDC" w14:textId="77777777" w:rsidTr="00BF622F">
        <w:trPr>
          <w:trHeight w:val="315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7E6756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1. Производство товаров и услуг</w:t>
            </w:r>
          </w:p>
        </w:tc>
      </w:tr>
      <w:tr w:rsidR="00DA794E" w:rsidRPr="00964464" w14:paraId="66A94C3C" w14:textId="77777777" w:rsidTr="00BF622F">
        <w:trPr>
          <w:trHeight w:val="82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6C91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 xml:space="preserve">1.1. Объем отгруженных товаров собственного производства, выполненных работ и услуг собственными силами по крупным и средним организациям в ценах соответствующих лет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C0A2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млн. руб.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C50C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797294,7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07B1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625124,8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A0331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78,4</w:t>
            </w:r>
          </w:p>
        </w:tc>
      </w:tr>
      <w:tr w:rsidR="00DA794E" w:rsidRPr="00964464" w14:paraId="3E7867AD" w14:textId="77777777" w:rsidTr="00BF622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870C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 xml:space="preserve">индекс физического объема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8463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D089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97,1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AFA4E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96,6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13057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0EEEF062" w14:textId="77777777" w:rsidTr="00BF622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2B2B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 xml:space="preserve">индекс цен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E9DD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8393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107,3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7266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81,2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F954A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0DA2CE53" w14:textId="77777777" w:rsidTr="00BF622F">
        <w:trPr>
          <w:trHeight w:val="106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916D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1.1.1. Объем отгруженных товаров собственного производства, выполненных работ и услуг собственными силами по крупным и средним производителям промышленной продукции в ценах соответствующих лет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FAC9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млн. руб.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B1FB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613154,9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CD687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448931,1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EEC0E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73,2</w:t>
            </w:r>
          </w:p>
        </w:tc>
      </w:tr>
      <w:tr w:rsidR="00DA794E" w:rsidRPr="00964464" w14:paraId="6FBAB3EB" w14:textId="77777777" w:rsidTr="00BF622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F5BC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 xml:space="preserve">индекс физического объема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EDE3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E6F8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9934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97,9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522F4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32521D7E" w14:textId="77777777" w:rsidTr="00BF622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30EF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 xml:space="preserve">индекс цен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36B0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CD10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110,4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B176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74,8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CBCC1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6F3974A4" w14:textId="77777777" w:rsidTr="00BF622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23B66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в том числе по видам экономической деятельности: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7C9D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7498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B1E0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7C33A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 </w:t>
            </w:r>
          </w:p>
        </w:tc>
      </w:tr>
      <w:tr w:rsidR="00DA794E" w:rsidRPr="00964464" w14:paraId="3352A90A" w14:textId="77777777" w:rsidTr="00BF622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9910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1.1.1.1. Добыча полезных ископаемых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BA6D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млн. руб.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C99B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7541,7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0942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9264,0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B33E4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122,8</w:t>
            </w:r>
          </w:p>
        </w:tc>
      </w:tr>
      <w:tr w:rsidR="00DA794E" w:rsidRPr="00964464" w14:paraId="42AA6529" w14:textId="77777777" w:rsidTr="00BF622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BBE2D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 xml:space="preserve">индекс физического объема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7A25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C750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167,2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3B3A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118,5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D00F4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5821134A" w14:textId="77777777" w:rsidTr="00BF622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AB8A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 xml:space="preserve">индекс цен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C9836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299B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FEEA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103,7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04E85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0396A3C2" w14:textId="77777777" w:rsidTr="00BF622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E8F6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1.1.1.2. Обрабатывающие производства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EC822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млн. руб.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A4FB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522175,7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08DA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355116,4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E5A9A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68,0</w:t>
            </w:r>
          </w:p>
        </w:tc>
      </w:tr>
      <w:tr w:rsidR="00DA794E" w:rsidRPr="00964464" w14:paraId="1214BB10" w14:textId="77777777" w:rsidTr="00BF622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0CD6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 xml:space="preserve">индекс физического объема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52E5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AFD45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3375A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97,7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F5820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4C6B1BB1" w14:textId="77777777" w:rsidTr="00BF622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91CF8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 xml:space="preserve">индекс цен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2CDD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ADACD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111,3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AD03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69,6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20AF4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7AE48C4B" w14:textId="77777777" w:rsidTr="00BF622F">
        <w:trPr>
          <w:trHeight w:val="5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22D91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1.1.1.3. Обеспечение электрической энергией, газом и паром, кондиционирование воздуха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EC78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млн. руб.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7470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80264,1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5B30C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81275,8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29C57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101,3</w:t>
            </w:r>
          </w:p>
        </w:tc>
      </w:tr>
      <w:tr w:rsidR="00DA794E" w:rsidRPr="00964464" w14:paraId="0D8423E5" w14:textId="77777777" w:rsidTr="00BF622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1F85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 xml:space="preserve">индекс физического объема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F7F9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F04F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F346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96,9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17F7A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183ED4D3" w14:textId="77777777" w:rsidTr="00BF622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1C0FD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 xml:space="preserve">индекс цен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779C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8360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BC55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104,5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C0D80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4E50C1E6" w14:textId="77777777" w:rsidTr="00BF622F">
        <w:trPr>
          <w:trHeight w:val="5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56A7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 xml:space="preserve">1.1.1.4. Водоснабжение, водоотведение, организация сбора и утилизации отходов, деятельность по ликвидации загрязнений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420C2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млн. руб.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6F05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3173,5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E3A9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3274,8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ECA38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103,2</w:t>
            </w:r>
          </w:p>
        </w:tc>
      </w:tr>
      <w:tr w:rsidR="00DA794E" w:rsidRPr="00964464" w14:paraId="2323E540" w14:textId="77777777" w:rsidTr="00BF622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82A1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 xml:space="preserve">индекс физического объема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0773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79A7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E252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98,0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737C9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10F63A9D" w14:textId="77777777" w:rsidTr="00BF622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E89D0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 xml:space="preserve">индекс цен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C7EE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C75B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7DC5A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105,3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D50EC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14609AE2" w14:textId="77777777" w:rsidTr="00BF622F">
        <w:trPr>
          <w:trHeight w:val="8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35A72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 xml:space="preserve">1.1.2. Объем работ, выполненных по виду экономической деятельности «Строительство» по крупным и средним организациям в ценах соответствующих лет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B735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млн. руб.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E4665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24697,1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57E0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26425,4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AF547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107,0</w:t>
            </w:r>
          </w:p>
        </w:tc>
      </w:tr>
      <w:tr w:rsidR="00DA794E" w:rsidRPr="00964464" w14:paraId="33DC004C" w14:textId="77777777" w:rsidTr="00BF622F">
        <w:trPr>
          <w:trHeight w:val="34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8DC4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 xml:space="preserve">индекс физического объема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84DA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6134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65,4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C0912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102,0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4B0B5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139FC6E5" w14:textId="77777777" w:rsidTr="00BF622F">
        <w:trPr>
          <w:trHeight w:val="34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36B5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 xml:space="preserve">индекс цен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8217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7902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149A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104,9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8075F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3B7997D3" w14:textId="77777777" w:rsidTr="00BF622F">
        <w:trPr>
          <w:trHeight w:val="78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EA92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1.1.3. Объем услуг по виду экономической деятельности «Транспортировка и хранение» по крупным и средним организациям в ценах соответствующих лет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E9C3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млн. руб.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A819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106389,4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7AC9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97857,0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C313B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92,0</w:t>
            </w:r>
          </w:p>
        </w:tc>
      </w:tr>
      <w:tr w:rsidR="00DA794E" w:rsidRPr="00964464" w14:paraId="064B31C1" w14:textId="77777777" w:rsidTr="00BF622F">
        <w:trPr>
          <w:trHeight w:val="34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4900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 xml:space="preserve">индекс физического объема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6C8D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C381D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70AC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C62E8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64FBE624" w14:textId="77777777" w:rsidTr="00BF622F">
        <w:trPr>
          <w:trHeight w:val="34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79EE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 xml:space="preserve">индекс цен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5782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EAF8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93,9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16A4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102,2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376A7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7A9D54A5" w14:textId="77777777" w:rsidTr="00BF622F">
        <w:trPr>
          <w:trHeight w:val="7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EE7D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1.1.4. Объем услуг по виду экономической деятельности «Деятельность в области информации и связи» по крупным и средним организациям в ценах соответствующих лет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EB1C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млн. руб.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53F67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14833,5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2F07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13824,1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F0CDD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93,2</w:t>
            </w:r>
          </w:p>
        </w:tc>
      </w:tr>
      <w:tr w:rsidR="00DA794E" w:rsidRPr="00964464" w14:paraId="3194D600" w14:textId="77777777" w:rsidTr="00BF622F">
        <w:trPr>
          <w:trHeight w:val="34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4065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 xml:space="preserve">индекс физического объема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1F4F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F185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35CC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85,5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BB754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46C5081D" w14:textId="77777777" w:rsidTr="00BF622F">
        <w:trPr>
          <w:trHeight w:val="34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9897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 xml:space="preserve">индекс цен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A37C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A297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4CD4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109,0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22FEB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7B7EBC45" w14:textId="77777777" w:rsidTr="00BF622F">
        <w:trPr>
          <w:trHeight w:val="300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D50DCA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 xml:space="preserve">1.2. Производство основных видов промышленной продукции в натуральном выражении по крупным и средним производителям </w:t>
            </w:r>
          </w:p>
        </w:tc>
      </w:tr>
      <w:tr w:rsidR="00DA794E" w:rsidRPr="00964464" w14:paraId="3DE93371" w14:textId="77777777" w:rsidTr="00BF622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A49E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1D7C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млн. 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00F3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48844,4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617D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48752,8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ED1F3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99,8</w:t>
            </w:r>
          </w:p>
        </w:tc>
      </w:tr>
      <w:tr w:rsidR="00DA794E" w:rsidRPr="00964464" w14:paraId="039A78F8" w14:textId="77777777" w:rsidTr="00BF622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3990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Теплоэнергия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8160A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тыс. Гкал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2577A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3817,6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8EA1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3696,6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68FE1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96,8</w:t>
            </w:r>
          </w:p>
        </w:tc>
      </w:tr>
      <w:tr w:rsidR="00DA794E" w:rsidRPr="00964464" w14:paraId="5CF5E2D5" w14:textId="77777777" w:rsidTr="00BF622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677B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Конструкции и детали железобетонные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CC06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тыс. куб. 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E310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126,5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B154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110,5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2DF87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87,4</w:t>
            </w:r>
          </w:p>
        </w:tc>
      </w:tr>
      <w:tr w:rsidR="00DA794E" w:rsidRPr="00964464" w14:paraId="4E498FF6" w14:textId="77777777" w:rsidTr="00BF622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BE656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Хлеб и хлебобулочные изделия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4CBB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тонна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7375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11247,6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1AF5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10685,2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4FF7A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95,0</w:t>
            </w:r>
          </w:p>
        </w:tc>
      </w:tr>
      <w:tr w:rsidR="00DA794E" w:rsidRPr="00964464" w14:paraId="0344FBCB" w14:textId="77777777" w:rsidTr="00BF622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A362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Кондитерские изделия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F0B2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тонна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AD83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234,5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540D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204,0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87248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87,0</w:t>
            </w:r>
          </w:p>
        </w:tc>
      </w:tr>
      <w:tr w:rsidR="00DA794E" w:rsidRPr="00964464" w14:paraId="6F9CA22F" w14:textId="77777777" w:rsidTr="00BF622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C40BD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Мясные полуфабрикаты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49A9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тонна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2AF4E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803,2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C0289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906,0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A36FE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112,8</w:t>
            </w:r>
          </w:p>
        </w:tc>
      </w:tr>
      <w:tr w:rsidR="00DA794E" w:rsidRPr="00964464" w14:paraId="0E93C6BF" w14:textId="77777777" w:rsidTr="00BF622F">
        <w:trPr>
          <w:trHeight w:val="330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06E533" w14:textId="3D13CD24" w:rsidR="006E7C97" w:rsidRPr="00964464" w:rsidRDefault="006E7C97" w:rsidP="00287CCB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2. Инвестиции</w:t>
            </w:r>
            <w:r w:rsidR="006777E5" w:rsidRPr="00964464">
              <w:rPr>
                <w:sz w:val="20"/>
                <w:szCs w:val="20"/>
              </w:rPr>
              <w:t xml:space="preserve"> и финансы организаций</w:t>
            </w:r>
          </w:p>
        </w:tc>
      </w:tr>
      <w:tr w:rsidR="00DA794E" w:rsidRPr="00964464" w14:paraId="1BDE9890" w14:textId="77777777" w:rsidTr="00BF622F">
        <w:trPr>
          <w:trHeight w:val="73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5278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 xml:space="preserve">2.1. Объем инвестиций в основной капитал за счет всех источников финансирования по крупным и средним организациям в ценах соответствующих лет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4B190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млн. руб.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D7B2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45692,5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BC790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45644,3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3E1EA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99,9</w:t>
            </w:r>
          </w:p>
        </w:tc>
      </w:tr>
      <w:tr w:rsidR="00DA794E" w:rsidRPr="00964464" w14:paraId="58259D14" w14:textId="77777777" w:rsidTr="00BF622F">
        <w:trPr>
          <w:trHeight w:val="34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9BE3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 xml:space="preserve">индекс физического объема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C298F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217A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109,3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80695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97,7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163FD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10E507D5" w14:textId="77777777" w:rsidTr="00BF622F">
        <w:trPr>
          <w:trHeight w:val="34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DCA3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 xml:space="preserve">индекс цен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820EB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3D10E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DF53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102,2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F59CD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63DF41F6" w14:textId="77777777" w:rsidTr="00BF622F">
        <w:trPr>
          <w:trHeight w:val="52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A419B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2.2. Ввод в эксплуатацию жилых домов (общая площадь жилых помещений)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3BF3C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тыс. кв. 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3829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159,9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37527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199,1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24789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124,5</w:t>
            </w:r>
          </w:p>
        </w:tc>
      </w:tr>
      <w:tr w:rsidR="00DA794E" w:rsidRPr="00964464" w14:paraId="10B146EB" w14:textId="77777777" w:rsidTr="00BF622F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446F" w14:textId="52AB8112" w:rsidR="006E7C97" w:rsidRPr="00964464" w:rsidRDefault="006777E5" w:rsidP="006777E5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2</w:t>
            </w:r>
            <w:r w:rsidR="006E7C97" w:rsidRPr="00964464">
              <w:rPr>
                <w:sz w:val="20"/>
                <w:szCs w:val="20"/>
              </w:rPr>
              <w:t>.</w:t>
            </w:r>
            <w:r w:rsidRPr="00964464">
              <w:rPr>
                <w:sz w:val="20"/>
                <w:szCs w:val="20"/>
              </w:rPr>
              <w:t>3</w:t>
            </w:r>
            <w:r w:rsidR="006E7C97" w:rsidRPr="00964464">
              <w:rPr>
                <w:sz w:val="20"/>
                <w:szCs w:val="20"/>
              </w:rPr>
              <w:t>. Поступление налогов и сборов в консолидированный бюджет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A4238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млн. руб.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B4DC3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719 681,0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30F80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694 785,1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67D4A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96,5</w:t>
            </w:r>
          </w:p>
        </w:tc>
      </w:tr>
      <w:tr w:rsidR="00DA794E" w:rsidRPr="00964464" w14:paraId="486854F3" w14:textId="77777777" w:rsidTr="00BF622F">
        <w:trPr>
          <w:trHeight w:val="82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6056" w14:textId="308C5F74" w:rsidR="006E7C97" w:rsidRPr="00964464" w:rsidRDefault="006777E5" w:rsidP="006777E5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2</w:t>
            </w:r>
            <w:r w:rsidR="006E7C97" w:rsidRPr="00964464">
              <w:rPr>
                <w:sz w:val="20"/>
                <w:szCs w:val="20"/>
              </w:rPr>
              <w:t>.</w:t>
            </w:r>
            <w:r w:rsidRPr="00964464">
              <w:rPr>
                <w:sz w:val="20"/>
                <w:szCs w:val="20"/>
              </w:rPr>
              <w:t>4</w:t>
            </w:r>
            <w:r w:rsidR="006E7C97" w:rsidRPr="00964464">
              <w:rPr>
                <w:sz w:val="20"/>
                <w:szCs w:val="20"/>
              </w:rPr>
              <w:t>. Сальдированный финансовый результат (прибыль минус убыток) крупных и средних организаций по всем видам экономической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C192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млн. руб.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E179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154 377,7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93DC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403 467,8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71B89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261,4</w:t>
            </w:r>
          </w:p>
        </w:tc>
      </w:tr>
      <w:tr w:rsidR="00DA794E" w:rsidRPr="00964464" w14:paraId="24DA9265" w14:textId="77777777" w:rsidTr="00BF622F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C39E" w14:textId="3DD19F84" w:rsidR="006E7C97" w:rsidRPr="00964464" w:rsidRDefault="006777E5" w:rsidP="006777E5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2</w:t>
            </w:r>
            <w:r w:rsidR="006E7C97" w:rsidRPr="00964464">
              <w:rPr>
                <w:sz w:val="20"/>
                <w:szCs w:val="20"/>
              </w:rPr>
              <w:t>.</w:t>
            </w:r>
            <w:r w:rsidRPr="00964464">
              <w:rPr>
                <w:sz w:val="20"/>
                <w:szCs w:val="20"/>
              </w:rPr>
              <w:t>5</w:t>
            </w:r>
            <w:r w:rsidR="006E7C97" w:rsidRPr="00964464">
              <w:rPr>
                <w:sz w:val="20"/>
                <w:szCs w:val="20"/>
              </w:rPr>
              <w:t>. Фонд заработной платы (фонд оплаты труда) работников крупных и средних организаций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8054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млн. руб.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00FD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125 945,9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C805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128 030,3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8470D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101,7</w:t>
            </w:r>
          </w:p>
        </w:tc>
      </w:tr>
      <w:tr w:rsidR="00DA794E" w:rsidRPr="00964464" w14:paraId="52D0527B" w14:textId="77777777" w:rsidTr="00BF622F">
        <w:trPr>
          <w:trHeight w:val="345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2EE9E8" w14:textId="44265F88" w:rsidR="006E7C97" w:rsidRPr="00964464" w:rsidRDefault="006777E5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3</w:t>
            </w:r>
            <w:r w:rsidR="006E7C97" w:rsidRPr="00964464">
              <w:rPr>
                <w:sz w:val="20"/>
                <w:szCs w:val="20"/>
              </w:rPr>
              <w:t>. Развитие малого бизнеса</w:t>
            </w:r>
          </w:p>
        </w:tc>
      </w:tr>
      <w:tr w:rsidR="00DA794E" w:rsidRPr="00964464" w14:paraId="1B6BA5F0" w14:textId="77777777" w:rsidTr="00BF622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136D" w14:textId="15929B9D" w:rsidR="006E7C97" w:rsidRPr="00964464" w:rsidRDefault="006777E5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3</w:t>
            </w:r>
            <w:r w:rsidR="006E7C97" w:rsidRPr="00964464">
              <w:rPr>
                <w:sz w:val="20"/>
                <w:szCs w:val="20"/>
              </w:rPr>
              <w:t>.1. Оборот малого бизнеса в ценах соответствующих лет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EECD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млн. руб.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FCC7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177738,3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90AA7" w14:textId="6365B131" w:rsidR="006E7C97" w:rsidRPr="00964464" w:rsidRDefault="006E7C97" w:rsidP="00605114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</w:t>
            </w:r>
            <w:r w:rsidR="00A8156C" w:rsidRPr="00964464">
              <w:rPr>
                <w:sz w:val="20"/>
                <w:szCs w:val="20"/>
              </w:rPr>
              <w:t>8</w:t>
            </w:r>
            <w:r w:rsidR="00605114" w:rsidRPr="00964464">
              <w:rPr>
                <w:sz w:val="20"/>
                <w:szCs w:val="20"/>
              </w:rPr>
              <w:t>0157,0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A7086" w14:textId="52E7E777" w:rsidR="006E7C97" w:rsidRPr="00964464" w:rsidRDefault="00A8156C" w:rsidP="00605114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</w:t>
            </w:r>
            <w:r w:rsidR="00605114" w:rsidRPr="00964464">
              <w:rPr>
                <w:sz w:val="20"/>
                <w:szCs w:val="20"/>
              </w:rPr>
              <w:t>1,4</w:t>
            </w:r>
          </w:p>
        </w:tc>
      </w:tr>
      <w:tr w:rsidR="00DA794E" w:rsidRPr="00964464" w14:paraId="4B0D686A" w14:textId="77777777" w:rsidTr="00BF622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B957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 xml:space="preserve">индекс физического объема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E737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E140D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2637" w14:textId="453CC045" w:rsidR="006E7C97" w:rsidRPr="00964464" w:rsidRDefault="00605114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98,6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AF09C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2A76DADE" w14:textId="77777777" w:rsidTr="00BF622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78E2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 xml:space="preserve">индекс цен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4FCB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E27B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6A50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102,8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A72E6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0A4ADA21" w14:textId="77777777" w:rsidTr="00BF622F">
        <w:trPr>
          <w:trHeight w:val="330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B72D1F" w14:textId="2C7B3537" w:rsidR="006E7C97" w:rsidRPr="00964464" w:rsidRDefault="006777E5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4</w:t>
            </w:r>
            <w:r w:rsidR="006E7C97" w:rsidRPr="00964464">
              <w:rPr>
                <w:sz w:val="20"/>
                <w:szCs w:val="20"/>
              </w:rPr>
              <w:t>. Развитие потребительского рынка</w:t>
            </w:r>
          </w:p>
        </w:tc>
      </w:tr>
      <w:tr w:rsidR="00DA794E" w:rsidRPr="00964464" w14:paraId="756986F4" w14:textId="77777777" w:rsidTr="00BF622F">
        <w:trPr>
          <w:trHeight w:val="52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ECB9F" w14:textId="372444A5" w:rsidR="006E7C97" w:rsidRPr="00964464" w:rsidRDefault="006777E5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4</w:t>
            </w:r>
            <w:r w:rsidR="006E7C97" w:rsidRPr="00964464">
              <w:rPr>
                <w:sz w:val="20"/>
                <w:szCs w:val="20"/>
              </w:rPr>
              <w:t>.1. Оборот розничной торговли по крупным и средним организациям  в ценах соответствующих лет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9657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млн. руб.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23995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67825,6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E8E3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61857,8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E2B8C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91,2</w:t>
            </w:r>
          </w:p>
        </w:tc>
      </w:tr>
      <w:tr w:rsidR="00DA794E" w:rsidRPr="00964464" w14:paraId="2AE1D3FF" w14:textId="77777777" w:rsidTr="00BF622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2A76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 xml:space="preserve">индекс физического объема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D964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8BA28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96,6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486E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88,7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96AC5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4E8C2FC1" w14:textId="77777777" w:rsidTr="00BF622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9B9A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 xml:space="preserve">индекс цен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451A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BCE55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958F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102,8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13A08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0A6D850A" w14:textId="77777777" w:rsidTr="00BF622F">
        <w:trPr>
          <w:trHeight w:val="52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F0C7" w14:textId="1D32D77C" w:rsidR="006E7C97" w:rsidRPr="00964464" w:rsidRDefault="006777E5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4</w:t>
            </w:r>
            <w:r w:rsidR="006E7C97" w:rsidRPr="00964464">
              <w:rPr>
                <w:sz w:val="20"/>
                <w:szCs w:val="20"/>
              </w:rPr>
              <w:t>.2. Оборот общественного питания  по крупным и средним организациям в ценах соответствующих лет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F12F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млн. руб.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E91AF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3973,5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B8EC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3313,3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E011E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83,4</w:t>
            </w:r>
          </w:p>
        </w:tc>
      </w:tr>
      <w:tr w:rsidR="00DA794E" w:rsidRPr="00964464" w14:paraId="58B4734E" w14:textId="77777777" w:rsidTr="00BF622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57965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 xml:space="preserve">индекс физического объема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EEA56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CC7F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110,2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E327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80,8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41FCA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77571306" w14:textId="77777777" w:rsidTr="00BF622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58E5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 xml:space="preserve">индекс цен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0FB3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1CF3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100,9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3E5D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103,2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5672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30818D89" w14:textId="77777777" w:rsidTr="00BF622F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D58C" w14:textId="58CFCA14" w:rsidR="006E7C97" w:rsidRPr="00964464" w:rsidRDefault="006777E5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4</w:t>
            </w:r>
            <w:r w:rsidR="006E7C97" w:rsidRPr="00964464">
              <w:rPr>
                <w:sz w:val="20"/>
                <w:szCs w:val="20"/>
              </w:rPr>
              <w:t>.3. Объем платных услуг населению по крупным и средним организациям в ценах соответствующих лет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4C2E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млн. руб.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3EE7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24840,4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F49D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21067,0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B1CEE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84,8</w:t>
            </w:r>
          </w:p>
        </w:tc>
      </w:tr>
      <w:tr w:rsidR="00DA794E" w:rsidRPr="00964464" w14:paraId="296CD84D" w14:textId="77777777" w:rsidTr="00BF622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87A6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 xml:space="preserve">индекс физического объема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E510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77719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BD38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82,1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7DD98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51372F1A" w14:textId="77777777" w:rsidTr="00BF622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D1C5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 xml:space="preserve">индекс цен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5D91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45D6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0B7E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103,3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9B811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033CE1C7" w14:textId="77777777" w:rsidTr="00BF622F">
        <w:trPr>
          <w:trHeight w:val="330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16EADC" w14:textId="79FA0DF2" w:rsidR="006E7C97" w:rsidRPr="00964464" w:rsidRDefault="006777E5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5</w:t>
            </w:r>
            <w:r w:rsidR="006E7C97" w:rsidRPr="00964464">
              <w:rPr>
                <w:sz w:val="20"/>
                <w:szCs w:val="20"/>
              </w:rPr>
              <w:t>. Демографическая ситуация</w:t>
            </w:r>
          </w:p>
        </w:tc>
      </w:tr>
      <w:tr w:rsidR="00DA794E" w:rsidRPr="00964464" w14:paraId="2DCDC86D" w14:textId="77777777" w:rsidTr="00BF622F">
        <w:trPr>
          <w:trHeight w:val="10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3954" w14:textId="429B23C3" w:rsidR="006E7C97" w:rsidRPr="00964464" w:rsidRDefault="006777E5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5</w:t>
            </w:r>
            <w:r w:rsidR="006E7C97" w:rsidRPr="00964464">
              <w:rPr>
                <w:sz w:val="20"/>
                <w:szCs w:val="20"/>
              </w:rPr>
              <w:t>.1. Численность населения, состоящего на регистрационном учете в управлении Министерства внутренних дел России по городу Сургуту, включая иностранных мигрантов, зарегистрированных по месту пребывания, на конец года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A218A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тыс. чел.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56355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453,4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07032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458,5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D107A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101,1</w:t>
            </w:r>
          </w:p>
        </w:tc>
      </w:tr>
      <w:tr w:rsidR="00DA794E" w:rsidRPr="00964464" w14:paraId="28DDA7F6" w14:textId="77777777" w:rsidTr="00BF622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C89A" w14:textId="514BFD15" w:rsidR="006E7C97" w:rsidRPr="00964464" w:rsidRDefault="006777E5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5</w:t>
            </w:r>
            <w:r w:rsidR="006E7C97" w:rsidRPr="00964464">
              <w:rPr>
                <w:sz w:val="20"/>
                <w:szCs w:val="20"/>
              </w:rPr>
              <w:t>.2. Естественный прирост населения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8EF7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тыс. чел.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37D75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3,8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0E8A4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3,4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9AE38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88,9</w:t>
            </w:r>
          </w:p>
        </w:tc>
      </w:tr>
      <w:tr w:rsidR="00DA794E" w:rsidRPr="00964464" w14:paraId="3213C161" w14:textId="77777777" w:rsidTr="00BF622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4788" w14:textId="251A7919" w:rsidR="006E7C97" w:rsidRPr="00964464" w:rsidRDefault="006777E5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5</w:t>
            </w:r>
            <w:r w:rsidR="006E7C97" w:rsidRPr="00964464">
              <w:rPr>
                <w:sz w:val="20"/>
                <w:szCs w:val="20"/>
              </w:rPr>
              <w:t>.3. Миграционный прирост населения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0AF8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тыс. чел.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B8869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2,9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0674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D4F9B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60,1</w:t>
            </w:r>
          </w:p>
        </w:tc>
      </w:tr>
      <w:tr w:rsidR="00DA794E" w:rsidRPr="00964464" w14:paraId="698F1E20" w14:textId="77777777" w:rsidTr="00BF622F">
        <w:trPr>
          <w:trHeight w:val="330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EE786F" w14:textId="7ECA7FD7" w:rsidR="006E7C97" w:rsidRPr="00964464" w:rsidRDefault="006777E5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5</w:t>
            </w:r>
            <w:r w:rsidR="006E7C97" w:rsidRPr="00964464">
              <w:rPr>
                <w:sz w:val="20"/>
                <w:szCs w:val="20"/>
              </w:rPr>
              <w:t>.4. Численность постоянного населения по данным Федеральной службы государственной статистики:</w:t>
            </w:r>
          </w:p>
        </w:tc>
      </w:tr>
      <w:tr w:rsidR="00DA794E" w:rsidRPr="00964464" w14:paraId="2082A0FA" w14:textId="77777777" w:rsidTr="00BF622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3AFBB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96750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тыс. чел.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1B63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373,9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08F10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380,6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D45FC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101,8</w:t>
            </w:r>
          </w:p>
        </w:tc>
      </w:tr>
      <w:tr w:rsidR="00DA794E" w:rsidRPr="00964464" w14:paraId="74332443" w14:textId="77777777" w:rsidTr="00BF622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54C9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852D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тыс. чел.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E73E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380,6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EB78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385,7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15267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101,3</w:t>
            </w:r>
          </w:p>
        </w:tc>
      </w:tr>
      <w:tr w:rsidR="00DA794E" w:rsidRPr="00964464" w14:paraId="589349EF" w14:textId="77777777" w:rsidTr="00BF622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1F70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среднегодовая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0AB1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тыс. чел.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FD92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377,3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498A4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383,2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093D0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101,6</w:t>
            </w:r>
          </w:p>
        </w:tc>
      </w:tr>
      <w:tr w:rsidR="00DA794E" w:rsidRPr="00964464" w14:paraId="75EF6F09" w14:textId="77777777" w:rsidTr="00BF622F">
        <w:trPr>
          <w:trHeight w:val="315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883895" w14:textId="0043041B" w:rsidR="006E7C97" w:rsidRPr="00964464" w:rsidRDefault="006777E5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5</w:t>
            </w:r>
            <w:r w:rsidR="006E7C97" w:rsidRPr="00964464">
              <w:rPr>
                <w:sz w:val="20"/>
                <w:szCs w:val="20"/>
              </w:rPr>
              <w:t>.5. Удельный вес возрастных групп в общей численности постоянного населения (на конец года):</w:t>
            </w:r>
          </w:p>
        </w:tc>
      </w:tr>
      <w:tr w:rsidR="00DA794E" w:rsidRPr="00964464" w14:paraId="6B673E67" w14:textId="77777777" w:rsidTr="00BF622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3B456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моложе трудоспособного возраста (0-15 лет)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420D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BB79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23,8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8E720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24,1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78C1E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039A2418" w14:textId="77777777" w:rsidTr="00BF622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1D7A5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в трудоспособном возрасте (16-54/59 лет)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DA3C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3566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60,4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4386F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59,9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5E4DF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797E0CA5" w14:textId="77777777" w:rsidTr="00BF622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76178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старше трудоспособного возраста (от 55/60 лет)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0DA3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0645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8005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16,0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C42DF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78B7B54A" w14:textId="77777777" w:rsidTr="00BF622F">
        <w:trPr>
          <w:trHeight w:val="315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B81983" w14:textId="19E85960" w:rsidR="006E7C97" w:rsidRPr="00964464" w:rsidRDefault="006777E5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5</w:t>
            </w:r>
            <w:r w:rsidR="006E7C97" w:rsidRPr="00964464">
              <w:rPr>
                <w:sz w:val="20"/>
                <w:szCs w:val="20"/>
              </w:rPr>
              <w:t>.6. Коэффициент демографической нагрузки на 1 000 человек трудоспособного возраста (на конец года):</w:t>
            </w:r>
          </w:p>
        </w:tc>
      </w:tr>
      <w:tr w:rsidR="00DA794E" w:rsidRPr="00964464" w14:paraId="03B4BD0B" w14:textId="77777777" w:rsidTr="00BF622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DE14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детьми (0-15 лет)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E8B64" w14:textId="77777777" w:rsidR="006E7C97" w:rsidRPr="00964464" w:rsidRDefault="006E7C97" w:rsidP="006E7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4464">
              <w:rPr>
                <w:rFonts w:ascii="Arial CYR" w:hAnsi="Arial CYR" w:cs="Arial CYR"/>
                <w:sz w:val="20"/>
                <w:szCs w:val="20"/>
              </w:rPr>
              <w:t>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6B46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394,4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1E4B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401,6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CF020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101,8</w:t>
            </w:r>
          </w:p>
        </w:tc>
      </w:tr>
      <w:tr w:rsidR="00DA794E" w:rsidRPr="00964464" w14:paraId="7452EA03" w14:textId="77777777" w:rsidTr="00BF622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F210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пожилыми (от 55/60 лет)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729F3" w14:textId="77777777" w:rsidR="006E7C97" w:rsidRPr="00964464" w:rsidRDefault="006E7C97" w:rsidP="006E7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4464">
              <w:rPr>
                <w:rFonts w:ascii="Arial CYR" w:hAnsi="Arial CYR" w:cs="Arial CYR"/>
                <w:sz w:val="20"/>
                <w:szCs w:val="20"/>
              </w:rPr>
              <w:t>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3CD4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262,1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3390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267,2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1C4AD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102,0</w:t>
            </w:r>
          </w:p>
        </w:tc>
      </w:tr>
      <w:tr w:rsidR="00DA794E" w:rsidRPr="00964464" w14:paraId="7AD3ECBF" w14:textId="77777777" w:rsidTr="00BF622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7063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общей нагрузки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C486E" w14:textId="77777777" w:rsidR="006E7C97" w:rsidRPr="00964464" w:rsidRDefault="006E7C97" w:rsidP="006E7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4464">
              <w:rPr>
                <w:rFonts w:ascii="Arial CYR" w:hAnsi="Arial CYR" w:cs="Arial CYR"/>
                <w:sz w:val="20"/>
                <w:szCs w:val="20"/>
              </w:rPr>
              <w:t>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5BDC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656,5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CDBB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668,8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C4B5C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101,9</w:t>
            </w:r>
          </w:p>
        </w:tc>
      </w:tr>
      <w:tr w:rsidR="00DA794E" w:rsidRPr="00964464" w14:paraId="21BB9353" w14:textId="77777777" w:rsidTr="00BF622F">
        <w:trPr>
          <w:trHeight w:val="330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2E63E8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С учетом изменения границ трудоспособного возраста</w:t>
            </w:r>
          </w:p>
        </w:tc>
      </w:tr>
      <w:tr w:rsidR="00DA794E" w:rsidRPr="00964464" w14:paraId="55BB97D6" w14:textId="77777777" w:rsidTr="00BF622F">
        <w:trPr>
          <w:trHeight w:val="330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0F9B0A" w14:textId="4063D85C" w:rsidR="006E7C97" w:rsidRPr="00964464" w:rsidRDefault="006777E5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5</w:t>
            </w:r>
            <w:r w:rsidR="006E7C97" w:rsidRPr="00964464">
              <w:rPr>
                <w:sz w:val="20"/>
                <w:szCs w:val="20"/>
              </w:rPr>
              <w:t>.7. Удельный вес возрастных групп в общей численности постоянного населения (на конец года):</w:t>
            </w:r>
          </w:p>
        </w:tc>
      </w:tr>
      <w:tr w:rsidR="00DA794E" w:rsidRPr="00964464" w14:paraId="3AE729C6" w14:textId="77777777" w:rsidTr="00BF622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D858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моложе трудоспособного возраста (0-15 лет)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45527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80F3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23,8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C492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24,1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FC3CA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7C3710FB" w14:textId="77777777" w:rsidTr="00BF622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617A" w14:textId="3145DD9D" w:rsidR="006E7C97" w:rsidRPr="00964464" w:rsidRDefault="006E7C97" w:rsidP="00240CC8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 xml:space="preserve">в трудоспособном возрасте (16-59/64 </w:t>
            </w:r>
            <w:r w:rsidR="00240CC8" w:rsidRPr="00964464">
              <w:rPr>
                <w:sz w:val="20"/>
                <w:szCs w:val="20"/>
              </w:rPr>
              <w:t>года</w:t>
            </w:r>
            <w:r w:rsidRPr="00964464">
              <w:rPr>
                <w:sz w:val="20"/>
                <w:szCs w:val="20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A6946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881B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66,5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604E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65,7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26AC6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43418AAA" w14:textId="77777777" w:rsidTr="00BF622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3727B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старше трудоспособного возраста (от 60/65 лет)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BB7EB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B870A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86E37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8F6D0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4F8B4253" w14:textId="77777777" w:rsidTr="00BF622F">
        <w:trPr>
          <w:trHeight w:val="345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717466" w14:textId="268334B7" w:rsidR="006E7C97" w:rsidRPr="00964464" w:rsidRDefault="006F5581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5</w:t>
            </w:r>
            <w:r w:rsidR="006E7C97" w:rsidRPr="00964464">
              <w:rPr>
                <w:sz w:val="20"/>
                <w:szCs w:val="20"/>
              </w:rPr>
              <w:t>.8. Коэффициент демографической нагрузки на 1 000 человек трудоспособного возраста (на конец года):</w:t>
            </w:r>
          </w:p>
        </w:tc>
      </w:tr>
      <w:tr w:rsidR="00DA794E" w:rsidRPr="00964464" w14:paraId="170E3B31" w14:textId="77777777" w:rsidTr="00BF622F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38C1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детьми (0-15 лет)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A0C58" w14:textId="77777777" w:rsidR="006E7C97" w:rsidRPr="00964464" w:rsidRDefault="006E7C97" w:rsidP="006E7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4464">
              <w:rPr>
                <w:rFonts w:ascii="Arial CYR" w:hAnsi="Arial CYR" w:cs="Arial CYR"/>
                <w:sz w:val="20"/>
                <w:szCs w:val="20"/>
              </w:rPr>
              <w:t>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69B5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358,2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0125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366,1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4D1B7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102,2</w:t>
            </w:r>
          </w:p>
        </w:tc>
      </w:tr>
      <w:tr w:rsidR="00DA794E" w:rsidRPr="00964464" w14:paraId="73057B78" w14:textId="77777777" w:rsidTr="00BF622F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74E2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пожилыми (от 60/65 лет)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DD0C8" w14:textId="77777777" w:rsidR="006E7C97" w:rsidRPr="00964464" w:rsidRDefault="006E7C97" w:rsidP="006E7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4464">
              <w:rPr>
                <w:rFonts w:ascii="Arial CYR" w:hAnsi="Arial CYR" w:cs="Arial CYR"/>
                <w:sz w:val="20"/>
                <w:szCs w:val="20"/>
              </w:rPr>
              <w:t>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F317E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146,1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A8864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155,2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F2119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106,2</w:t>
            </w:r>
          </w:p>
        </w:tc>
      </w:tr>
      <w:tr w:rsidR="00DA794E" w:rsidRPr="00964464" w14:paraId="33CE4D24" w14:textId="77777777" w:rsidTr="00BF622F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E9E0F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общей нагрузки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27BD8" w14:textId="77777777" w:rsidR="006E7C97" w:rsidRPr="00964464" w:rsidRDefault="006E7C97" w:rsidP="006E7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4464">
              <w:rPr>
                <w:rFonts w:ascii="Arial CYR" w:hAnsi="Arial CYR" w:cs="Arial CYR"/>
                <w:sz w:val="20"/>
                <w:szCs w:val="20"/>
              </w:rPr>
              <w:t>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D182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504,3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1901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521,2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31EB7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103,3</w:t>
            </w:r>
          </w:p>
        </w:tc>
      </w:tr>
      <w:tr w:rsidR="00DA794E" w:rsidRPr="00964464" w14:paraId="7B7902CF" w14:textId="77777777" w:rsidTr="00BF622F">
        <w:trPr>
          <w:trHeight w:val="34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21EE5" w14:textId="53F49D9B" w:rsidR="006E7C97" w:rsidRPr="00964464" w:rsidRDefault="006F5581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5</w:t>
            </w:r>
            <w:r w:rsidR="006E7C97" w:rsidRPr="00964464">
              <w:rPr>
                <w:sz w:val="20"/>
                <w:szCs w:val="20"/>
              </w:rPr>
              <w:t>.9. Средний возраст (на конец года)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EF3E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лет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CBE7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34,0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84778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34,1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A8550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100,2</w:t>
            </w:r>
          </w:p>
        </w:tc>
      </w:tr>
      <w:tr w:rsidR="00DA794E" w:rsidRPr="00964464" w14:paraId="06E438EC" w14:textId="77777777" w:rsidTr="00BF622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DBA9B" w14:textId="79AABAA0" w:rsidR="006E7C97" w:rsidRPr="00964464" w:rsidRDefault="006F5581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5</w:t>
            </w:r>
            <w:r w:rsidR="006E7C97" w:rsidRPr="00964464">
              <w:rPr>
                <w:sz w:val="20"/>
                <w:szCs w:val="20"/>
              </w:rPr>
              <w:t>.10. Численность детей на конец года (0-17 лет)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AC71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тыс. чел.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46B0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AD65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101,5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CE544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102,7</w:t>
            </w:r>
          </w:p>
        </w:tc>
      </w:tr>
      <w:tr w:rsidR="00DA794E" w:rsidRPr="00964464" w14:paraId="2E7CE3A3" w14:textId="77777777" w:rsidTr="00BF622F">
        <w:trPr>
          <w:trHeight w:val="34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79B1" w14:textId="4DF3B966" w:rsidR="006E7C97" w:rsidRPr="00964464" w:rsidRDefault="006F5581" w:rsidP="006E7C97">
            <w:pPr>
              <w:jc w:val="both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5</w:t>
            </w:r>
            <w:r w:rsidR="006E7C97" w:rsidRPr="00964464">
              <w:rPr>
                <w:sz w:val="20"/>
                <w:szCs w:val="20"/>
              </w:rPr>
              <w:t>.11. Численность пенсионеров на конец года,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71D6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тыс. чел.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065E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2601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102,9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CD6E6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104,0</w:t>
            </w:r>
          </w:p>
        </w:tc>
      </w:tr>
      <w:tr w:rsidR="00DA794E" w:rsidRPr="00964464" w14:paraId="06AE3EE9" w14:textId="77777777" w:rsidTr="00BF622F">
        <w:trPr>
          <w:trHeight w:val="34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B2E5" w14:textId="77777777" w:rsidR="006E7C97" w:rsidRPr="00964464" w:rsidRDefault="006E7C97" w:rsidP="006E7C97">
            <w:pPr>
              <w:jc w:val="both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в том числе пенсионеров по старости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CA408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тыс. чел.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D7A28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87,3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33A9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90,8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EC026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104,0</w:t>
            </w:r>
          </w:p>
        </w:tc>
      </w:tr>
      <w:tr w:rsidR="00DA794E" w:rsidRPr="00964464" w14:paraId="30DF7103" w14:textId="77777777" w:rsidTr="00BF622F">
        <w:trPr>
          <w:trHeight w:val="330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B02099" w14:textId="4D3C542A" w:rsidR="006E7C97" w:rsidRPr="00964464" w:rsidRDefault="006F5581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6</w:t>
            </w:r>
            <w:r w:rsidR="006E7C97" w:rsidRPr="00964464">
              <w:rPr>
                <w:sz w:val="20"/>
                <w:szCs w:val="20"/>
              </w:rPr>
              <w:t>. Состояние рынка труда</w:t>
            </w:r>
          </w:p>
        </w:tc>
      </w:tr>
      <w:tr w:rsidR="00DA794E" w:rsidRPr="00964464" w14:paraId="4B27F5B6" w14:textId="77777777" w:rsidTr="00BF622F">
        <w:trPr>
          <w:trHeight w:val="52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5B5B" w14:textId="22805A48" w:rsidR="006E7C97" w:rsidRPr="00964464" w:rsidRDefault="006F5581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6</w:t>
            </w:r>
            <w:r w:rsidR="006E7C97" w:rsidRPr="00964464">
              <w:rPr>
                <w:sz w:val="20"/>
                <w:szCs w:val="20"/>
              </w:rPr>
              <w:t>.1. Среднегодовая численность экономически активного населения (рабочей силы)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6EAE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тыс. чел.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2BAAA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167,7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E119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167,8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B7804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100,0</w:t>
            </w:r>
          </w:p>
        </w:tc>
      </w:tr>
      <w:tr w:rsidR="00DA794E" w:rsidRPr="00964464" w14:paraId="3687E616" w14:textId="77777777" w:rsidTr="00BF622F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A332A" w14:textId="72C119FD" w:rsidR="006E7C97" w:rsidRPr="00964464" w:rsidRDefault="006F5581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6</w:t>
            </w:r>
            <w:r w:rsidR="006E7C97" w:rsidRPr="00964464">
              <w:rPr>
                <w:sz w:val="20"/>
                <w:szCs w:val="20"/>
              </w:rPr>
              <w:t>.2. Среднегодовая численность занятых в экономике на территории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A940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тыс. чел.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D1AB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159,9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E69A8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158,9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83863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99,4</w:t>
            </w:r>
          </w:p>
        </w:tc>
      </w:tr>
      <w:tr w:rsidR="00DA794E" w:rsidRPr="00964464" w14:paraId="610245BA" w14:textId="77777777" w:rsidTr="00BF622F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2B5B5" w14:textId="30DB965B" w:rsidR="006E7C97" w:rsidRPr="00964464" w:rsidRDefault="006F5581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6</w:t>
            </w:r>
            <w:r w:rsidR="006E7C97" w:rsidRPr="00964464">
              <w:rPr>
                <w:sz w:val="20"/>
                <w:szCs w:val="20"/>
              </w:rPr>
              <w:t>.3. Среднесписочная численность работников крупных и средних организаций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A0D2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тыс. чел.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5760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114,9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FBD4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115,2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8DAE5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100,3</w:t>
            </w:r>
          </w:p>
        </w:tc>
      </w:tr>
      <w:tr w:rsidR="00DA794E" w:rsidRPr="00964464" w14:paraId="3F972DFE" w14:textId="77777777" w:rsidTr="00BF622F">
        <w:trPr>
          <w:trHeight w:val="5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D5CD" w14:textId="2E0B1986" w:rsidR="006E7C97" w:rsidRPr="00964464" w:rsidRDefault="006F5581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6</w:t>
            </w:r>
            <w:r w:rsidR="006E7C97" w:rsidRPr="00964464">
              <w:rPr>
                <w:sz w:val="20"/>
                <w:szCs w:val="20"/>
              </w:rPr>
              <w:t>.4. 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DC28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тыс. чел.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DDB3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0,301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D679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5,387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2AD82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1789,7</w:t>
            </w:r>
          </w:p>
        </w:tc>
      </w:tr>
      <w:tr w:rsidR="00DA794E" w:rsidRPr="00964464" w14:paraId="36CA577E" w14:textId="77777777" w:rsidTr="00BF622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33FB" w14:textId="553B5DA8" w:rsidR="006E7C97" w:rsidRPr="00964464" w:rsidRDefault="006F5581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6</w:t>
            </w:r>
            <w:r w:rsidR="006E7C97" w:rsidRPr="00964464">
              <w:rPr>
                <w:sz w:val="20"/>
                <w:szCs w:val="20"/>
              </w:rPr>
              <w:t>.5. Уровень зарегистрированной безработицы (на конец года)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2DB55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19BA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0,18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EA35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3,23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DD3FD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5084F731" w14:textId="77777777" w:rsidTr="00BF622F">
        <w:trPr>
          <w:trHeight w:val="5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5AAA" w14:textId="3FC86871" w:rsidR="006E7C97" w:rsidRPr="00964464" w:rsidRDefault="006F5581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6</w:t>
            </w:r>
            <w:r w:rsidR="006E7C97" w:rsidRPr="00964464">
              <w:rPr>
                <w:sz w:val="20"/>
                <w:szCs w:val="20"/>
              </w:rPr>
              <w:t>.6. Доля численности занятых в экономике в численности экономически активного населения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CFB8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CD3D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07FB0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94,7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F7DAB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1B880C81" w14:textId="77777777" w:rsidTr="00BF622F">
        <w:trPr>
          <w:trHeight w:val="300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0BE620" w14:textId="01AA0E51" w:rsidR="006E7C97" w:rsidRPr="00964464" w:rsidRDefault="006F5581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7</w:t>
            </w:r>
            <w:r w:rsidR="006E7C97" w:rsidRPr="00964464">
              <w:rPr>
                <w:sz w:val="20"/>
                <w:szCs w:val="20"/>
              </w:rPr>
              <w:t>. Уровень жизни населения</w:t>
            </w:r>
          </w:p>
        </w:tc>
      </w:tr>
      <w:tr w:rsidR="00DA794E" w:rsidRPr="00964464" w14:paraId="149D6E8D" w14:textId="77777777" w:rsidTr="00BF622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7127" w14:textId="3A159936" w:rsidR="006E7C97" w:rsidRPr="00964464" w:rsidRDefault="006F5581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7</w:t>
            </w:r>
            <w:r w:rsidR="006E7C97" w:rsidRPr="00964464">
              <w:rPr>
                <w:sz w:val="20"/>
                <w:szCs w:val="20"/>
              </w:rPr>
              <w:t xml:space="preserve">.1. Среднедушевые денежные доходы населения (в месяц)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B92A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рубль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4B7D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56041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5BBF9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56303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916D4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100,5</w:t>
            </w:r>
          </w:p>
        </w:tc>
      </w:tr>
      <w:tr w:rsidR="00DA794E" w:rsidRPr="00964464" w14:paraId="081C9AA1" w14:textId="77777777" w:rsidTr="00BF622F">
        <w:trPr>
          <w:trHeight w:val="51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DF27" w14:textId="4FBA010F" w:rsidR="006E7C97" w:rsidRPr="00964464" w:rsidRDefault="00E65DB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7</w:t>
            </w:r>
            <w:r w:rsidR="006E7C97" w:rsidRPr="00964464">
              <w:rPr>
                <w:sz w:val="20"/>
                <w:szCs w:val="20"/>
              </w:rPr>
              <w:t xml:space="preserve">.2. Среднедушевые располагаемые денежные доходы населения (в месяц)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DA65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рубль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3F03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48912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C4CB4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49127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75D8B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100,4</w:t>
            </w:r>
          </w:p>
        </w:tc>
      </w:tr>
      <w:tr w:rsidR="00DA794E" w:rsidRPr="00964464" w14:paraId="23389E35" w14:textId="77777777" w:rsidTr="00BF622F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D327" w14:textId="58F7BC35" w:rsidR="006E7C97" w:rsidRPr="00964464" w:rsidRDefault="00E65DB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7</w:t>
            </w:r>
            <w:r w:rsidR="006E7C97" w:rsidRPr="00964464">
              <w:rPr>
                <w:sz w:val="20"/>
                <w:szCs w:val="20"/>
              </w:rPr>
              <w:t>.3. Среднемесячная номинальная начисленная заработная плата одного работника (по крупным и средним организациям)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4FA4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рубль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D2391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91343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351D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92596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45F4A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101,4</w:t>
            </w:r>
          </w:p>
        </w:tc>
      </w:tr>
      <w:tr w:rsidR="00DA794E" w:rsidRPr="00964464" w14:paraId="313BC2C7" w14:textId="77777777" w:rsidTr="00BF622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28B3" w14:textId="0E536B45" w:rsidR="006E7C97" w:rsidRPr="00964464" w:rsidRDefault="00E65DB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7</w:t>
            </w:r>
            <w:r w:rsidR="006E7C97" w:rsidRPr="00964464">
              <w:rPr>
                <w:sz w:val="20"/>
                <w:szCs w:val="20"/>
              </w:rPr>
              <w:t>.4. Средний размер назначенных пенсий по старости (в месяц)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45E0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рубль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7CF6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22235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DA5B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23122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8D1F6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104,0</w:t>
            </w:r>
          </w:p>
        </w:tc>
      </w:tr>
      <w:tr w:rsidR="00DA794E" w:rsidRPr="00964464" w14:paraId="6D12A36B" w14:textId="77777777" w:rsidTr="00BF622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C223C" w14:textId="0A23B808" w:rsidR="006E7C97" w:rsidRPr="00964464" w:rsidRDefault="00E65DB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7</w:t>
            </w:r>
            <w:r w:rsidR="006E7C97" w:rsidRPr="00964464">
              <w:rPr>
                <w:sz w:val="20"/>
                <w:szCs w:val="20"/>
              </w:rPr>
              <w:t>.5. Потребительские расходы на душу населения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3EBF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тыс. руб.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1541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457,5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3FB8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431,1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B5F45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94,2</w:t>
            </w:r>
          </w:p>
        </w:tc>
      </w:tr>
      <w:tr w:rsidR="00DA794E" w:rsidRPr="00964464" w14:paraId="45EB163C" w14:textId="77777777" w:rsidTr="00BF622F">
        <w:trPr>
          <w:trHeight w:val="345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143967" w14:textId="1CB3C154" w:rsidR="006E7C97" w:rsidRPr="00964464" w:rsidRDefault="00E65DB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7</w:t>
            </w:r>
            <w:r w:rsidR="006E7C97" w:rsidRPr="00964464">
              <w:rPr>
                <w:sz w:val="20"/>
                <w:szCs w:val="20"/>
              </w:rPr>
              <w:t>.6. Социальные индикаторы</w:t>
            </w:r>
          </w:p>
        </w:tc>
      </w:tr>
      <w:tr w:rsidR="00DA794E" w:rsidRPr="00964464" w14:paraId="0E522595" w14:textId="77777777" w:rsidTr="00BF622F">
        <w:trPr>
          <w:trHeight w:val="345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C0D256" w14:textId="721CECD7" w:rsidR="006E7C97" w:rsidRPr="00964464" w:rsidRDefault="00E65DB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7</w:t>
            </w:r>
            <w:r w:rsidR="006E7C97" w:rsidRPr="00964464">
              <w:rPr>
                <w:sz w:val="20"/>
                <w:szCs w:val="20"/>
              </w:rPr>
              <w:t>.6.1. Индекс потребительских цен:</w:t>
            </w:r>
          </w:p>
        </w:tc>
      </w:tr>
      <w:tr w:rsidR="00DA794E" w:rsidRPr="00964464" w14:paraId="6EB45670" w14:textId="77777777" w:rsidTr="00BF622F">
        <w:trPr>
          <w:trHeight w:val="34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86DAB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F6DD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498A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102,9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FC86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103,0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38A7B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6524D4AC" w14:textId="77777777" w:rsidTr="00BF622F">
        <w:trPr>
          <w:trHeight w:val="34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0B04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декабрь к декабрю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438A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FC99F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102,3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8CFD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103,9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B908B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59198A1D" w14:textId="77777777" w:rsidTr="00BF622F">
        <w:trPr>
          <w:trHeight w:val="34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FC2D2" w14:textId="34633381" w:rsidR="006E7C97" w:rsidRPr="00964464" w:rsidRDefault="00E65DB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7</w:t>
            </w:r>
            <w:r w:rsidR="006E7C97" w:rsidRPr="00964464">
              <w:rPr>
                <w:sz w:val="20"/>
                <w:szCs w:val="20"/>
              </w:rPr>
              <w:t>.6.2. Темп роста денежных доходов населения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CCA6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4FEC1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1519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100,5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C118A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315FAC37" w14:textId="77777777" w:rsidTr="00BF622F">
        <w:trPr>
          <w:trHeight w:val="34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501A" w14:textId="25FA85CD" w:rsidR="006E7C97" w:rsidRPr="00964464" w:rsidRDefault="00E65DB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7</w:t>
            </w:r>
            <w:r w:rsidR="006E7C97" w:rsidRPr="00964464">
              <w:rPr>
                <w:sz w:val="20"/>
                <w:szCs w:val="20"/>
              </w:rPr>
              <w:t>.6.3. Реальные денежные доходы населения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1DFEB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187C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05EB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97,5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FDD0B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0792CA25" w14:textId="77777777" w:rsidTr="00BF622F">
        <w:trPr>
          <w:trHeight w:val="34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7CD1" w14:textId="2527A839" w:rsidR="006E7C97" w:rsidRPr="00964464" w:rsidRDefault="00E65DB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7</w:t>
            </w:r>
            <w:r w:rsidR="006E7C97" w:rsidRPr="00964464">
              <w:rPr>
                <w:sz w:val="20"/>
                <w:szCs w:val="20"/>
              </w:rPr>
              <w:t>.6.4. Темп роста располагаемых денежных доходов населения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38AA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5AA53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0074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100,4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234DD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3530624D" w14:textId="77777777" w:rsidTr="00BF622F">
        <w:trPr>
          <w:trHeight w:val="34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A856" w14:textId="373935A0" w:rsidR="006E7C97" w:rsidRPr="00964464" w:rsidRDefault="00E65DB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7</w:t>
            </w:r>
            <w:r w:rsidR="006E7C97" w:rsidRPr="00964464">
              <w:rPr>
                <w:sz w:val="20"/>
                <w:szCs w:val="20"/>
              </w:rPr>
              <w:t>.6.5. Реальные располагаемые денежные доходы населения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BC3E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95791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101,7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0FC44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97,5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A8516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7A8F08B9" w14:textId="77777777" w:rsidTr="00BF622F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7FE7D" w14:textId="1015CEBF" w:rsidR="006E7C97" w:rsidRPr="00964464" w:rsidRDefault="00E65DB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7</w:t>
            </w:r>
            <w:r w:rsidR="006E7C97" w:rsidRPr="00964464">
              <w:rPr>
                <w:sz w:val="20"/>
                <w:szCs w:val="20"/>
              </w:rPr>
              <w:t>.6.6. Темп роста номинальной начисленной среднемесячной заработной платы  работников организаций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C512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1E34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106,3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827D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101,4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0C7D6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6737BD01" w14:textId="77777777" w:rsidTr="00BF622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92F2" w14:textId="2044FD78" w:rsidR="006E7C97" w:rsidRPr="00964464" w:rsidRDefault="00E65DB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7</w:t>
            </w:r>
            <w:r w:rsidR="006E7C97" w:rsidRPr="00964464">
              <w:rPr>
                <w:sz w:val="20"/>
                <w:szCs w:val="20"/>
              </w:rPr>
              <w:t>.6.7. Реальная заработная плата  работников организаций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843ED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B829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103,3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C74C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98,4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D969C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1F1A8675" w14:textId="77777777" w:rsidTr="00BF622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C380" w14:textId="0CA3EAE2" w:rsidR="006E7C97" w:rsidRPr="00964464" w:rsidRDefault="00E65DB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7</w:t>
            </w:r>
            <w:r w:rsidR="006E7C97" w:rsidRPr="00964464">
              <w:rPr>
                <w:sz w:val="20"/>
                <w:szCs w:val="20"/>
              </w:rPr>
              <w:t>.6.8. Темп pоста номинальной пенсии по старости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F42C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FA53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20C9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104,0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3A8AA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5B595AD5" w14:textId="77777777" w:rsidTr="00BF622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045A" w14:textId="6E723F1F" w:rsidR="006E7C97" w:rsidRPr="00964464" w:rsidRDefault="00E65DB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7</w:t>
            </w:r>
            <w:r w:rsidR="006E7C97" w:rsidRPr="00964464">
              <w:rPr>
                <w:sz w:val="20"/>
                <w:szCs w:val="20"/>
              </w:rPr>
              <w:t>.6.9. Реальный размер назначенных пенсий по старости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E655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52B77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2CF4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101,0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6535F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-</w:t>
            </w:r>
          </w:p>
        </w:tc>
      </w:tr>
      <w:tr w:rsidR="00DA794E" w:rsidRPr="00964464" w14:paraId="7A945E72" w14:textId="77777777" w:rsidTr="00BF622F">
        <w:trPr>
          <w:trHeight w:val="300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FE9485" w14:textId="6905F692" w:rsidR="006E7C97" w:rsidRPr="00964464" w:rsidRDefault="00E65DB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7</w:t>
            </w:r>
            <w:r w:rsidR="006E7C97" w:rsidRPr="00964464">
              <w:rPr>
                <w:sz w:val="20"/>
                <w:szCs w:val="20"/>
              </w:rPr>
              <w:t>.7. Величина прожиточного минимума в Ханты-Мансийском автономном округе - Югре:</w:t>
            </w:r>
          </w:p>
        </w:tc>
      </w:tr>
      <w:tr w:rsidR="00DA794E" w:rsidRPr="00964464" w14:paraId="3F8B59EF" w14:textId="77777777" w:rsidTr="00BF622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3B18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в среднем на душу населения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CEF9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рубль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41CB1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15054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A445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15506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3A91B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103,0</w:t>
            </w:r>
          </w:p>
        </w:tc>
      </w:tr>
      <w:tr w:rsidR="00DA794E" w:rsidRPr="00964464" w14:paraId="31DB51F8" w14:textId="77777777" w:rsidTr="00BF622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F998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для трудоспособного населения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18E7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рубль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4A35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16271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A980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16759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3499A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103,0</w:t>
            </w:r>
          </w:p>
        </w:tc>
      </w:tr>
      <w:tr w:rsidR="00DA794E" w:rsidRPr="00964464" w14:paraId="1070CA3A" w14:textId="77777777" w:rsidTr="00BF622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5356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для пенсионеров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E594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рубль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48B7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12370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682D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12741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85C10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103,0</w:t>
            </w:r>
          </w:p>
        </w:tc>
      </w:tr>
      <w:tr w:rsidR="00DA794E" w:rsidRPr="00964464" w14:paraId="409332DF" w14:textId="77777777" w:rsidTr="00BF622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C293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для детей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6164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рубль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FE097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14919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7E197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15367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63B71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103,0</w:t>
            </w:r>
          </w:p>
        </w:tc>
      </w:tr>
      <w:tr w:rsidR="00DA794E" w:rsidRPr="00964464" w14:paraId="045D0C38" w14:textId="77777777" w:rsidTr="00BF622F">
        <w:trPr>
          <w:trHeight w:val="315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13602A" w14:textId="062430DC" w:rsidR="006E7C97" w:rsidRPr="00964464" w:rsidRDefault="00E65DB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7</w:t>
            </w:r>
            <w:r w:rsidR="006E7C97" w:rsidRPr="00964464">
              <w:rPr>
                <w:sz w:val="20"/>
                <w:szCs w:val="20"/>
              </w:rPr>
              <w:t>.8. Соотношение прожиточного минимума и:</w:t>
            </w:r>
          </w:p>
        </w:tc>
      </w:tr>
      <w:tr w:rsidR="00DA794E" w:rsidRPr="00964464" w14:paraId="0AF5A495" w14:textId="77777777" w:rsidTr="00BF622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A7579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среднедушевого дохода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94E1E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коэфф.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A05B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7EAB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3,6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21968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97,5</w:t>
            </w:r>
          </w:p>
        </w:tc>
      </w:tr>
      <w:tr w:rsidR="00DA794E" w:rsidRPr="00964464" w14:paraId="3E082C59" w14:textId="77777777" w:rsidTr="00BF622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7923E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заработной платы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0B25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коэфф.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743E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5,6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3447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5,5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C8C1D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98,4</w:t>
            </w:r>
          </w:p>
        </w:tc>
      </w:tr>
      <w:tr w:rsidR="006E7C97" w:rsidRPr="00964464" w14:paraId="56FCF04F" w14:textId="77777777" w:rsidTr="00BF622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A16E4" w14:textId="77777777" w:rsidR="006E7C97" w:rsidRPr="00964464" w:rsidRDefault="006E7C97" w:rsidP="006E7C97">
            <w:pPr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пенсии по старости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D0A62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коэфф.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43E79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7EDF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1,81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925D4" w14:textId="77777777" w:rsidR="006E7C97" w:rsidRPr="00964464" w:rsidRDefault="006E7C97" w:rsidP="006E7C97">
            <w:pPr>
              <w:jc w:val="center"/>
              <w:rPr>
                <w:sz w:val="20"/>
                <w:szCs w:val="20"/>
              </w:rPr>
            </w:pPr>
            <w:r w:rsidRPr="00964464">
              <w:rPr>
                <w:sz w:val="20"/>
                <w:szCs w:val="20"/>
              </w:rPr>
              <w:t>101,0</w:t>
            </w:r>
          </w:p>
        </w:tc>
      </w:tr>
    </w:tbl>
    <w:p w14:paraId="24015284" w14:textId="77777777" w:rsidR="006E7C97" w:rsidRPr="00964464" w:rsidRDefault="006E7C97" w:rsidP="001A0679">
      <w:pPr>
        <w:jc w:val="both"/>
        <w:rPr>
          <w:sz w:val="28"/>
          <w:szCs w:val="28"/>
        </w:rPr>
      </w:pPr>
    </w:p>
    <w:p w14:paraId="6CC3C85E" w14:textId="657DD085" w:rsidR="006F39A6" w:rsidRPr="00964464" w:rsidRDefault="00A34996" w:rsidP="006F39A6">
      <w:pPr>
        <w:shd w:val="clear" w:color="auto" w:fill="FEFEFE"/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Основным приоритетом в 2020 году являлось достижение целей, определенных в указах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  <w:r w:rsidR="000618F5" w:rsidRPr="00964464">
        <w:rPr>
          <w:sz w:val="28"/>
          <w:szCs w:val="28"/>
        </w:rPr>
        <w:t xml:space="preserve"> (далее – Указ № 204)</w:t>
      </w:r>
      <w:r w:rsidRPr="00964464">
        <w:rPr>
          <w:sz w:val="28"/>
          <w:szCs w:val="28"/>
        </w:rPr>
        <w:t xml:space="preserve">, от 21.07.2020 № 474 «О национальных целях развития Российской Федерации на период </w:t>
      </w:r>
      <w:r w:rsidR="006F39A6" w:rsidRPr="00964464">
        <w:rPr>
          <w:sz w:val="28"/>
          <w:szCs w:val="28"/>
        </w:rPr>
        <w:t xml:space="preserve">до 2030 года», а также реализация мероприятий «Общенационального плана действий </w:t>
      </w:r>
      <w:r w:rsidR="006F39A6" w:rsidRPr="00964464">
        <w:rPr>
          <w:sz w:val="28"/>
          <w:szCs w:val="28"/>
        </w:rPr>
        <w:br/>
      </w:r>
      <w:r w:rsidR="006F39A6" w:rsidRPr="00964464">
        <w:rPr>
          <w:rFonts w:eastAsiaTheme="minorHAnsi"/>
          <w:sz w:val="28"/>
          <w:szCs w:val="28"/>
          <w:lang w:eastAsia="en-US"/>
        </w:rPr>
        <w:t xml:space="preserve">по нормализации деловой жизни, восстановлению занятости, доходов граждан </w:t>
      </w:r>
      <w:r w:rsidR="00812B72" w:rsidRPr="00964464">
        <w:rPr>
          <w:rFonts w:eastAsiaTheme="minorHAnsi"/>
          <w:sz w:val="28"/>
          <w:szCs w:val="28"/>
          <w:lang w:eastAsia="en-US"/>
        </w:rPr>
        <w:br/>
      </w:r>
      <w:r w:rsidR="006F39A6" w:rsidRPr="00964464">
        <w:rPr>
          <w:rFonts w:eastAsiaTheme="minorHAnsi"/>
          <w:sz w:val="28"/>
          <w:szCs w:val="28"/>
          <w:lang w:eastAsia="en-US"/>
        </w:rPr>
        <w:t>и роста экономики»</w:t>
      </w:r>
      <w:r w:rsidR="006F39A6" w:rsidRPr="00964464">
        <w:rPr>
          <w:sz w:val="28"/>
          <w:szCs w:val="28"/>
        </w:rPr>
        <w:t>.</w:t>
      </w:r>
    </w:p>
    <w:p w14:paraId="25FEBFCF" w14:textId="77B113C3" w:rsidR="008C15F4" w:rsidRPr="00964464" w:rsidRDefault="008C15F4" w:rsidP="008C15F4">
      <w:pPr>
        <w:ind w:firstLine="709"/>
        <w:jc w:val="both"/>
        <w:rPr>
          <w:sz w:val="28"/>
          <w:szCs w:val="28"/>
        </w:rPr>
      </w:pPr>
      <w:r w:rsidRPr="00964464">
        <w:rPr>
          <w:bCs/>
          <w:spacing w:val="1"/>
          <w:sz w:val="28"/>
          <w:szCs w:val="28"/>
        </w:rPr>
        <w:t xml:space="preserve">Несмотря </w:t>
      </w:r>
      <w:r w:rsidR="001A2E1B" w:rsidRPr="00964464">
        <w:rPr>
          <w:sz w:val="28"/>
          <w:szCs w:val="28"/>
        </w:rPr>
        <w:t xml:space="preserve">на </w:t>
      </w:r>
      <w:r w:rsidR="001A2E1B" w:rsidRPr="00964464">
        <w:rPr>
          <w:bCs/>
          <w:spacing w:val="1"/>
          <w:sz w:val="28"/>
          <w:szCs w:val="28"/>
        </w:rPr>
        <w:t xml:space="preserve">масштабные вызовы, обусловленные карантинными ограничениями, сложной ситуацией на мировых товарных рынках </w:t>
      </w:r>
      <w:r w:rsidR="005F5908" w:rsidRPr="00964464">
        <w:rPr>
          <w:bCs/>
          <w:spacing w:val="1"/>
          <w:sz w:val="28"/>
          <w:szCs w:val="28"/>
        </w:rPr>
        <w:br/>
      </w:r>
      <w:r w:rsidR="001A2E1B" w:rsidRPr="00964464">
        <w:rPr>
          <w:bCs/>
          <w:spacing w:val="1"/>
          <w:sz w:val="28"/>
          <w:szCs w:val="28"/>
        </w:rPr>
        <w:t xml:space="preserve">и непростыми геополитическими условиями, </w:t>
      </w:r>
      <w:r w:rsidRPr="00964464">
        <w:rPr>
          <w:bCs/>
          <w:spacing w:val="1"/>
          <w:sz w:val="28"/>
          <w:szCs w:val="28"/>
        </w:rPr>
        <w:t>в муниципальном образовании сохраня</w:t>
      </w:r>
      <w:r w:rsidR="001A2E1B" w:rsidRPr="00964464">
        <w:rPr>
          <w:bCs/>
          <w:spacing w:val="1"/>
          <w:sz w:val="28"/>
          <w:szCs w:val="28"/>
        </w:rPr>
        <w:t xml:space="preserve">лась </w:t>
      </w:r>
      <w:r w:rsidRPr="00964464">
        <w:rPr>
          <w:bCs/>
          <w:spacing w:val="1"/>
          <w:sz w:val="28"/>
          <w:szCs w:val="28"/>
        </w:rPr>
        <w:t>стабильная ситуация, определяемая, в основном, устойчивой деятельностью системообразующих предприятий.</w:t>
      </w:r>
      <w:r w:rsidRPr="00964464">
        <w:rPr>
          <w:sz w:val="28"/>
          <w:szCs w:val="28"/>
        </w:rPr>
        <w:t xml:space="preserve"> </w:t>
      </w:r>
    </w:p>
    <w:p w14:paraId="66CFD139" w14:textId="77777777" w:rsidR="00533F0D" w:rsidRPr="00964464" w:rsidRDefault="00533F0D" w:rsidP="00533F0D">
      <w:pPr>
        <w:ind w:firstLine="709"/>
        <w:rPr>
          <w:bCs/>
          <w:sz w:val="28"/>
          <w:szCs w:val="28"/>
        </w:rPr>
      </w:pPr>
    </w:p>
    <w:p w14:paraId="4D9A77C2" w14:textId="41BE3FBE" w:rsidR="00533F0D" w:rsidRPr="00964464" w:rsidRDefault="00336C88" w:rsidP="00ED102A">
      <w:pPr>
        <w:ind w:firstLine="709"/>
        <w:jc w:val="both"/>
        <w:rPr>
          <w:sz w:val="28"/>
          <w:szCs w:val="28"/>
        </w:rPr>
      </w:pPr>
      <w:r w:rsidRPr="00964464">
        <w:rPr>
          <w:bCs/>
          <w:sz w:val="28"/>
          <w:szCs w:val="28"/>
        </w:rPr>
        <w:t xml:space="preserve">Раздел </w:t>
      </w:r>
      <w:r w:rsidRPr="00964464">
        <w:rPr>
          <w:bCs/>
          <w:sz w:val="28"/>
          <w:szCs w:val="28"/>
          <w:lang w:val="en-US"/>
        </w:rPr>
        <w:t>II</w:t>
      </w:r>
      <w:r w:rsidRPr="00964464">
        <w:rPr>
          <w:bCs/>
          <w:sz w:val="28"/>
          <w:szCs w:val="28"/>
        </w:rPr>
        <w:t xml:space="preserve">. </w:t>
      </w:r>
      <w:r w:rsidR="00533F0D" w:rsidRPr="00964464">
        <w:rPr>
          <w:bCs/>
          <w:sz w:val="28"/>
          <w:szCs w:val="28"/>
        </w:rPr>
        <w:t xml:space="preserve">Производство товаров и </w:t>
      </w:r>
      <w:r w:rsidR="004B5390" w:rsidRPr="00964464">
        <w:rPr>
          <w:bCs/>
          <w:sz w:val="28"/>
          <w:szCs w:val="28"/>
        </w:rPr>
        <w:t>услуг</w:t>
      </w:r>
    </w:p>
    <w:p w14:paraId="39F13793" w14:textId="337344C1" w:rsidR="00533F0D" w:rsidRPr="00964464" w:rsidRDefault="002A5258" w:rsidP="00ED102A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464">
        <w:rPr>
          <w:rFonts w:ascii="Times New Roman" w:hAnsi="Times New Roman"/>
          <w:sz w:val="28"/>
          <w:szCs w:val="28"/>
        </w:rPr>
        <w:t xml:space="preserve">1. </w:t>
      </w:r>
      <w:r w:rsidR="00533F0D" w:rsidRPr="00964464">
        <w:rPr>
          <w:rFonts w:ascii="Times New Roman" w:hAnsi="Times New Roman"/>
          <w:sz w:val="28"/>
          <w:szCs w:val="28"/>
        </w:rPr>
        <w:t>Промышленное производство.</w:t>
      </w:r>
    </w:p>
    <w:p w14:paraId="75EDE408" w14:textId="77777777" w:rsidR="00533F0D" w:rsidRPr="00964464" w:rsidRDefault="00533F0D" w:rsidP="00ED1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464">
        <w:rPr>
          <w:rFonts w:ascii="Times New Roman" w:hAnsi="Times New Roman" w:cs="Times New Roman"/>
          <w:sz w:val="28"/>
          <w:szCs w:val="28"/>
        </w:rPr>
        <w:t xml:space="preserve">В целях реализации в Ханты-Мансийском автономном округе – Югре национального проекта «Международная кооперация и экспорт» утвержден региональный портфель проектов «Международная кооперация и экспорт» </w:t>
      </w:r>
      <w:r w:rsidRPr="00964464">
        <w:rPr>
          <w:rFonts w:ascii="Times New Roman" w:eastAsia="Calibri" w:hAnsi="Times New Roman" w:cs="Times New Roman"/>
          <w:sz w:val="28"/>
          <w:szCs w:val="28"/>
          <w:lang w:eastAsia="en-US"/>
        </w:rPr>
        <w:t>(«Экспорт»)</w:t>
      </w:r>
      <w:r w:rsidRPr="00964464">
        <w:rPr>
          <w:rFonts w:ascii="Times New Roman" w:hAnsi="Times New Roman" w:cs="Times New Roman"/>
          <w:sz w:val="28"/>
          <w:szCs w:val="28"/>
        </w:rPr>
        <w:t xml:space="preserve">», направленный на формирование региональной системы поддержки экспорта за счет реализации межотраслевых инструментов финансовой и нефинансовой поддержки, улучшения регуляторного климата </w:t>
      </w:r>
      <w:r w:rsidRPr="00964464">
        <w:rPr>
          <w:rFonts w:ascii="Times New Roman" w:hAnsi="Times New Roman" w:cs="Times New Roman"/>
          <w:sz w:val="28"/>
          <w:szCs w:val="28"/>
        </w:rPr>
        <w:br/>
        <w:t>и обеспечения (развития) эффективной деятельности региональной инфраструктуры в целях увеличения объема экспорта несырьевых неэнергетических товаров.</w:t>
      </w:r>
    </w:p>
    <w:p w14:paraId="4251FABF" w14:textId="3C10AD5E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Промышленные предприятия города осуществляют экономическую деятельность следующих видов: </w:t>
      </w:r>
      <w:r w:rsidR="00B905DF" w:rsidRPr="00964464">
        <w:rPr>
          <w:sz w:val="28"/>
          <w:szCs w:val="28"/>
        </w:rPr>
        <w:t xml:space="preserve">предоставление услуг в сфере добычи полезных ископаемых, </w:t>
      </w:r>
      <w:r w:rsidRPr="00964464">
        <w:rPr>
          <w:sz w:val="28"/>
          <w:szCs w:val="28"/>
        </w:rPr>
        <w:t xml:space="preserve">производство нефтепродуктов, </w:t>
      </w:r>
      <w:r w:rsidR="00B905DF" w:rsidRPr="00964464">
        <w:rPr>
          <w:sz w:val="28"/>
          <w:szCs w:val="28"/>
        </w:rPr>
        <w:t xml:space="preserve">производство пищевых продуктов, неметаллических минеральных продуктов, текстильных изделий, полиграфической продукции, ремонт и обслуживание энергопроизводств, лифтового хозяйства, </w:t>
      </w:r>
      <w:r w:rsidRPr="00964464">
        <w:rPr>
          <w:sz w:val="28"/>
          <w:szCs w:val="28"/>
        </w:rPr>
        <w:t>обеспечение электрической энергией, газом и паром, водоснабжение, водоотведение, организ</w:t>
      </w:r>
      <w:r w:rsidR="00F35973" w:rsidRPr="00964464">
        <w:rPr>
          <w:sz w:val="28"/>
          <w:szCs w:val="28"/>
        </w:rPr>
        <w:t>ация сбора и утилизации отходов.</w:t>
      </w:r>
    </w:p>
    <w:p w14:paraId="5E0D4455" w14:textId="259244EF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Объем отгруженной продукции, выполненных работ и услуг </w:t>
      </w:r>
      <w:r w:rsidRPr="00964464">
        <w:rPr>
          <w:sz w:val="28"/>
          <w:szCs w:val="28"/>
        </w:rPr>
        <w:br/>
        <w:t xml:space="preserve">в сопоставимых ценах по крупным и средним предприятиям </w:t>
      </w:r>
      <w:r w:rsidR="00E632DB" w:rsidRPr="00964464">
        <w:rPr>
          <w:sz w:val="28"/>
          <w:szCs w:val="28"/>
        </w:rPr>
        <w:br/>
      </w:r>
      <w:r w:rsidRPr="00964464">
        <w:rPr>
          <w:sz w:val="28"/>
          <w:szCs w:val="28"/>
        </w:rPr>
        <w:t xml:space="preserve">по </w:t>
      </w:r>
      <w:r w:rsidR="006379EA" w:rsidRPr="00964464">
        <w:rPr>
          <w:sz w:val="28"/>
          <w:szCs w:val="28"/>
        </w:rPr>
        <w:t>предварительным данным</w:t>
      </w:r>
      <w:r w:rsidR="00C4437E" w:rsidRPr="00964464">
        <w:rPr>
          <w:sz w:val="28"/>
          <w:szCs w:val="28"/>
        </w:rPr>
        <w:t xml:space="preserve"> в</w:t>
      </w:r>
      <w:r w:rsidRPr="00964464">
        <w:rPr>
          <w:sz w:val="28"/>
          <w:szCs w:val="28"/>
        </w:rPr>
        <w:t xml:space="preserve"> 2020 год</w:t>
      </w:r>
      <w:r w:rsidR="00C4437E" w:rsidRPr="00964464">
        <w:rPr>
          <w:sz w:val="28"/>
          <w:szCs w:val="28"/>
        </w:rPr>
        <w:t>у</w:t>
      </w:r>
      <w:r w:rsidRPr="00964464">
        <w:rPr>
          <w:sz w:val="28"/>
          <w:szCs w:val="28"/>
        </w:rPr>
        <w:t xml:space="preserve"> снизи</w:t>
      </w:r>
      <w:r w:rsidR="006379EA" w:rsidRPr="00964464">
        <w:rPr>
          <w:sz w:val="28"/>
          <w:szCs w:val="28"/>
        </w:rPr>
        <w:t>л</w:t>
      </w:r>
      <w:r w:rsidRPr="00964464">
        <w:rPr>
          <w:sz w:val="28"/>
          <w:szCs w:val="28"/>
        </w:rPr>
        <w:t xml:space="preserve">ся на 2,1% по сравнению с </w:t>
      </w:r>
      <w:r w:rsidR="006379EA" w:rsidRPr="00964464">
        <w:rPr>
          <w:sz w:val="28"/>
          <w:szCs w:val="28"/>
        </w:rPr>
        <w:t xml:space="preserve">уровнем </w:t>
      </w:r>
      <w:r w:rsidRPr="00964464">
        <w:rPr>
          <w:sz w:val="28"/>
          <w:szCs w:val="28"/>
        </w:rPr>
        <w:t>предыдущ</w:t>
      </w:r>
      <w:r w:rsidR="006379EA" w:rsidRPr="00964464">
        <w:rPr>
          <w:sz w:val="28"/>
          <w:szCs w:val="28"/>
        </w:rPr>
        <w:t>его</w:t>
      </w:r>
      <w:r w:rsidRPr="00964464">
        <w:rPr>
          <w:sz w:val="28"/>
          <w:szCs w:val="28"/>
        </w:rPr>
        <w:t xml:space="preserve"> год</w:t>
      </w:r>
      <w:r w:rsidR="006379EA" w:rsidRPr="00964464">
        <w:rPr>
          <w:sz w:val="28"/>
          <w:szCs w:val="28"/>
        </w:rPr>
        <w:t>а</w:t>
      </w:r>
      <w:r w:rsidR="00C4437E" w:rsidRPr="00964464">
        <w:rPr>
          <w:sz w:val="28"/>
          <w:szCs w:val="28"/>
        </w:rPr>
        <w:t xml:space="preserve"> и составил</w:t>
      </w:r>
      <w:r w:rsidRPr="00964464">
        <w:rPr>
          <w:sz w:val="28"/>
          <w:szCs w:val="28"/>
        </w:rPr>
        <w:t xml:space="preserve"> 448,9 млрд. рублей, что в основном обусловлено сжатием спроса на нефтепродукты в условиях снижения цен на нефть на мировых рынках. </w:t>
      </w:r>
    </w:p>
    <w:p w14:paraId="39EB72B3" w14:textId="2AE2BA4F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Ключевым фактором снижения промышленного производства в 2020 году являются объективно обусловленные ограничения, направленные на борьбу </w:t>
      </w:r>
      <w:r w:rsidRPr="00964464">
        <w:rPr>
          <w:sz w:val="28"/>
          <w:szCs w:val="28"/>
        </w:rPr>
        <w:br/>
        <w:t xml:space="preserve">с распространением новой коронавирусной инфекции. Наибольший спад наблюдался в секторах экономики, ориентированных на потребительский спрос. </w:t>
      </w:r>
    </w:p>
    <w:p w14:paraId="189C1A3E" w14:textId="53ABEC41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Кроме того, дестабилизация ситуации на рынке нефти в 2020 году яв</w:t>
      </w:r>
      <w:r w:rsidR="00C4437E" w:rsidRPr="00964464">
        <w:rPr>
          <w:sz w:val="28"/>
          <w:szCs w:val="28"/>
        </w:rPr>
        <w:t>лялась</w:t>
      </w:r>
      <w:r w:rsidRPr="00964464">
        <w:rPr>
          <w:sz w:val="28"/>
          <w:szCs w:val="28"/>
        </w:rPr>
        <w:t xml:space="preserve"> дополнительным отрицательным фактором, </w:t>
      </w:r>
      <w:r w:rsidR="0096566D" w:rsidRPr="00964464">
        <w:rPr>
          <w:sz w:val="28"/>
          <w:szCs w:val="28"/>
        </w:rPr>
        <w:t>определившим</w:t>
      </w:r>
      <w:r w:rsidRPr="00964464">
        <w:rPr>
          <w:sz w:val="28"/>
          <w:szCs w:val="28"/>
        </w:rPr>
        <w:t xml:space="preserve"> сценарий сокращения объемов производства нефтепродуктов, а также существенного снижение цен на нефть. </w:t>
      </w:r>
    </w:p>
    <w:p w14:paraId="2D470443" w14:textId="507E0064" w:rsidR="00533F0D" w:rsidRPr="00964464" w:rsidRDefault="00533F0D" w:rsidP="00533F0D">
      <w:pPr>
        <w:pStyle w:val="af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4464">
        <w:rPr>
          <w:rFonts w:ascii="Times New Roman" w:hAnsi="Times New Roman" w:cs="Times New Roman"/>
          <w:color w:val="auto"/>
          <w:sz w:val="28"/>
          <w:szCs w:val="28"/>
        </w:rPr>
        <w:t>На всех уровнях власти принима</w:t>
      </w:r>
      <w:r w:rsidR="002B526F" w:rsidRPr="00964464">
        <w:rPr>
          <w:rFonts w:ascii="Times New Roman" w:hAnsi="Times New Roman" w:cs="Times New Roman"/>
          <w:color w:val="auto"/>
          <w:sz w:val="28"/>
          <w:szCs w:val="28"/>
        </w:rPr>
        <w:t>лись</w:t>
      </w:r>
      <w:r w:rsidRPr="00964464">
        <w:rPr>
          <w:rFonts w:ascii="Times New Roman" w:hAnsi="Times New Roman" w:cs="Times New Roman"/>
          <w:color w:val="auto"/>
          <w:sz w:val="28"/>
          <w:szCs w:val="28"/>
        </w:rPr>
        <w:t xml:space="preserve"> меры в целях оказания поддержки промышленным производствам и реализации инвестиционных проектов в период действия режима повышенной готовности.</w:t>
      </w:r>
    </w:p>
    <w:p w14:paraId="187B3710" w14:textId="50B27E25" w:rsidR="00533F0D" w:rsidRPr="00964464" w:rsidRDefault="00533F0D" w:rsidP="00533F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464">
        <w:rPr>
          <w:rFonts w:eastAsiaTheme="minorHAnsi"/>
          <w:sz w:val="28"/>
          <w:szCs w:val="28"/>
          <w:lang w:eastAsia="en-US"/>
        </w:rPr>
        <w:t xml:space="preserve">Так, Правительством Российской Федерации разработан план преодоления экономических последствий </w:t>
      </w:r>
      <w:r w:rsidR="00A83C87" w:rsidRPr="00964464">
        <w:rPr>
          <w:rFonts w:eastAsiaTheme="minorHAnsi"/>
          <w:sz w:val="28"/>
          <w:szCs w:val="28"/>
          <w:lang w:eastAsia="en-US"/>
        </w:rPr>
        <w:t>пандемии</w:t>
      </w:r>
      <w:r w:rsidR="000C1153" w:rsidRPr="00964464">
        <w:rPr>
          <w:rFonts w:eastAsiaTheme="minorHAnsi"/>
          <w:sz w:val="28"/>
          <w:szCs w:val="28"/>
          <w:lang w:eastAsia="en-US"/>
        </w:rPr>
        <w:t>,</w:t>
      </w:r>
      <w:r w:rsidRPr="00964464">
        <w:rPr>
          <w:rFonts w:eastAsiaTheme="minorHAnsi"/>
          <w:sz w:val="28"/>
          <w:szCs w:val="28"/>
          <w:lang w:eastAsia="en-US"/>
        </w:rPr>
        <w:t xml:space="preserve"> в</w:t>
      </w:r>
      <w:r w:rsidRPr="00964464">
        <w:rPr>
          <w:sz w:val="28"/>
          <w:szCs w:val="28"/>
        </w:rPr>
        <w:t xml:space="preserve"> рамках которого предусмотрены основные меры поддержки: </w:t>
      </w:r>
    </w:p>
    <w:p w14:paraId="49FC278B" w14:textId="77777777" w:rsidR="00533F0D" w:rsidRPr="00964464" w:rsidRDefault="00533F0D" w:rsidP="00753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– льготное кредитование на 1 год для поддержания оборотных средств </w:t>
      </w:r>
      <w:r w:rsidRPr="00964464">
        <w:rPr>
          <w:sz w:val="28"/>
          <w:szCs w:val="28"/>
        </w:rPr>
        <w:br/>
        <w:t>и сохранения рабочих мест для системообразующих предприятий;</w:t>
      </w:r>
    </w:p>
    <w:p w14:paraId="6985EB51" w14:textId="77777777" w:rsidR="00533F0D" w:rsidRPr="00964464" w:rsidRDefault="00533F0D" w:rsidP="0075334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64464">
        <w:rPr>
          <w:sz w:val="28"/>
          <w:szCs w:val="28"/>
        </w:rPr>
        <w:t xml:space="preserve">– </w:t>
      </w:r>
      <w:r w:rsidRPr="00964464">
        <w:rPr>
          <w:rFonts w:eastAsiaTheme="minorHAnsi"/>
          <w:bCs/>
          <w:sz w:val="28"/>
          <w:szCs w:val="28"/>
          <w:lang w:eastAsia="en-US"/>
        </w:rPr>
        <w:t xml:space="preserve">расширение программы льготного кредитования под 8,5% для средних предприятий; </w:t>
      </w:r>
    </w:p>
    <w:p w14:paraId="51A16AE0" w14:textId="77777777" w:rsidR="00533F0D" w:rsidRPr="00964464" w:rsidRDefault="00533F0D" w:rsidP="00753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–  отсрочка и снижение налоговых и страховых платежей с 30% до 15% </w:t>
      </w:r>
      <w:r w:rsidRPr="00964464">
        <w:rPr>
          <w:sz w:val="28"/>
          <w:szCs w:val="28"/>
        </w:rPr>
        <w:br/>
        <w:t>для всех отраслей экономики;</w:t>
      </w:r>
    </w:p>
    <w:p w14:paraId="388DF528" w14:textId="77777777" w:rsidR="00533F0D" w:rsidRPr="00964464" w:rsidRDefault="00533F0D" w:rsidP="0075334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64464">
        <w:rPr>
          <w:sz w:val="28"/>
          <w:szCs w:val="28"/>
        </w:rPr>
        <w:t>–</w:t>
      </w:r>
      <w:r w:rsidRPr="00964464">
        <w:rPr>
          <w:rFonts w:eastAsiaTheme="minorHAnsi"/>
          <w:bCs/>
          <w:sz w:val="28"/>
          <w:szCs w:val="28"/>
          <w:lang w:eastAsia="en-US"/>
        </w:rPr>
        <w:t xml:space="preserve"> введение моратория на проверки, в том числе налоговые и таможенные для средних предприятий; </w:t>
      </w:r>
    </w:p>
    <w:p w14:paraId="3902DAF2" w14:textId="77777777" w:rsidR="00533F0D" w:rsidRPr="00964464" w:rsidRDefault="00533F0D" w:rsidP="007533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4464">
        <w:rPr>
          <w:sz w:val="28"/>
          <w:szCs w:val="28"/>
        </w:rPr>
        <w:t>–</w:t>
      </w:r>
      <w:r w:rsidRPr="00964464">
        <w:rPr>
          <w:rFonts w:eastAsiaTheme="minorHAnsi"/>
          <w:bCs/>
          <w:sz w:val="28"/>
          <w:szCs w:val="28"/>
          <w:lang w:eastAsia="en-US"/>
        </w:rPr>
        <w:t xml:space="preserve"> введение моратория на возбуждение дел о банкротстве по заявлениям кредиторов </w:t>
      </w:r>
      <w:r w:rsidRPr="00964464">
        <w:rPr>
          <w:rFonts w:eastAsiaTheme="minorHAnsi"/>
          <w:sz w:val="28"/>
          <w:szCs w:val="28"/>
          <w:lang w:eastAsia="en-US"/>
        </w:rPr>
        <w:t xml:space="preserve">в отношении стратегических и системообразующих предприятий, </w:t>
      </w:r>
      <w:r w:rsidRPr="00964464">
        <w:rPr>
          <w:rFonts w:eastAsiaTheme="minorHAnsi"/>
          <w:sz w:val="28"/>
          <w:szCs w:val="28"/>
          <w:lang w:eastAsia="en-US"/>
        </w:rPr>
        <w:br/>
        <w:t>а также организаций, работающих в наиболее пострадавших отраслях;</w:t>
      </w:r>
    </w:p>
    <w:p w14:paraId="3D964078" w14:textId="2A6374AA" w:rsidR="00533F0D" w:rsidRPr="00964464" w:rsidRDefault="00533F0D" w:rsidP="00753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– </w:t>
      </w:r>
      <w:r w:rsidRPr="00964464">
        <w:rPr>
          <w:rFonts w:eastAsiaTheme="minorHAnsi"/>
          <w:bCs/>
          <w:sz w:val="28"/>
          <w:szCs w:val="28"/>
          <w:lang w:eastAsia="en-US"/>
        </w:rPr>
        <w:t>приостановка проверок 20 федеральных контролирующих органов;</w:t>
      </w:r>
    </w:p>
    <w:p w14:paraId="48340B2B" w14:textId="77777777" w:rsidR="00533F0D" w:rsidRPr="00964464" w:rsidRDefault="00533F0D" w:rsidP="0075334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6446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64464">
        <w:rPr>
          <w:sz w:val="28"/>
          <w:szCs w:val="28"/>
        </w:rPr>
        <w:t xml:space="preserve">– </w:t>
      </w:r>
      <w:r w:rsidRPr="00964464">
        <w:rPr>
          <w:rFonts w:eastAsiaTheme="minorHAnsi"/>
          <w:bCs/>
          <w:sz w:val="28"/>
          <w:szCs w:val="28"/>
          <w:lang w:eastAsia="en-US"/>
        </w:rPr>
        <w:t>снижение административной нагрузки для 52 сфер лицензирования;</w:t>
      </w:r>
    </w:p>
    <w:p w14:paraId="0F9D46B8" w14:textId="0AC7F588" w:rsidR="00533F0D" w:rsidRPr="00964464" w:rsidRDefault="00533F0D" w:rsidP="0075334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64464">
        <w:rPr>
          <w:sz w:val="28"/>
          <w:szCs w:val="28"/>
        </w:rPr>
        <w:t>–</w:t>
      </w:r>
      <w:r w:rsidRPr="00964464">
        <w:rPr>
          <w:rFonts w:eastAsiaTheme="minorHAnsi"/>
          <w:bCs/>
          <w:sz w:val="28"/>
          <w:szCs w:val="28"/>
          <w:lang w:eastAsia="en-US"/>
        </w:rPr>
        <w:t xml:space="preserve"> упрощение заключения годовых гос</w:t>
      </w:r>
      <w:r w:rsidR="00260FCE" w:rsidRPr="00964464">
        <w:rPr>
          <w:rFonts w:eastAsiaTheme="minorHAnsi"/>
          <w:bCs/>
          <w:sz w:val="28"/>
          <w:szCs w:val="28"/>
          <w:lang w:eastAsia="en-US"/>
        </w:rPr>
        <w:t xml:space="preserve">ударственных </w:t>
      </w:r>
      <w:r w:rsidRPr="00964464">
        <w:rPr>
          <w:rFonts w:eastAsiaTheme="minorHAnsi"/>
          <w:bCs/>
          <w:sz w:val="28"/>
          <w:szCs w:val="28"/>
          <w:lang w:eastAsia="en-US"/>
        </w:rPr>
        <w:t xml:space="preserve">контрактов </w:t>
      </w:r>
      <w:r w:rsidR="00260FCE" w:rsidRPr="00964464">
        <w:rPr>
          <w:rFonts w:eastAsiaTheme="minorHAnsi"/>
          <w:bCs/>
          <w:sz w:val="28"/>
          <w:szCs w:val="28"/>
          <w:lang w:eastAsia="en-US"/>
        </w:rPr>
        <w:br/>
      </w:r>
      <w:r w:rsidRPr="00964464">
        <w:rPr>
          <w:rFonts w:eastAsiaTheme="minorHAnsi"/>
          <w:bCs/>
          <w:sz w:val="28"/>
          <w:szCs w:val="28"/>
          <w:lang w:eastAsia="en-US"/>
        </w:rPr>
        <w:t>и обеспечение сохранения объема гос</w:t>
      </w:r>
      <w:r w:rsidR="00260FCE" w:rsidRPr="00964464">
        <w:rPr>
          <w:rFonts w:eastAsiaTheme="minorHAnsi"/>
          <w:bCs/>
          <w:sz w:val="28"/>
          <w:szCs w:val="28"/>
          <w:lang w:eastAsia="en-US"/>
        </w:rPr>
        <w:t xml:space="preserve">ударственных </w:t>
      </w:r>
      <w:r w:rsidRPr="00964464">
        <w:rPr>
          <w:rFonts w:eastAsiaTheme="minorHAnsi"/>
          <w:bCs/>
          <w:sz w:val="28"/>
          <w:szCs w:val="28"/>
          <w:lang w:eastAsia="en-US"/>
        </w:rPr>
        <w:t>закупок в 2020 году;</w:t>
      </w:r>
    </w:p>
    <w:p w14:paraId="296C0023" w14:textId="77777777" w:rsidR="00260FCE" w:rsidRPr="00964464" w:rsidRDefault="00533F0D" w:rsidP="0075334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64464">
        <w:rPr>
          <w:sz w:val="28"/>
          <w:szCs w:val="28"/>
        </w:rPr>
        <w:t>–</w:t>
      </w:r>
      <w:r w:rsidRPr="00964464">
        <w:rPr>
          <w:rFonts w:eastAsiaTheme="minorHAnsi"/>
          <w:bCs/>
          <w:sz w:val="28"/>
          <w:szCs w:val="28"/>
          <w:lang w:eastAsia="en-US"/>
        </w:rPr>
        <w:t xml:space="preserve"> отмена штрафов и пени по исполненным в 2020 году гос</w:t>
      </w:r>
      <w:r w:rsidR="00260FCE" w:rsidRPr="00964464">
        <w:rPr>
          <w:rFonts w:eastAsiaTheme="minorHAnsi"/>
          <w:bCs/>
          <w:sz w:val="28"/>
          <w:szCs w:val="28"/>
          <w:lang w:eastAsia="en-US"/>
        </w:rPr>
        <w:t xml:space="preserve">ударственным </w:t>
      </w:r>
      <w:r w:rsidRPr="00964464">
        <w:rPr>
          <w:rFonts w:eastAsiaTheme="minorHAnsi"/>
          <w:bCs/>
          <w:sz w:val="28"/>
          <w:szCs w:val="28"/>
          <w:lang w:eastAsia="en-US"/>
        </w:rPr>
        <w:t>контрактам;</w:t>
      </w:r>
      <w:r w:rsidR="00E632DB" w:rsidRPr="00964464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1FAEA902" w14:textId="172037A3" w:rsidR="00533F0D" w:rsidRPr="00964464" w:rsidRDefault="00260FCE" w:rsidP="0075334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64464"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533F0D" w:rsidRPr="00964464">
        <w:rPr>
          <w:rFonts w:eastAsiaTheme="minorHAnsi"/>
          <w:bCs/>
          <w:sz w:val="28"/>
          <w:szCs w:val="28"/>
          <w:lang w:eastAsia="en-US"/>
        </w:rPr>
        <w:t>по неисполненным гос</w:t>
      </w:r>
      <w:r w:rsidRPr="00964464">
        <w:rPr>
          <w:rFonts w:eastAsiaTheme="minorHAnsi"/>
          <w:bCs/>
          <w:sz w:val="28"/>
          <w:szCs w:val="28"/>
          <w:lang w:eastAsia="en-US"/>
        </w:rPr>
        <w:t xml:space="preserve">ударственным </w:t>
      </w:r>
      <w:r w:rsidR="00533F0D" w:rsidRPr="00964464">
        <w:rPr>
          <w:rFonts w:eastAsiaTheme="minorHAnsi"/>
          <w:bCs/>
          <w:sz w:val="28"/>
          <w:szCs w:val="28"/>
          <w:lang w:eastAsia="en-US"/>
        </w:rPr>
        <w:t xml:space="preserve">контрактам </w:t>
      </w:r>
      <w:r w:rsidR="00533F0D" w:rsidRPr="00964464">
        <w:rPr>
          <w:rFonts w:eastAsiaTheme="minorHAnsi"/>
          <w:sz w:val="28"/>
          <w:szCs w:val="28"/>
          <w:lang w:eastAsia="en-US"/>
        </w:rPr>
        <w:t>возможны перенос сроков исполнения и изменение цены;</w:t>
      </w:r>
    </w:p>
    <w:p w14:paraId="0A9672FE" w14:textId="77777777" w:rsidR="00533F0D" w:rsidRPr="00964464" w:rsidRDefault="00533F0D" w:rsidP="0075334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64464">
        <w:rPr>
          <w:sz w:val="28"/>
          <w:szCs w:val="28"/>
        </w:rPr>
        <w:t>–</w:t>
      </w:r>
      <w:r w:rsidRPr="00964464">
        <w:rPr>
          <w:rFonts w:eastAsiaTheme="minorHAnsi"/>
          <w:bCs/>
          <w:sz w:val="28"/>
          <w:szCs w:val="28"/>
          <w:lang w:eastAsia="en-US"/>
        </w:rPr>
        <w:t xml:space="preserve"> отмена ряда разрешений в сферах электроэнергетики и промышленной безопасности;</w:t>
      </w:r>
    </w:p>
    <w:p w14:paraId="48C635C4" w14:textId="77777777" w:rsidR="00533F0D" w:rsidRPr="00964464" w:rsidRDefault="00533F0D" w:rsidP="0075334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64464">
        <w:rPr>
          <w:sz w:val="28"/>
          <w:szCs w:val="28"/>
        </w:rPr>
        <w:t>– у</w:t>
      </w:r>
      <w:r w:rsidRPr="00964464">
        <w:rPr>
          <w:rFonts w:eastAsiaTheme="minorHAnsi"/>
          <w:bCs/>
          <w:sz w:val="28"/>
          <w:szCs w:val="28"/>
          <w:lang w:eastAsia="en-US"/>
        </w:rPr>
        <w:t>меньшение частоты прохождения техосмотров для автомобилей -</w:t>
      </w:r>
      <w:r w:rsidRPr="00964464">
        <w:rPr>
          <w:sz w:val="28"/>
          <w:szCs w:val="28"/>
        </w:rPr>
        <w:t xml:space="preserve"> в</w:t>
      </w:r>
      <w:r w:rsidRPr="00964464">
        <w:rPr>
          <w:rFonts w:eastAsiaTheme="minorHAnsi"/>
          <w:bCs/>
          <w:sz w:val="28"/>
          <w:szCs w:val="28"/>
          <w:lang w:eastAsia="en-US"/>
        </w:rPr>
        <w:t xml:space="preserve">веден мораторий на штрафы за не прохождение технического обслуживания </w:t>
      </w:r>
      <w:r w:rsidRPr="00964464">
        <w:rPr>
          <w:rFonts w:eastAsiaTheme="minorHAnsi"/>
          <w:bCs/>
          <w:sz w:val="28"/>
          <w:szCs w:val="28"/>
          <w:lang w:eastAsia="en-US"/>
        </w:rPr>
        <w:br/>
        <w:t>до 1 марта 2022 года;</w:t>
      </w:r>
    </w:p>
    <w:p w14:paraId="77098295" w14:textId="77777777" w:rsidR="00533F0D" w:rsidRPr="00964464" w:rsidRDefault="00533F0D" w:rsidP="00753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–</w:t>
      </w:r>
      <w:r w:rsidRPr="00964464">
        <w:rPr>
          <w:rFonts w:eastAsiaTheme="minorHAnsi"/>
          <w:bCs/>
          <w:sz w:val="28"/>
          <w:szCs w:val="28"/>
          <w:lang w:eastAsia="en-US"/>
        </w:rPr>
        <w:t xml:space="preserve"> перенос введения новых требований к оборудованию автобусов </w:t>
      </w:r>
      <w:r w:rsidRPr="00964464">
        <w:rPr>
          <w:rFonts w:eastAsiaTheme="minorHAnsi"/>
          <w:bCs/>
          <w:sz w:val="28"/>
          <w:szCs w:val="28"/>
          <w:lang w:eastAsia="en-US"/>
        </w:rPr>
        <w:br/>
        <w:t>и грузовиков системой ГЛОНАСС на 31 мая 2021 года;</w:t>
      </w:r>
    </w:p>
    <w:p w14:paraId="42E37AED" w14:textId="77777777" w:rsidR="00533F0D" w:rsidRPr="00964464" w:rsidRDefault="00533F0D" w:rsidP="00753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–</w:t>
      </w:r>
      <w:r w:rsidRPr="00964464">
        <w:rPr>
          <w:rFonts w:eastAsiaTheme="minorHAnsi"/>
          <w:bCs/>
          <w:sz w:val="28"/>
          <w:szCs w:val="28"/>
          <w:lang w:eastAsia="en-US"/>
        </w:rPr>
        <w:t xml:space="preserve"> перенос обязательной сертификации транспортных средств, предназначенных для перевозки опасных грузов, на 1 января 2022 года;</w:t>
      </w:r>
    </w:p>
    <w:p w14:paraId="2BEFA60C" w14:textId="7612468C" w:rsidR="00533F0D" w:rsidRPr="00964464" w:rsidRDefault="00533F0D" w:rsidP="0075334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6446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64464">
        <w:rPr>
          <w:sz w:val="28"/>
          <w:szCs w:val="28"/>
        </w:rPr>
        <w:t xml:space="preserve">– </w:t>
      </w:r>
      <w:r w:rsidRPr="00964464">
        <w:rPr>
          <w:rFonts w:eastAsiaTheme="minorHAnsi"/>
          <w:bCs/>
          <w:sz w:val="28"/>
          <w:szCs w:val="28"/>
          <w:lang w:eastAsia="en-US"/>
        </w:rPr>
        <w:t>перенос на 6 ме</w:t>
      </w:r>
      <w:r w:rsidR="00E75A4D" w:rsidRPr="00964464">
        <w:rPr>
          <w:rFonts w:eastAsiaTheme="minorHAnsi"/>
          <w:bCs/>
          <w:sz w:val="28"/>
          <w:szCs w:val="28"/>
          <w:lang w:eastAsia="en-US"/>
        </w:rPr>
        <w:t>сяцев обязательной предустановки</w:t>
      </w:r>
      <w:r w:rsidRPr="00964464">
        <w:rPr>
          <w:rFonts w:eastAsiaTheme="minorHAnsi"/>
          <w:bCs/>
          <w:sz w:val="28"/>
          <w:szCs w:val="28"/>
          <w:lang w:eastAsia="en-US"/>
        </w:rPr>
        <w:t xml:space="preserve"> российского программного обеспечения на сложные технические товары.</w:t>
      </w:r>
    </w:p>
    <w:p w14:paraId="23C1ECEF" w14:textId="199750EA" w:rsidR="00533F0D" w:rsidRPr="00964464" w:rsidRDefault="00533F0D" w:rsidP="00533F0D">
      <w:pPr>
        <w:pStyle w:val="af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4464">
        <w:rPr>
          <w:rFonts w:ascii="Times New Roman" w:hAnsi="Times New Roman" w:cs="Times New Roman"/>
          <w:color w:val="auto"/>
          <w:sz w:val="28"/>
          <w:szCs w:val="28"/>
        </w:rPr>
        <w:t xml:space="preserve">Фондом развития Югры </w:t>
      </w:r>
      <w:r w:rsidR="00B905DF" w:rsidRPr="00964464">
        <w:rPr>
          <w:rFonts w:ascii="Times New Roman" w:hAnsi="Times New Roman" w:cs="Times New Roman"/>
          <w:color w:val="auto"/>
          <w:sz w:val="28"/>
          <w:szCs w:val="28"/>
        </w:rPr>
        <w:t>запу</w:t>
      </w:r>
      <w:r w:rsidR="00F96455" w:rsidRPr="00964464">
        <w:rPr>
          <w:rFonts w:ascii="Times New Roman" w:hAnsi="Times New Roman" w:cs="Times New Roman"/>
          <w:color w:val="auto"/>
          <w:sz w:val="28"/>
          <w:szCs w:val="28"/>
        </w:rPr>
        <w:t>щены</w:t>
      </w:r>
      <w:r w:rsidRPr="00964464">
        <w:rPr>
          <w:rFonts w:ascii="Times New Roman" w:hAnsi="Times New Roman" w:cs="Times New Roman"/>
          <w:color w:val="auto"/>
          <w:sz w:val="28"/>
          <w:szCs w:val="28"/>
        </w:rPr>
        <w:t xml:space="preserve"> новые программы поддержки производственных предприятий в виде льготных займов для реализации проектов. Улучшения, в первую очередь, касаются снижения ставки займа. Данные </w:t>
      </w:r>
      <w:r w:rsidR="00F96455" w:rsidRPr="00964464">
        <w:rPr>
          <w:rFonts w:ascii="Times New Roman" w:hAnsi="Times New Roman" w:cs="Times New Roman"/>
          <w:color w:val="auto"/>
          <w:sz w:val="28"/>
          <w:szCs w:val="28"/>
        </w:rPr>
        <w:t>меры</w:t>
      </w:r>
      <w:r w:rsidRPr="00964464">
        <w:rPr>
          <w:rFonts w:ascii="Times New Roman" w:hAnsi="Times New Roman" w:cs="Times New Roman"/>
          <w:color w:val="auto"/>
          <w:sz w:val="28"/>
          <w:szCs w:val="28"/>
        </w:rPr>
        <w:t xml:space="preserve"> позволят предприятиям преодолеть последствия кризиса, реализовать планы по модернизации и развитию производств. </w:t>
      </w:r>
    </w:p>
    <w:p w14:paraId="61AB46BE" w14:textId="77777777" w:rsidR="00533F0D" w:rsidRPr="00964464" w:rsidRDefault="00533F0D" w:rsidP="00533F0D">
      <w:pPr>
        <w:pStyle w:val="af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4464">
        <w:rPr>
          <w:rFonts w:ascii="Times New Roman" w:hAnsi="Times New Roman" w:cs="Times New Roman"/>
          <w:color w:val="auto"/>
          <w:sz w:val="28"/>
          <w:szCs w:val="28"/>
        </w:rPr>
        <w:t>Администрацией города принят ряд нормативных правовых актов, предусматривающих введение новых мер поддержки, касающийся средних предприятий:</w:t>
      </w:r>
    </w:p>
    <w:p w14:paraId="02C5D087" w14:textId="77777777" w:rsidR="00533F0D" w:rsidRPr="00964464" w:rsidRDefault="00533F0D" w:rsidP="00533F0D">
      <w:pPr>
        <w:pStyle w:val="af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4464">
        <w:rPr>
          <w:color w:val="auto"/>
          <w:sz w:val="28"/>
          <w:szCs w:val="28"/>
        </w:rPr>
        <w:t xml:space="preserve">– </w:t>
      </w:r>
      <w:r w:rsidRPr="00964464">
        <w:rPr>
          <w:rFonts w:ascii="Times New Roman" w:hAnsi="Times New Roman" w:cs="Times New Roman"/>
          <w:color w:val="auto"/>
          <w:sz w:val="28"/>
          <w:szCs w:val="28"/>
        </w:rPr>
        <w:t>отсрочка внесения арендных платежей за пользование муниципальным имуществом, начисленных за период с 01.03.2020 по 31.12.2020 до 01.01.2023;</w:t>
      </w:r>
    </w:p>
    <w:p w14:paraId="79DD74ED" w14:textId="77777777" w:rsidR="00533F0D" w:rsidRPr="00964464" w:rsidRDefault="00533F0D" w:rsidP="00533F0D">
      <w:pPr>
        <w:pStyle w:val="af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4464">
        <w:rPr>
          <w:color w:val="auto"/>
          <w:sz w:val="28"/>
          <w:szCs w:val="28"/>
        </w:rPr>
        <w:t>–</w:t>
      </w:r>
      <w:r w:rsidRPr="00964464">
        <w:rPr>
          <w:rFonts w:ascii="Times New Roman" w:hAnsi="Times New Roman" w:cs="Times New Roman"/>
          <w:color w:val="auto"/>
          <w:sz w:val="28"/>
          <w:szCs w:val="28"/>
        </w:rPr>
        <w:t xml:space="preserve"> отсрочка по внесению арендной платы за земельные участки, находящиеся в муниципальной собственности, начисленной за период </w:t>
      </w:r>
      <w:r w:rsidRPr="00964464">
        <w:rPr>
          <w:rFonts w:ascii="Times New Roman" w:hAnsi="Times New Roman" w:cs="Times New Roman"/>
          <w:color w:val="auto"/>
          <w:sz w:val="28"/>
          <w:szCs w:val="28"/>
        </w:rPr>
        <w:br/>
        <w:t>с 01.03.2020 по 31.12.2020, и ее уплата равными частями в 2021-2022 годы.</w:t>
      </w:r>
    </w:p>
    <w:p w14:paraId="26E2A702" w14:textId="12BEDF69" w:rsidR="00CC0A5B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Объем отгруженной продукции </w:t>
      </w:r>
      <w:r w:rsidR="00CC0A5B" w:rsidRPr="00964464">
        <w:rPr>
          <w:sz w:val="28"/>
          <w:szCs w:val="28"/>
        </w:rPr>
        <w:t xml:space="preserve">по крупным и средним промышленным предприятиям в разрезе </w:t>
      </w:r>
      <w:r w:rsidRPr="00964464">
        <w:rPr>
          <w:sz w:val="28"/>
          <w:szCs w:val="28"/>
        </w:rPr>
        <w:t>вид</w:t>
      </w:r>
      <w:r w:rsidR="00CC0A5B" w:rsidRPr="00964464">
        <w:rPr>
          <w:sz w:val="28"/>
          <w:szCs w:val="28"/>
        </w:rPr>
        <w:t>ов</w:t>
      </w:r>
      <w:r w:rsidRPr="00964464">
        <w:rPr>
          <w:sz w:val="28"/>
          <w:szCs w:val="28"/>
        </w:rPr>
        <w:t xml:space="preserve"> экономической деятельности </w:t>
      </w:r>
      <w:r w:rsidR="00CC0A5B" w:rsidRPr="00964464">
        <w:rPr>
          <w:sz w:val="28"/>
          <w:szCs w:val="28"/>
        </w:rPr>
        <w:t xml:space="preserve">по предварительным итогам 2020 года (в сопоставимых ценах к уровню 2019 года / удельный вес </w:t>
      </w:r>
      <w:r w:rsidR="00E632DB" w:rsidRPr="00964464">
        <w:rPr>
          <w:sz w:val="28"/>
          <w:szCs w:val="28"/>
        </w:rPr>
        <w:br/>
      </w:r>
      <w:r w:rsidR="00CC0A5B" w:rsidRPr="00964464">
        <w:rPr>
          <w:sz w:val="28"/>
          <w:szCs w:val="28"/>
        </w:rPr>
        <w:t>в общем объеме):</w:t>
      </w:r>
    </w:p>
    <w:p w14:paraId="112E5ECA" w14:textId="5D13EA59" w:rsidR="00034B76" w:rsidRPr="00964464" w:rsidRDefault="00034B76" w:rsidP="00034B76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 добыча полезных ископаемых – 9,3 млрд. рублей (118,5% / 2,1%);</w:t>
      </w:r>
    </w:p>
    <w:p w14:paraId="3AF72A06" w14:textId="7A1A43B4" w:rsidR="00034B76" w:rsidRPr="00964464" w:rsidRDefault="00034B76" w:rsidP="00034B76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 обрабатывающие производства – 355,1 млрд. рублей (97,7% / 79,1%;</w:t>
      </w:r>
    </w:p>
    <w:p w14:paraId="3713FC53" w14:textId="4856CB06" w:rsidR="00034B76" w:rsidRPr="00964464" w:rsidRDefault="00034B76" w:rsidP="00034B76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- обеспечение электрической энергией, газом и паром; кондиционирование воздуха – </w:t>
      </w:r>
      <w:r w:rsidR="00063726" w:rsidRPr="00964464">
        <w:rPr>
          <w:sz w:val="28"/>
          <w:szCs w:val="28"/>
        </w:rPr>
        <w:t xml:space="preserve">81,3 млрд. рублей (96,9% / </w:t>
      </w:r>
      <w:r w:rsidRPr="00964464">
        <w:rPr>
          <w:sz w:val="28"/>
          <w:szCs w:val="28"/>
        </w:rPr>
        <w:t>18,1%</w:t>
      </w:r>
      <w:r w:rsidR="00063726" w:rsidRPr="00964464">
        <w:rPr>
          <w:sz w:val="28"/>
          <w:szCs w:val="28"/>
        </w:rPr>
        <w:t>)</w:t>
      </w:r>
      <w:r w:rsidRPr="00964464">
        <w:rPr>
          <w:sz w:val="28"/>
          <w:szCs w:val="28"/>
        </w:rPr>
        <w:t xml:space="preserve">; </w:t>
      </w:r>
    </w:p>
    <w:p w14:paraId="14C3D552" w14:textId="033D7295" w:rsidR="00034B76" w:rsidRPr="00964464" w:rsidRDefault="00034B76" w:rsidP="00034B76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- водоснабжение; водоотведение, организация сбора и утилизации отходов, деятельность по ликвидации загрязнений – </w:t>
      </w:r>
      <w:r w:rsidR="00063726" w:rsidRPr="00964464">
        <w:rPr>
          <w:sz w:val="28"/>
          <w:szCs w:val="28"/>
        </w:rPr>
        <w:t xml:space="preserve">3,3 млрд. рублей (98% / </w:t>
      </w:r>
      <w:r w:rsidRPr="00964464">
        <w:rPr>
          <w:sz w:val="28"/>
          <w:szCs w:val="28"/>
        </w:rPr>
        <w:t>0,7%</w:t>
      </w:r>
      <w:r w:rsidR="00063726" w:rsidRPr="00964464">
        <w:rPr>
          <w:sz w:val="28"/>
          <w:szCs w:val="28"/>
        </w:rPr>
        <w:t>)</w:t>
      </w:r>
      <w:r w:rsidRPr="00964464">
        <w:rPr>
          <w:sz w:val="28"/>
          <w:szCs w:val="28"/>
        </w:rPr>
        <w:t>.</w:t>
      </w:r>
    </w:p>
    <w:p w14:paraId="7B27E0A5" w14:textId="77777777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С 01.01.2019 изменилась структура обрабатывающих производств в связи с прекращением статистического учета по муниципальному образованию производства медицинских инструментов и оборудования, а также дополнением отчетности видом экономической деятельности «Производство резиновых изделий».</w:t>
      </w:r>
    </w:p>
    <w:p w14:paraId="52B1D312" w14:textId="3FCFD566" w:rsidR="00CE3F6D" w:rsidRPr="00964464" w:rsidRDefault="00CE3F6D" w:rsidP="00CE3F6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Следует отметить, что в объемы </w:t>
      </w:r>
      <w:r w:rsidR="00F454ED" w:rsidRPr="00964464">
        <w:rPr>
          <w:sz w:val="28"/>
          <w:szCs w:val="28"/>
        </w:rPr>
        <w:t>обрабатывающих производств</w:t>
      </w:r>
      <w:r w:rsidRPr="00964464">
        <w:rPr>
          <w:sz w:val="28"/>
          <w:szCs w:val="28"/>
        </w:rPr>
        <w:t xml:space="preserve"> </w:t>
      </w:r>
      <w:r w:rsidR="00F454ED" w:rsidRPr="00964464">
        <w:rPr>
          <w:sz w:val="28"/>
          <w:szCs w:val="28"/>
        </w:rPr>
        <w:t xml:space="preserve">(производство нефтепродуктов – удельный вес в общем объеме обрабатывающих производств более 97%) </w:t>
      </w:r>
      <w:r w:rsidRPr="00964464">
        <w:rPr>
          <w:sz w:val="28"/>
          <w:szCs w:val="28"/>
        </w:rPr>
        <w:t xml:space="preserve">по городу включены объемы </w:t>
      </w:r>
      <w:r w:rsidR="007504D7" w:rsidRPr="00964464">
        <w:rPr>
          <w:sz w:val="28"/>
          <w:szCs w:val="28"/>
        </w:rPr>
        <w:t>предприятия</w:t>
      </w:r>
      <w:r w:rsidRPr="00964464">
        <w:rPr>
          <w:sz w:val="28"/>
          <w:szCs w:val="28"/>
        </w:rPr>
        <w:t xml:space="preserve">, зарегистрированного на территории города, но осуществляющего отгрузку продукции, фактически произведенной из собственного сырья </w:t>
      </w:r>
      <w:r w:rsidR="00F454ED" w:rsidRPr="00964464">
        <w:rPr>
          <w:sz w:val="28"/>
          <w:szCs w:val="28"/>
        </w:rPr>
        <w:br/>
      </w:r>
      <w:r w:rsidRPr="00964464">
        <w:rPr>
          <w:sz w:val="28"/>
          <w:szCs w:val="28"/>
        </w:rPr>
        <w:t xml:space="preserve">и материалов в организацию, расположенную на территории </w:t>
      </w:r>
      <w:r w:rsidR="007504D7" w:rsidRPr="00964464">
        <w:rPr>
          <w:sz w:val="28"/>
          <w:szCs w:val="28"/>
        </w:rPr>
        <w:t>другого субъекта Российской Федерации</w:t>
      </w:r>
      <w:r w:rsidRPr="00964464">
        <w:rPr>
          <w:sz w:val="28"/>
          <w:szCs w:val="28"/>
        </w:rPr>
        <w:t xml:space="preserve">. </w:t>
      </w:r>
      <w:r w:rsidR="00F454ED" w:rsidRPr="00964464">
        <w:rPr>
          <w:sz w:val="28"/>
          <w:szCs w:val="28"/>
        </w:rPr>
        <w:t xml:space="preserve">Данный фактор оказывает значительное влияние </w:t>
      </w:r>
      <w:r w:rsidR="00F454ED" w:rsidRPr="00964464">
        <w:rPr>
          <w:sz w:val="28"/>
          <w:szCs w:val="28"/>
        </w:rPr>
        <w:br/>
        <w:t>на структуру и темпы роста как обрабатывающих производств, так и промышленное производство в целом.</w:t>
      </w:r>
    </w:p>
    <w:p w14:paraId="5006F6C3" w14:textId="22CDE2A7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В 2020 году в совокупном выпуске обрабатывающих отраслей доля отраслей потребительского спроса</w:t>
      </w:r>
      <w:r w:rsidRPr="00964464">
        <w:rPr>
          <w:sz w:val="28"/>
          <w:szCs w:val="28"/>
          <w:vertAlign w:val="superscript"/>
        </w:rPr>
        <w:footnoteReference w:id="1"/>
      </w:r>
      <w:r w:rsidRPr="00964464">
        <w:rPr>
          <w:sz w:val="28"/>
          <w:szCs w:val="28"/>
        </w:rPr>
        <w:t xml:space="preserve"> состави</w:t>
      </w:r>
      <w:r w:rsidR="00063726" w:rsidRPr="00964464">
        <w:rPr>
          <w:sz w:val="28"/>
          <w:szCs w:val="28"/>
        </w:rPr>
        <w:t>ла</w:t>
      </w:r>
      <w:r w:rsidRPr="00964464">
        <w:rPr>
          <w:sz w:val="28"/>
          <w:szCs w:val="28"/>
        </w:rPr>
        <w:t xml:space="preserve"> 97,9</w:t>
      </w:r>
      <w:r w:rsidR="00BB0AD5" w:rsidRPr="00964464">
        <w:rPr>
          <w:sz w:val="28"/>
          <w:szCs w:val="28"/>
        </w:rPr>
        <w:t>%</w:t>
      </w:r>
      <w:r w:rsidRPr="00964464">
        <w:rPr>
          <w:sz w:val="28"/>
          <w:szCs w:val="28"/>
        </w:rPr>
        <w:t>, доля отраслей инвестиционного спроса</w:t>
      </w:r>
      <w:r w:rsidRPr="00964464">
        <w:rPr>
          <w:sz w:val="28"/>
          <w:szCs w:val="28"/>
          <w:vertAlign w:val="superscript"/>
        </w:rPr>
        <w:footnoteReference w:id="2"/>
      </w:r>
      <w:r w:rsidRPr="00964464">
        <w:rPr>
          <w:sz w:val="28"/>
          <w:szCs w:val="28"/>
        </w:rPr>
        <w:t xml:space="preserve"> – 2,03</w:t>
      </w:r>
      <w:r w:rsidR="00BB0AD5" w:rsidRPr="00964464">
        <w:rPr>
          <w:sz w:val="28"/>
          <w:szCs w:val="28"/>
        </w:rPr>
        <w:t>%</w:t>
      </w:r>
      <w:r w:rsidRPr="00964464">
        <w:rPr>
          <w:sz w:val="28"/>
          <w:szCs w:val="28"/>
        </w:rPr>
        <w:t>, промежуточного спроса</w:t>
      </w:r>
      <w:r w:rsidRPr="00964464">
        <w:rPr>
          <w:sz w:val="28"/>
          <w:szCs w:val="28"/>
          <w:vertAlign w:val="superscript"/>
        </w:rPr>
        <w:footnoteReference w:id="3"/>
      </w:r>
      <w:r w:rsidRPr="00964464">
        <w:rPr>
          <w:sz w:val="28"/>
          <w:szCs w:val="28"/>
        </w:rPr>
        <w:t xml:space="preserve"> – 0,07</w:t>
      </w:r>
      <w:r w:rsidR="00BB0AD5" w:rsidRPr="00964464">
        <w:rPr>
          <w:sz w:val="28"/>
          <w:szCs w:val="28"/>
        </w:rPr>
        <w:t>%</w:t>
      </w:r>
      <w:r w:rsidRPr="00964464">
        <w:rPr>
          <w:sz w:val="28"/>
          <w:szCs w:val="28"/>
        </w:rPr>
        <w:t>.</w:t>
      </w:r>
    </w:p>
    <w:p w14:paraId="3635770C" w14:textId="2DFFBCD4" w:rsidR="00533F0D" w:rsidRPr="00964464" w:rsidRDefault="00533F0D" w:rsidP="00533F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Введение карантинных ограничений оказало отрицательное влияние </w:t>
      </w:r>
      <w:r w:rsidRPr="00964464">
        <w:rPr>
          <w:sz w:val="28"/>
          <w:szCs w:val="28"/>
        </w:rPr>
        <w:br/>
        <w:t xml:space="preserve">на динамику развития ряда обрабатывающих производств, темп роста </w:t>
      </w:r>
      <w:r w:rsidRPr="00964464">
        <w:rPr>
          <w:sz w:val="28"/>
          <w:szCs w:val="28"/>
        </w:rPr>
        <w:br/>
        <w:t xml:space="preserve">в сопоставимых ценах </w:t>
      </w:r>
      <w:r w:rsidR="00517C5D" w:rsidRPr="00964464">
        <w:rPr>
          <w:sz w:val="28"/>
          <w:szCs w:val="28"/>
        </w:rPr>
        <w:t xml:space="preserve">к уровню 2019 года </w:t>
      </w:r>
      <w:r w:rsidRPr="00964464">
        <w:rPr>
          <w:sz w:val="28"/>
          <w:szCs w:val="28"/>
        </w:rPr>
        <w:t>по крупным и средним организациям по прои</w:t>
      </w:r>
      <w:r w:rsidR="00517C5D" w:rsidRPr="00964464">
        <w:rPr>
          <w:sz w:val="28"/>
          <w:szCs w:val="28"/>
        </w:rPr>
        <w:t>зводству нефтепродуктов составил</w:t>
      </w:r>
      <w:r w:rsidRPr="00964464">
        <w:rPr>
          <w:sz w:val="28"/>
          <w:szCs w:val="28"/>
        </w:rPr>
        <w:t xml:space="preserve"> - 97,5%, продуктов питания – 98,2%, полиграфической продукции – 95,2%, продукции стройиндустрии – 92,4%, </w:t>
      </w:r>
      <w:r w:rsidR="00517C5D" w:rsidRPr="00964464">
        <w:rPr>
          <w:sz w:val="28"/>
          <w:szCs w:val="28"/>
        </w:rPr>
        <w:br/>
      </w:r>
      <w:r w:rsidRPr="00964464">
        <w:rPr>
          <w:sz w:val="28"/>
          <w:szCs w:val="28"/>
        </w:rPr>
        <w:t>по оказанию услуг по ремонту машин и оборудования –  98,1%.</w:t>
      </w:r>
    </w:p>
    <w:p w14:paraId="3C24E9E4" w14:textId="77777777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  <w:shd w:val="clear" w:color="auto" w:fill="FFFFFF"/>
        </w:rPr>
        <w:t xml:space="preserve">В 2020 году общемировое падение спроса на углеводороды, обусловленное соглашением о прекращении договоренностей об ограничении добычи нефти </w:t>
      </w:r>
      <w:r w:rsidRPr="00964464">
        <w:rPr>
          <w:sz w:val="28"/>
          <w:szCs w:val="28"/>
          <w:shd w:val="clear" w:color="auto" w:fill="FFFFFF"/>
        </w:rPr>
        <w:br/>
        <w:t xml:space="preserve">в рамках ОПЕК+, отразилось на сокращении объема нефтепереработки </w:t>
      </w:r>
      <w:r w:rsidRPr="00964464">
        <w:rPr>
          <w:sz w:val="28"/>
          <w:szCs w:val="28"/>
          <w:shd w:val="clear" w:color="auto" w:fill="FFFFFF"/>
        </w:rPr>
        <w:br/>
        <w:t xml:space="preserve">и значительном падении цены на нефть.   </w:t>
      </w:r>
    </w:p>
    <w:p w14:paraId="1783FD45" w14:textId="77777777" w:rsidR="00517C5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Распространение новой коронавирусной инфекции в 2020 году стало вызовом и для производства продуктов питания. Кроме того, на снижение объемов отгрузки пищевой продукции продолжа</w:t>
      </w:r>
      <w:r w:rsidR="00517C5D" w:rsidRPr="00964464">
        <w:rPr>
          <w:sz w:val="28"/>
          <w:szCs w:val="28"/>
        </w:rPr>
        <w:t>ло</w:t>
      </w:r>
      <w:r w:rsidRPr="00964464">
        <w:rPr>
          <w:sz w:val="28"/>
          <w:szCs w:val="28"/>
        </w:rPr>
        <w:t xml:space="preserve"> оказывать влияние развитие федеральных торговых сетей и сохранение конкуренции. </w:t>
      </w:r>
    </w:p>
    <w:p w14:paraId="5272D131" w14:textId="769B36FB" w:rsidR="00533F0D" w:rsidRPr="00964464" w:rsidRDefault="00533F0D" w:rsidP="00533F0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4464">
        <w:rPr>
          <w:rFonts w:ascii="Times New Roman" w:hAnsi="Times New Roman" w:cs="Times New Roman"/>
          <w:color w:val="auto"/>
          <w:sz w:val="28"/>
          <w:szCs w:val="28"/>
        </w:rPr>
        <w:t xml:space="preserve">Рост объемов отгрузки отдельных </w:t>
      </w:r>
      <w:r w:rsidRPr="00964464">
        <w:rPr>
          <w:rFonts w:ascii="Times New Roman" w:hAnsi="Times New Roman" w:cs="Times New Roman"/>
          <w:color w:val="auto"/>
          <w:spacing w:val="-4"/>
          <w:sz w:val="28"/>
          <w:szCs w:val="28"/>
        </w:rPr>
        <w:t>обрабатывающих производств характеризуется повышением покупательского спроса, обусловленного</w:t>
      </w:r>
      <w:r w:rsidRPr="00964464">
        <w:rPr>
          <w:rFonts w:ascii="Times New Roman" w:hAnsi="Times New Roman" w:cs="Times New Roman"/>
          <w:color w:val="auto"/>
          <w:sz w:val="28"/>
          <w:szCs w:val="28"/>
        </w:rPr>
        <w:t xml:space="preserve"> расширением ассортимента выпускаемой продукции на действующих производствах: стальных изделий – в 8 раз, строительных металлических конструкций – на 10,3%, резиновых изделий –  на 5,2%.  </w:t>
      </w:r>
      <w:r w:rsidR="00A83C87" w:rsidRPr="00964464">
        <w:rPr>
          <w:rFonts w:ascii="Times New Roman" w:hAnsi="Times New Roman" w:cs="Times New Roman"/>
          <w:color w:val="auto"/>
          <w:sz w:val="28"/>
          <w:szCs w:val="28"/>
        </w:rPr>
        <w:t>Карантинные мероприятия</w:t>
      </w:r>
      <w:r w:rsidRPr="00964464">
        <w:rPr>
          <w:rFonts w:ascii="Times New Roman" w:hAnsi="Times New Roman" w:cs="Times New Roman"/>
          <w:color w:val="auto"/>
          <w:sz w:val="28"/>
          <w:szCs w:val="28"/>
        </w:rPr>
        <w:t>, способствова</w:t>
      </w:r>
      <w:r w:rsidR="00517C5D" w:rsidRPr="00964464">
        <w:rPr>
          <w:rFonts w:ascii="Times New Roman" w:hAnsi="Times New Roman" w:cs="Times New Roman"/>
          <w:color w:val="auto"/>
          <w:sz w:val="28"/>
          <w:szCs w:val="28"/>
        </w:rPr>
        <w:t>ли</w:t>
      </w:r>
      <w:r w:rsidRPr="00964464">
        <w:rPr>
          <w:rFonts w:ascii="Times New Roman" w:hAnsi="Times New Roman" w:cs="Times New Roman"/>
          <w:color w:val="auto"/>
          <w:sz w:val="28"/>
          <w:szCs w:val="28"/>
        </w:rPr>
        <w:t xml:space="preserve"> наращиванию объемов производства на предприятиях текстильной отрасли –  на 35,2%. </w:t>
      </w:r>
    </w:p>
    <w:p w14:paraId="00A1E7BD" w14:textId="342D2D86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В 2020 году в энергетической сфере сохраня</w:t>
      </w:r>
      <w:r w:rsidR="00721F1F" w:rsidRPr="00964464">
        <w:rPr>
          <w:sz w:val="28"/>
          <w:szCs w:val="28"/>
        </w:rPr>
        <w:t>лась</w:t>
      </w:r>
      <w:r w:rsidRPr="00964464">
        <w:rPr>
          <w:sz w:val="28"/>
          <w:szCs w:val="28"/>
        </w:rPr>
        <w:t xml:space="preserve"> тенденция </w:t>
      </w:r>
      <w:r w:rsidRPr="00964464">
        <w:rPr>
          <w:sz w:val="28"/>
          <w:szCs w:val="28"/>
        </w:rPr>
        <w:br/>
      </w:r>
      <w:r w:rsidR="00721F1F" w:rsidRPr="00964464">
        <w:rPr>
          <w:sz w:val="28"/>
          <w:szCs w:val="28"/>
        </w:rPr>
        <w:t>снижения</w:t>
      </w:r>
      <w:r w:rsidRPr="00964464">
        <w:rPr>
          <w:sz w:val="28"/>
          <w:szCs w:val="28"/>
        </w:rPr>
        <w:t xml:space="preserve"> объемов производства, </w:t>
      </w:r>
      <w:r w:rsidR="00721F1F" w:rsidRPr="00964464">
        <w:rPr>
          <w:sz w:val="28"/>
          <w:szCs w:val="28"/>
        </w:rPr>
        <w:t>обусловленная</w:t>
      </w:r>
      <w:r w:rsidRPr="00964464">
        <w:rPr>
          <w:sz w:val="28"/>
          <w:szCs w:val="28"/>
        </w:rPr>
        <w:t xml:space="preserve"> дисп</w:t>
      </w:r>
      <w:r w:rsidR="00721F1F" w:rsidRPr="00964464">
        <w:rPr>
          <w:sz w:val="28"/>
          <w:szCs w:val="28"/>
        </w:rPr>
        <w:t>етчерским графиком, рассчитанным</w:t>
      </w:r>
      <w:r w:rsidRPr="00964464">
        <w:rPr>
          <w:sz w:val="28"/>
          <w:szCs w:val="28"/>
        </w:rPr>
        <w:t xml:space="preserve"> по заявленной потребности и с учетом увеличения продолжительности ремонтов основного </w:t>
      </w:r>
      <w:r w:rsidR="00721F1F" w:rsidRPr="00964464">
        <w:rPr>
          <w:sz w:val="28"/>
          <w:szCs w:val="28"/>
        </w:rPr>
        <w:t>производственного оборудования</w:t>
      </w:r>
      <w:r w:rsidR="00E3151F" w:rsidRPr="00964464">
        <w:rPr>
          <w:sz w:val="28"/>
          <w:szCs w:val="28"/>
        </w:rPr>
        <w:t xml:space="preserve"> филиала публичного акционерного общества «ОГК-2» – «Сургутская ГРЭС-1» (далее – ГРЭС-1) и филиала публичного акционерного общества «Юнипро» «Сургутская ГРЭС-2» (далее – ГРЭС-2)</w:t>
      </w:r>
      <w:r w:rsidRPr="00964464">
        <w:rPr>
          <w:sz w:val="28"/>
          <w:szCs w:val="28"/>
        </w:rPr>
        <w:t xml:space="preserve">. </w:t>
      </w:r>
    </w:p>
    <w:p w14:paraId="5E43E2F9" w14:textId="77777777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Отпуск теплоэнергии напрямую зависит от температуры наружного воздуха. За счет более высокой температуры отпуск тепла в зимний период 2019/2020 года был ниже потребности в теплоэнергии за аналогичный период 2018/2019 годов.</w:t>
      </w:r>
    </w:p>
    <w:p w14:paraId="6D6755D4" w14:textId="2ACC51AF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15 февраля 2020 года на ГРЭС-2 стартовала ежегодная ремонтная программа. За </w:t>
      </w:r>
      <w:r w:rsidR="00721F1F" w:rsidRPr="00964464">
        <w:rPr>
          <w:sz w:val="28"/>
          <w:szCs w:val="28"/>
        </w:rPr>
        <w:t>го</w:t>
      </w:r>
      <w:r w:rsidRPr="00964464">
        <w:rPr>
          <w:sz w:val="28"/>
          <w:szCs w:val="28"/>
        </w:rPr>
        <w:t>д на энергоблоках ПСУ-810 МВт выполн</w:t>
      </w:r>
      <w:r w:rsidR="00721F1F" w:rsidRPr="00964464">
        <w:rPr>
          <w:sz w:val="28"/>
          <w:szCs w:val="28"/>
        </w:rPr>
        <w:t>ены</w:t>
      </w:r>
      <w:r w:rsidRPr="00964464">
        <w:rPr>
          <w:sz w:val="28"/>
          <w:szCs w:val="28"/>
        </w:rPr>
        <w:t xml:space="preserve"> </w:t>
      </w:r>
      <w:r w:rsidR="00E603C1" w:rsidRPr="00964464">
        <w:rPr>
          <w:sz w:val="28"/>
          <w:szCs w:val="28"/>
        </w:rPr>
        <w:t>семь</w:t>
      </w:r>
      <w:r w:rsidRPr="00964464">
        <w:rPr>
          <w:sz w:val="28"/>
          <w:szCs w:val="28"/>
        </w:rPr>
        <w:t xml:space="preserve"> текущих, один средний и один капитальный ремонт. Ремонты провед</w:t>
      </w:r>
      <w:r w:rsidR="00721F1F" w:rsidRPr="00964464">
        <w:rPr>
          <w:sz w:val="28"/>
          <w:szCs w:val="28"/>
        </w:rPr>
        <w:t>ены</w:t>
      </w:r>
      <w:r w:rsidRPr="00964464">
        <w:rPr>
          <w:sz w:val="28"/>
          <w:szCs w:val="28"/>
        </w:rPr>
        <w:t xml:space="preserve"> на энергоблоках №</w:t>
      </w:r>
      <w:r w:rsidR="00F42EF1" w:rsidRPr="00964464">
        <w:rPr>
          <w:sz w:val="28"/>
          <w:szCs w:val="28"/>
        </w:rPr>
        <w:t>№</w:t>
      </w:r>
      <w:r w:rsidRPr="00964464">
        <w:rPr>
          <w:sz w:val="28"/>
          <w:szCs w:val="28"/>
        </w:rPr>
        <w:t xml:space="preserve"> </w:t>
      </w:r>
      <w:r w:rsidR="00E603C1" w:rsidRPr="00964464">
        <w:rPr>
          <w:sz w:val="28"/>
          <w:szCs w:val="28"/>
        </w:rPr>
        <w:t xml:space="preserve">1, 3, </w:t>
      </w:r>
      <w:r w:rsidRPr="00964464">
        <w:rPr>
          <w:sz w:val="28"/>
          <w:szCs w:val="28"/>
        </w:rPr>
        <w:t xml:space="preserve">4, </w:t>
      </w:r>
      <w:r w:rsidR="00F42EF1" w:rsidRPr="00964464">
        <w:rPr>
          <w:sz w:val="28"/>
          <w:szCs w:val="28"/>
        </w:rPr>
        <w:t>6,</w:t>
      </w:r>
      <w:r w:rsidRPr="00964464">
        <w:rPr>
          <w:sz w:val="28"/>
          <w:szCs w:val="28"/>
        </w:rPr>
        <w:t xml:space="preserve"> 7, 8</w:t>
      </w:r>
      <w:r w:rsidR="00F42EF1" w:rsidRPr="00964464">
        <w:rPr>
          <w:sz w:val="28"/>
          <w:szCs w:val="28"/>
        </w:rPr>
        <w:t>.</w:t>
      </w:r>
      <w:r w:rsidRPr="00964464">
        <w:rPr>
          <w:sz w:val="28"/>
          <w:szCs w:val="28"/>
        </w:rPr>
        <w:t xml:space="preserve"> </w:t>
      </w:r>
      <w:r w:rsidR="00F42EF1" w:rsidRPr="00964464">
        <w:rPr>
          <w:sz w:val="28"/>
          <w:szCs w:val="28"/>
        </w:rPr>
        <w:t>К</w:t>
      </w:r>
      <w:r w:rsidRPr="00964464">
        <w:rPr>
          <w:sz w:val="28"/>
          <w:szCs w:val="28"/>
        </w:rPr>
        <w:t xml:space="preserve">роме того </w:t>
      </w:r>
      <w:r w:rsidR="00721F1F" w:rsidRPr="00964464">
        <w:rPr>
          <w:sz w:val="28"/>
          <w:szCs w:val="28"/>
        </w:rPr>
        <w:t xml:space="preserve">на блоке № 5 выполнена </w:t>
      </w:r>
      <w:r w:rsidRPr="00964464">
        <w:rPr>
          <w:sz w:val="28"/>
          <w:szCs w:val="28"/>
        </w:rPr>
        <w:t>полн</w:t>
      </w:r>
      <w:r w:rsidR="00721F1F" w:rsidRPr="00964464">
        <w:rPr>
          <w:sz w:val="28"/>
          <w:szCs w:val="28"/>
        </w:rPr>
        <w:t>ая отладка</w:t>
      </w:r>
      <w:r w:rsidRPr="00964464">
        <w:rPr>
          <w:sz w:val="28"/>
          <w:szCs w:val="28"/>
        </w:rPr>
        <w:t xml:space="preserve"> всего комплекса и обновление автоматической системы управления. Также </w:t>
      </w:r>
      <w:r w:rsidR="00390ABE" w:rsidRPr="00964464">
        <w:rPr>
          <w:sz w:val="28"/>
          <w:szCs w:val="28"/>
        </w:rPr>
        <w:br/>
      </w:r>
      <w:r w:rsidRPr="00964464">
        <w:rPr>
          <w:sz w:val="28"/>
          <w:szCs w:val="28"/>
        </w:rPr>
        <w:t>в предусмотренные сроки отремонтированы теплосети с задвижками и отводами</w:t>
      </w:r>
      <w:r w:rsidR="00F42EF1" w:rsidRPr="00964464">
        <w:rPr>
          <w:sz w:val="28"/>
          <w:szCs w:val="28"/>
        </w:rPr>
        <w:t xml:space="preserve"> в целях поддержания</w:t>
      </w:r>
      <w:r w:rsidRPr="00964464">
        <w:rPr>
          <w:sz w:val="28"/>
          <w:szCs w:val="28"/>
        </w:rPr>
        <w:t xml:space="preserve"> надежност</w:t>
      </w:r>
      <w:r w:rsidR="00F42EF1" w:rsidRPr="00964464">
        <w:rPr>
          <w:sz w:val="28"/>
          <w:szCs w:val="28"/>
        </w:rPr>
        <w:t>и</w:t>
      </w:r>
      <w:r w:rsidRPr="00964464">
        <w:rPr>
          <w:sz w:val="28"/>
          <w:szCs w:val="28"/>
        </w:rPr>
        <w:t xml:space="preserve"> доставки теплоносителя горожанам. </w:t>
      </w:r>
    </w:p>
    <w:p w14:paraId="6DA39292" w14:textId="6372D376" w:rsidR="00E632DB" w:rsidRPr="00964464" w:rsidRDefault="00E632DB" w:rsidP="00E632DB">
      <w:pPr>
        <w:ind w:firstLine="709"/>
        <w:jc w:val="both"/>
        <w:textAlignment w:val="baseline"/>
        <w:rPr>
          <w:sz w:val="28"/>
          <w:szCs w:val="28"/>
        </w:rPr>
      </w:pPr>
      <w:r w:rsidRPr="00964464">
        <w:rPr>
          <w:sz w:val="28"/>
          <w:szCs w:val="28"/>
        </w:rPr>
        <w:t xml:space="preserve">Для соблюдения природоохранного законодательства и минимизации экологических рисков на ГРЭС-2 решено ликвидировать две секций шламонакопителей с рекультивацией территории. На сегодняшний день проведены инженерные изыскания и разработан проект ликвидации, который прошел государственную экологическую экспертизу. </w:t>
      </w:r>
    </w:p>
    <w:p w14:paraId="5435E962" w14:textId="21FC236A" w:rsidR="00E632DB" w:rsidRPr="00964464" w:rsidRDefault="00E632DB" w:rsidP="00E632DB">
      <w:pPr>
        <w:pStyle w:val="af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964464">
        <w:rPr>
          <w:rFonts w:ascii="Times New Roman" w:hAnsi="Times New Roman" w:cs="Times New Roman"/>
          <w:color w:val="auto"/>
          <w:sz w:val="28"/>
          <w:szCs w:val="28"/>
        </w:rPr>
        <w:t xml:space="preserve">В рамках федеральной программы на Сургутской ГРЭС-2 запланирована масштабная модернизация. В 2020 году проведены предпроектные исследования и проектирование, а также </w:t>
      </w:r>
      <w:r w:rsidRPr="0096446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выполнены работы по обеспечению готовности инфраструктуры промышленной площадки электростанции </w:t>
      </w:r>
      <w:r w:rsidRPr="0096446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br/>
        <w:t xml:space="preserve">к реализации основных мероприятий по модернизации, в том числе – ремонт грузоподъемного оборудования, железнодорожных путей, площадок складирования нового и демонтируемого оборудования. </w:t>
      </w:r>
    </w:p>
    <w:p w14:paraId="1C1C7243" w14:textId="56B2F4D6" w:rsidR="00E632DB" w:rsidRPr="00964464" w:rsidRDefault="00E632DB" w:rsidP="00E632DB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По итогам исполнения инвестиционной программы ГРЭС-1 за отчетный год выполнен комплекс работ по техническому перевооружению контрольно-измерительных приборов и автоматики блока № 1 с внедрением системы температурного контроля генератора, турбоагрегата энергоблока № 1 </w:t>
      </w:r>
      <w:r w:rsidRPr="00964464">
        <w:rPr>
          <w:sz w:val="28"/>
          <w:szCs w:val="28"/>
        </w:rPr>
        <w:br/>
        <w:t xml:space="preserve">с монтажом генератора, водопитательной установки энергоблока № 10 с заменой питательного электронасоса, панелей релейной защиты – приемника/передатчика аппаратуры низкочастотной каналов автоматики. </w:t>
      </w:r>
    </w:p>
    <w:p w14:paraId="52EA9E7D" w14:textId="54E28A58" w:rsidR="00E632DB" w:rsidRPr="00964464" w:rsidRDefault="00E632DB" w:rsidP="00E632DB">
      <w:pPr>
        <w:ind w:firstLine="709"/>
        <w:jc w:val="both"/>
        <w:rPr>
          <w:bCs/>
          <w:sz w:val="28"/>
          <w:szCs w:val="28"/>
        </w:rPr>
      </w:pPr>
      <w:r w:rsidRPr="00964464">
        <w:rPr>
          <w:bCs/>
          <w:sz w:val="28"/>
          <w:szCs w:val="28"/>
        </w:rPr>
        <w:t xml:space="preserve">Согласно инвестиционной программе акционерного общества «Россети Тюмень» </w:t>
      </w:r>
      <w:r w:rsidR="009779B9" w:rsidRPr="00964464">
        <w:rPr>
          <w:bCs/>
          <w:sz w:val="28"/>
          <w:szCs w:val="28"/>
        </w:rPr>
        <w:t>в 2020 году</w:t>
      </w:r>
      <w:r w:rsidRPr="00964464">
        <w:rPr>
          <w:bCs/>
          <w:sz w:val="28"/>
          <w:szCs w:val="28"/>
        </w:rPr>
        <w:t xml:space="preserve"> продолжилась реализация следующих мероприятий:</w:t>
      </w:r>
    </w:p>
    <w:p w14:paraId="0DCF140E" w14:textId="605A54DF" w:rsidR="00E632DB" w:rsidRPr="00964464" w:rsidRDefault="00E632DB" w:rsidP="00E632DB">
      <w:pPr>
        <w:ind w:firstLine="709"/>
        <w:jc w:val="both"/>
        <w:rPr>
          <w:bCs/>
          <w:sz w:val="28"/>
          <w:szCs w:val="28"/>
        </w:rPr>
      </w:pPr>
      <w:r w:rsidRPr="00964464">
        <w:rPr>
          <w:bCs/>
          <w:sz w:val="28"/>
          <w:szCs w:val="28"/>
        </w:rPr>
        <w:t xml:space="preserve">- строительство производственного здания на базе </w:t>
      </w:r>
      <w:r w:rsidR="009779B9" w:rsidRPr="00964464">
        <w:rPr>
          <w:bCs/>
          <w:sz w:val="28"/>
          <w:szCs w:val="28"/>
        </w:rPr>
        <w:t>сургутских ГРЭС</w:t>
      </w:r>
      <w:r w:rsidRPr="00964464">
        <w:rPr>
          <w:bCs/>
          <w:sz w:val="28"/>
          <w:szCs w:val="28"/>
        </w:rPr>
        <w:t>;</w:t>
      </w:r>
    </w:p>
    <w:p w14:paraId="5C41241E" w14:textId="77777777" w:rsidR="00E632DB" w:rsidRPr="00964464" w:rsidRDefault="00E632DB" w:rsidP="00E632DB">
      <w:pPr>
        <w:ind w:firstLine="709"/>
        <w:jc w:val="both"/>
        <w:rPr>
          <w:bCs/>
          <w:sz w:val="28"/>
          <w:szCs w:val="28"/>
        </w:rPr>
      </w:pPr>
      <w:r w:rsidRPr="00964464">
        <w:rPr>
          <w:bCs/>
          <w:sz w:val="28"/>
          <w:szCs w:val="28"/>
        </w:rPr>
        <w:t>- приобретение и замена морально и физически устаревшего оборудования, транспорта, вычислительной техники необходимой для осуществления текущей деятельности.</w:t>
      </w:r>
    </w:p>
    <w:p w14:paraId="4A13743B" w14:textId="0476CFAC" w:rsidR="00E632DB" w:rsidRPr="00964464" w:rsidRDefault="00E632DB" w:rsidP="00E632DB">
      <w:pPr>
        <w:ind w:firstLine="709"/>
        <w:jc w:val="both"/>
        <w:rPr>
          <w:bCs/>
          <w:sz w:val="28"/>
          <w:szCs w:val="28"/>
        </w:rPr>
      </w:pPr>
      <w:r w:rsidRPr="00964464">
        <w:rPr>
          <w:bCs/>
          <w:sz w:val="28"/>
          <w:szCs w:val="28"/>
        </w:rPr>
        <w:t xml:space="preserve">Кроме того, предприятием завершены работы по устройству кабельной линии в рамках реализации инвестиционного проекта «2КЛ-10 кВ от РП-10 кВ «ТРЦ» до ТП ТЦ «Леруа Мерлен». В июле 2020 года объект введен </w:t>
      </w:r>
      <w:r w:rsidR="009779B9" w:rsidRPr="00964464">
        <w:rPr>
          <w:bCs/>
          <w:sz w:val="28"/>
          <w:szCs w:val="28"/>
        </w:rPr>
        <w:br/>
      </w:r>
      <w:r w:rsidRPr="00964464">
        <w:rPr>
          <w:bCs/>
          <w:sz w:val="28"/>
          <w:szCs w:val="28"/>
        </w:rPr>
        <w:t>в эксплуатацию, его протяженность составила 2х1 км.</w:t>
      </w:r>
    </w:p>
    <w:p w14:paraId="5F30582C" w14:textId="77777777" w:rsidR="006F2ABA" w:rsidRPr="00964464" w:rsidRDefault="006F2ABA" w:rsidP="006F2ABA">
      <w:pPr>
        <w:ind w:firstLine="709"/>
        <w:jc w:val="both"/>
        <w:rPr>
          <w:sz w:val="28"/>
          <w:szCs w:val="28"/>
          <w:shd w:val="clear" w:color="auto" w:fill="FFFFFF"/>
        </w:rPr>
      </w:pPr>
      <w:r w:rsidRPr="00964464">
        <w:rPr>
          <w:sz w:val="28"/>
          <w:szCs w:val="28"/>
          <w:shd w:val="clear" w:color="auto" w:fill="FFFFFF"/>
        </w:rPr>
        <w:t>В рамках отопительного сезона 2020-2021 годов с</w:t>
      </w:r>
      <w:r w:rsidRPr="00964464">
        <w:rPr>
          <w:bCs/>
          <w:sz w:val="28"/>
          <w:szCs w:val="28"/>
        </w:rPr>
        <w:t xml:space="preserve">ургутским городским муниципальным унитарным предприятием </w:t>
      </w:r>
      <w:r w:rsidRPr="00964464">
        <w:rPr>
          <w:sz w:val="28"/>
          <w:szCs w:val="28"/>
          <w:shd w:val="clear" w:color="auto" w:fill="FFFFFF"/>
        </w:rPr>
        <w:t xml:space="preserve">«Городские тепловые сети» завершены работы по капитальному ремонту на внутриквартальных и магистральных тепловых сетях города. Общая протяженность замены внутриквартальных сетей теплоснабжения составила 6,6 погонного километра, </w:t>
      </w:r>
      <w:r w:rsidRPr="00964464">
        <w:rPr>
          <w:sz w:val="28"/>
          <w:szCs w:val="28"/>
        </w:rPr>
        <w:t xml:space="preserve">магистральных тепловых сетей – 3 погонных километра, </w:t>
      </w:r>
      <w:r w:rsidRPr="00964464">
        <w:rPr>
          <w:sz w:val="28"/>
          <w:szCs w:val="28"/>
          <w:shd w:val="clear" w:color="auto" w:fill="FFFFFF"/>
        </w:rPr>
        <w:t>ветхих трубопроводов – 0,9 погонного километра.</w:t>
      </w:r>
    </w:p>
    <w:p w14:paraId="5CB3779C" w14:textId="77777777" w:rsidR="006F2ABA" w:rsidRPr="00964464" w:rsidRDefault="006F2ABA" w:rsidP="006F2ABA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4464">
        <w:rPr>
          <w:rFonts w:ascii="Times New Roman" w:hAnsi="Times New Roman"/>
          <w:sz w:val="28"/>
          <w:szCs w:val="28"/>
          <w:shd w:val="clear" w:color="auto" w:fill="FFFFFF"/>
        </w:rPr>
        <w:t>Кроме того, осуществлялось реализация следующих мероприятий по реновации и техническому перевооружению предприятия:</w:t>
      </w:r>
    </w:p>
    <w:p w14:paraId="6C007D87" w14:textId="77777777" w:rsidR="006F2ABA" w:rsidRPr="00964464" w:rsidRDefault="006F2ABA" w:rsidP="006F2ABA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464">
        <w:rPr>
          <w:rFonts w:ascii="Times New Roman" w:hAnsi="Times New Roman"/>
          <w:sz w:val="28"/>
          <w:szCs w:val="28"/>
        </w:rPr>
        <w:t>- проведение пуско-наладочных и режимно-наладочных работ системы аварийного топливоснабжения на котельной № 13;</w:t>
      </w:r>
    </w:p>
    <w:p w14:paraId="69DC866C" w14:textId="77777777" w:rsidR="006F2ABA" w:rsidRPr="00964464" w:rsidRDefault="006F2ABA" w:rsidP="006F2ABA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464">
        <w:rPr>
          <w:rFonts w:ascii="Times New Roman" w:hAnsi="Times New Roman"/>
          <w:sz w:val="28"/>
          <w:szCs w:val="28"/>
        </w:rPr>
        <w:t xml:space="preserve">- оснащение системами телеметрии с установкой шкафов управления </w:t>
      </w:r>
      <w:r w:rsidRPr="00964464">
        <w:rPr>
          <w:rFonts w:ascii="Times New Roman" w:hAnsi="Times New Roman"/>
          <w:sz w:val="28"/>
          <w:szCs w:val="28"/>
        </w:rPr>
        <w:br/>
        <w:t xml:space="preserve">на котельных № 26, 27, 29, 33; </w:t>
      </w:r>
    </w:p>
    <w:p w14:paraId="4C1DCA1B" w14:textId="77777777" w:rsidR="006F2ABA" w:rsidRPr="00964464" w:rsidRDefault="006F2ABA" w:rsidP="006F2ABA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- замена теплообменного оборудования в целях модернизации системы автоматизации горячего водоснабжения на центральном тепловом пункте № 73; </w:t>
      </w:r>
    </w:p>
    <w:p w14:paraId="2DDF44BA" w14:textId="77777777" w:rsidR="006F2ABA" w:rsidRPr="00964464" w:rsidRDefault="006F2ABA" w:rsidP="006F2ABA">
      <w:pPr>
        <w:shd w:val="clear" w:color="auto" w:fill="FFFFFF"/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- замена циркуляционного насоса системы горячего водоснабжения </w:t>
      </w:r>
      <w:r w:rsidRPr="00964464">
        <w:rPr>
          <w:sz w:val="28"/>
          <w:szCs w:val="28"/>
        </w:rPr>
        <w:br/>
        <w:t>с установкой шкафов управления на центральном тепловом пункте № 17, повысительного насоса системы холодного водоснабжения с установкой шкафов управления на центральных тепловых пунктах № 21, 30;</w:t>
      </w:r>
    </w:p>
    <w:p w14:paraId="695C6205" w14:textId="77777777" w:rsidR="006F2ABA" w:rsidRPr="00964464" w:rsidRDefault="006F2ABA" w:rsidP="006F2ABA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464">
        <w:rPr>
          <w:rFonts w:ascii="Times New Roman" w:hAnsi="Times New Roman"/>
          <w:sz w:val="28"/>
          <w:szCs w:val="28"/>
        </w:rPr>
        <w:t>- установка узлов учета тепловой энергии с выводом в систему «Телескоп+» на центральных тепловых пунктах № 7, 8, 10, 20, 21, 22, 49, 87, 98.</w:t>
      </w:r>
    </w:p>
    <w:p w14:paraId="18293A7A" w14:textId="77777777" w:rsidR="006F2ABA" w:rsidRPr="00964464" w:rsidRDefault="006F2ABA" w:rsidP="006F2ABA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464">
        <w:rPr>
          <w:rFonts w:ascii="Times New Roman" w:hAnsi="Times New Roman"/>
          <w:sz w:val="28"/>
          <w:szCs w:val="28"/>
        </w:rPr>
        <w:t>В соответствии с инвестиционной программой общества с ограниченной ответственностью «Сургутские городские электрические сети» выполнены мероприятия по реконструкции и новому строительству объектов электросетевого хозяйства жилых домов по улице Островского, садового товарищества № 7, в жилых микрорайонах № 17, 8, 11А, 2, 30, 36, 16А.</w:t>
      </w:r>
    </w:p>
    <w:p w14:paraId="381DDF40" w14:textId="3D7A1A82" w:rsidR="00533F0D" w:rsidRPr="00964464" w:rsidRDefault="00E3151F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Р</w:t>
      </w:r>
      <w:r w:rsidR="00533F0D" w:rsidRPr="00964464">
        <w:rPr>
          <w:sz w:val="28"/>
          <w:szCs w:val="28"/>
        </w:rPr>
        <w:t>азвитие энергетической отрасли направлено на поддержание высокого уровня конкурентоспособности, обеспечение требуемого объема доступных рабочих мощностей с применением передовых высокоэффективных технологий производства и управления.</w:t>
      </w:r>
    </w:p>
    <w:p w14:paraId="6F70A949" w14:textId="77777777" w:rsidR="006F2ABA" w:rsidRPr="00964464" w:rsidRDefault="006F2ABA" w:rsidP="006F2ABA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Около 60% объемов оказанных услуг водоснабжения, водоотведения, организации сбора и утилизации отходов, деятельности по ликвидации загрязнений приходится на сургутское городское муниципальное унитарное предприятия «Горводоканал». Предприятие постоянно проводит мероприятия, направленные на улучшение качества холодного водоснабжения в распределительных сетях города.</w:t>
      </w:r>
    </w:p>
    <w:p w14:paraId="293C9945" w14:textId="25872B3B" w:rsidR="00E603C1" w:rsidRPr="00964464" w:rsidRDefault="00E603C1" w:rsidP="00E603C1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В рамках мероприятий по реконструкции, модернизации инженерных сетей водоснабжения и водоотведения и объектов инженерной инфраструктуры города сургутским городским муниципальным унитарным предприятием «Горводоканал» за отчетный </w:t>
      </w:r>
      <w:r w:rsidR="0052654C" w:rsidRPr="00964464">
        <w:rPr>
          <w:sz w:val="28"/>
          <w:szCs w:val="28"/>
        </w:rPr>
        <w:t>год</w:t>
      </w:r>
      <w:r w:rsidRPr="00964464">
        <w:rPr>
          <w:sz w:val="28"/>
          <w:szCs w:val="28"/>
        </w:rPr>
        <w:t xml:space="preserve"> выполнены следующие работы:</w:t>
      </w:r>
    </w:p>
    <w:p w14:paraId="14D0B918" w14:textId="097F698D" w:rsidR="00E603C1" w:rsidRPr="00964464" w:rsidRDefault="00E603C1" w:rsidP="00E603C1">
      <w:pPr>
        <w:ind w:firstLine="567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 реконструкция внеплощадочных сетей и внутриплощадочных сетей водоснабжения на насосной станции по улице Привокзальная, протяженностью 213,73 метров;</w:t>
      </w:r>
    </w:p>
    <w:p w14:paraId="26599D12" w14:textId="3FD1B95A" w:rsidR="00E603C1" w:rsidRPr="00964464" w:rsidRDefault="00E603C1" w:rsidP="00E603C1">
      <w:pPr>
        <w:ind w:firstLine="567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- реконструкция магистрального водопровода по улице Республики – Энгельса, протяженностью 331 метров; </w:t>
      </w:r>
    </w:p>
    <w:p w14:paraId="56EB7CBA" w14:textId="447E0A04" w:rsidR="00E603C1" w:rsidRPr="00964464" w:rsidRDefault="00E603C1" w:rsidP="00E603C1">
      <w:pPr>
        <w:ind w:firstLine="567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 реконструкция самотечного канализационного коллектора по улице Рыбников до КНС-4 на участках № 1 от КК-1 до КК-19, №2 от КК-23 до КК-24 протяженностью 812 метров.</w:t>
      </w:r>
    </w:p>
    <w:p w14:paraId="10E78BE1" w14:textId="60ADC4A7" w:rsidR="00533F0D" w:rsidRPr="00964464" w:rsidRDefault="002A5258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2. </w:t>
      </w:r>
      <w:r w:rsidR="00533F0D" w:rsidRPr="00964464">
        <w:rPr>
          <w:sz w:val="28"/>
          <w:szCs w:val="28"/>
        </w:rPr>
        <w:t>Транспорт, информатизация и связь.</w:t>
      </w:r>
    </w:p>
    <w:p w14:paraId="4D6CB890" w14:textId="17B23A67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По виду экономической деятельности «Транспортировка и хранение» </w:t>
      </w:r>
      <w:r w:rsidRPr="00964464">
        <w:rPr>
          <w:sz w:val="28"/>
          <w:szCs w:val="28"/>
        </w:rPr>
        <w:br/>
        <w:t xml:space="preserve">объем оказанных услуг по крупным и средним организациям </w:t>
      </w:r>
      <w:r w:rsidR="002A548A" w:rsidRPr="00964464">
        <w:rPr>
          <w:sz w:val="28"/>
          <w:szCs w:val="28"/>
        </w:rPr>
        <w:t xml:space="preserve">в 2020 году </w:t>
      </w:r>
      <w:r w:rsidR="002A548A" w:rsidRPr="00964464">
        <w:rPr>
          <w:sz w:val="28"/>
          <w:szCs w:val="28"/>
        </w:rPr>
        <w:br/>
      </w:r>
      <w:r w:rsidRPr="00964464">
        <w:rPr>
          <w:sz w:val="28"/>
          <w:szCs w:val="28"/>
        </w:rPr>
        <w:t xml:space="preserve">по </w:t>
      </w:r>
      <w:r w:rsidR="006C46F3" w:rsidRPr="00964464">
        <w:rPr>
          <w:sz w:val="28"/>
          <w:szCs w:val="28"/>
        </w:rPr>
        <w:t xml:space="preserve">предварительным данным </w:t>
      </w:r>
      <w:r w:rsidRPr="00964464">
        <w:rPr>
          <w:sz w:val="28"/>
          <w:szCs w:val="28"/>
        </w:rPr>
        <w:t>состави</w:t>
      </w:r>
      <w:r w:rsidR="006C46F3" w:rsidRPr="00964464">
        <w:rPr>
          <w:sz w:val="28"/>
          <w:szCs w:val="28"/>
        </w:rPr>
        <w:t>л</w:t>
      </w:r>
      <w:r w:rsidRPr="00964464">
        <w:rPr>
          <w:sz w:val="28"/>
          <w:szCs w:val="28"/>
        </w:rPr>
        <w:t xml:space="preserve"> 97,9 млрд. рублей, индекс физического объема к уровню 2019 года – 90%. Основная доля в объеме оказанных услуг приходится на деятельность сухопутного и трубопроводного транспорта – 96%.</w:t>
      </w:r>
    </w:p>
    <w:p w14:paraId="69F78E02" w14:textId="794FC5DF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pacing w:val="-4"/>
          <w:sz w:val="28"/>
          <w:szCs w:val="28"/>
        </w:rPr>
        <w:t>По виду экономической деятельности «Деятельность в области информации</w:t>
      </w:r>
      <w:r w:rsidRPr="00964464">
        <w:rPr>
          <w:sz w:val="28"/>
          <w:szCs w:val="28"/>
        </w:rPr>
        <w:t xml:space="preserve"> </w:t>
      </w:r>
      <w:r w:rsidRPr="00964464">
        <w:rPr>
          <w:spacing w:val="-4"/>
          <w:sz w:val="28"/>
          <w:szCs w:val="28"/>
        </w:rPr>
        <w:t xml:space="preserve">и связи» объем оказанных услуг </w:t>
      </w:r>
      <w:r w:rsidRPr="00964464">
        <w:rPr>
          <w:sz w:val="28"/>
          <w:szCs w:val="28"/>
        </w:rPr>
        <w:t xml:space="preserve">по крупным и средним организациям </w:t>
      </w:r>
      <w:r w:rsidRPr="00964464">
        <w:rPr>
          <w:spacing w:val="-4"/>
          <w:sz w:val="28"/>
          <w:szCs w:val="28"/>
        </w:rPr>
        <w:t xml:space="preserve">в 2020 году </w:t>
      </w:r>
      <w:r w:rsidR="006C46F3" w:rsidRPr="00964464">
        <w:rPr>
          <w:sz w:val="28"/>
          <w:szCs w:val="28"/>
        </w:rPr>
        <w:t>по предварительным данным</w:t>
      </w:r>
      <w:r w:rsidR="006C46F3" w:rsidRPr="00964464">
        <w:rPr>
          <w:spacing w:val="-4"/>
          <w:sz w:val="28"/>
          <w:szCs w:val="28"/>
        </w:rPr>
        <w:t xml:space="preserve"> </w:t>
      </w:r>
      <w:r w:rsidRPr="00964464">
        <w:rPr>
          <w:spacing w:val="-4"/>
          <w:sz w:val="28"/>
          <w:szCs w:val="28"/>
        </w:rPr>
        <w:t>состави</w:t>
      </w:r>
      <w:r w:rsidR="006C46F3" w:rsidRPr="00964464">
        <w:rPr>
          <w:spacing w:val="-4"/>
          <w:sz w:val="28"/>
          <w:szCs w:val="28"/>
        </w:rPr>
        <w:t>л</w:t>
      </w:r>
      <w:r w:rsidRPr="00964464">
        <w:rPr>
          <w:spacing w:val="-4"/>
          <w:sz w:val="28"/>
          <w:szCs w:val="28"/>
        </w:rPr>
        <w:t xml:space="preserve"> 13,8 млрд. рублей,</w:t>
      </w:r>
      <w:r w:rsidRPr="00964464">
        <w:rPr>
          <w:sz w:val="28"/>
          <w:szCs w:val="28"/>
        </w:rPr>
        <w:t xml:space="preserve"> индекс физического объема к уровню 2019 года – 85,5%. </w:t>
      </w:r>
    </w:p>
    <w:p w14:paraId="63C85EB7" w14:textId="2340C929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Город Сургут является крупной воздушной гаванью. Аэропорт Сургута имеет статус международного, относится к «узловым» аэропортам регионального значения, занимает высокое место в рейтинге российских аэропортов. В 2019 году аэропорту присвоено имя Фармана Салманова. </w:t>
      </w:r>
    </w:p>
    <w:p w14:paraId="3F83F9BD" w14:textId="3675EAB6" w:rsidR="003D349B" w:rsidRPr="00964464" w:rsidRDefault="003D349B" w:rsidP="003D349B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Предприятие осуществляет целый комплекс работ, необходимых </w:t>
      </w:r>
      <w:r w:rsidRPr="00964464">
        <w:rPr>
          <w:sz w:val="28"/>
          <w:szCs w:val="28"/>
        </w:rPr>
        <w:br/>
        <w:t xml:space="preserve">для обеспечения четкого и скоординированного взаимодействия авиакомпаний и аэропортовых служб. Инвестиционная политика предприятия направлена на реконструкцию и переоснащение аэропорта на базе передовых мировых технологий. </w:t>
      </w:r>
    </w:p>
    <w:p w14:paraId="6CF7DBCC" w14:textId="77777777" w:rsidR="00855217" w:rsidRPr="00964464" w:rsidRDefault="00855217" w:rsidP="00855217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Для формирования положительного имиджа внутри региона и за его пределами в рамках реализации Концепции развития территориального маркетинга и брендинга в Ханты-Мансийском автономном округе - Югре проводятся работы по модификации (редизайну) существующего логотипа аэропорта и разработке фирменного стиля (брендбук).</w:t>
      </w:r>
    </w:p>
    <w:p w14:paraId="5AB72840" w14:textId="353AA684" w:rsidR="003D349B" w:rsidRPr="00964464" w:rsidRDefault="00533F0D" w:rsidP="008B318F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В 2020 году распространение новой коронавирусной инфекции оказало негативное влияние на развитие авиаперевозок аэропорта города. В марте </w:t>
      </w:r>
      <w:r w:rsidRPr="00964464">
        <w:rPr>
          <w:sz w:val="28"/>
          <w:szCs w:val="28"/>
        </w:rPr>
        <w:br/>
        <w:t>2020 года по мере распространения коронавируса началось снижение количества, а в дальнейшем невозможность осуществления международных авиаперелетов, сокращение числа полетов на внутренних авиалиниях.</w:t>
      </w:r>
      <w:r w:rsidR="008B318F" w:rsidRPr="00964464">
        <w:rPr>
          <w:sz w:val="28"/>
          <w:szCs w:val="28"/>
        </w:rPr>
        <w:t xml:space="preserve"> О</w:t>
      </w:r>
      <w:r w:rsidR="003D349B" w:rsidRPr="00964464">
        <w:rPr>
          <w:sz w:val="28"/>
          <w:szCs w:val="28"/>
        </w:rPr>
        <w:t xml:space="preserve">бщий пассажиропоток </w:t>
      </w:r>
      <w:r w:rsidR="008B318F" w:rsidRPr="00964464">
        <w:rPr>
          <w:sz w:val="28"/>
          <w:szCs w:val="28"/>
        </w:rPr>
        <w:t xml:space="preserve">в 2020 году снизился </w:t>
      </w:r>
      <w:r w:rsidR="003D349B" w:rsidRPr="00964464">
        <w:rPr>
          <w:sz w:val="28"/>
          <w:szCs w:val="28"/>
        </w:rPr>
        <w:t xml:space="preserve">на 31% </w:t>
      </w:r>
      <w:r w:rsidR="008B318F" w:rsidRPr="00964464">
        <w:rPr>
          <w:sz w:val="28"/>
          <w:szCs w:val="28"/>
        </w:rPr>
        <w:t>по сравнению с а</w:t>
      </w:r>
      <w:r w:rsidR="003D349B" w:rsidRPr="00964464">
        <w:rPr>
          <w:sz w:val="28"/>
          <w:szCs w:val="28"/>
        </w:rPr>
        <w:t>налогичн</w:t>
      </w:r>
      <w:r w:rsidR="008B318F" w:rsidRPr="00964464">
        <w:rPr>
          <w:sz w:val="28"/>
          <w:szCs w:val="28"/>
        </w:rPr>
        <w:t>ым</w:t>
      </w:r>
      <w:r w:rsidR="003D349B" w:rsidRPr="00964464">
        <w:rPr>
          <w:sz w:val="28"/>
          <w:szCs w:val="28"/>
        </w:rPr>
        <w:t xml:space="preserve"> период</w:t>
      </w:r>
      <w:r w:rsidR="008B318F" w:rsidRPr="00964464">
        <w:rPr>
          <w:sz w:val="28"/>
          <w:szCs w:val="28"/>
        </w:rPr>
        <w:t>ом</w:t>
      </w:r>
      <w:r w:rsidR="003D349B" w:rsidRPr="00964464">
        <w:rPr>
          <w:sz w:val="28"/>
          <w:szCs w:val="28"/>
        </w:rPr>
        <w:t xml:space="preserve"> 2019 года</w:t>
      </w:r>
      <w:r w:rsidR="008B318F" w:rsidRPr="00964464">
        <w:rPr>
          <w:sz w:val="28"/>
          <w:szCs w:val="28"/>
        </w:rPr>
        <w:t>, к</w:t>
      </w:r>
      <w:r w:rsidR="003D349B" w:rsidRPr="00964464">
        <w:rPr>
          <w:sz w:val="28"/>
          <w:szCs w:val="28"/>
        </w:rPr>
        <w:t xml:space="preserve">оличество самолетовылетов </w:t>
      </w:r>
      <w:r w:rsidR="008B318F" w:rsidRPr="00964464">
        <w:rPr>
          <w:sz w:val="28"/>
          <w:szCs w:val="28"/>
        </w:rPr>
        <w:t xml:space="preserve">- </w:t>
      </w:r>
      <w:r w:rsidR="003D349B" w:rsidRPr="00964464">
        <w:rPr>
          <w:sz w:val="28"/>
          <w:szCs w:val="28"/>
        </w:rPr>
        <w:t>на 24%.</w:t>
      </w:r>
    </w:p>
    <w:p w14:paraId="5C54A642" w14:textId="48730823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В целях улучшения качества оказываемых услуг на 2020 – 2022 годы открытым акционерным обществом «Российские железные дороги» запланирована масштабная реконструкция железнодорожного вокзала Сургута. Общая стоимость проекта более 2 млрд. рублей. </w:t>
      </w:r>
    </w:p>
    <w:p w14:paraId="367B26B7" w14:textId="77777777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По-прежнему, ввиду своей социальной направленности остается востребованной и пользуется у населения города спросом современная почтовая связь. Услуги почтовой связи на территории города оказывают 18 отделений. </w:t>
      </w:r>
      <w:r w:rsidRPr="00964464">
        <w:rPr>
          <w:sz w:val="28"/>
          <w:szCs w:val="28"/>
        </w:rPr>
        <w:br/>
        <w:t xml:space="preserve">В рамках оказания услуг почтовой связи предоставляются три основных сегмента услуг: почтовые переводы денежных средств, отправления </w:t>
      </w:r>
      <w:r w:rsidRPr="00964464">
        <w:rPr>
          <w:sz w:val="28"/>
          <w:szCs w:val="28"/>
        </w:rPr>
        <w:br/>
        <w:t>с письменными сообщениями и отправления с товарными вложениями. На базе отделений почтовой связи функционируют окна «Почта Банка», которые востребованы населением города для оплаты товаров, услуг, штрафов, получения денежных средств.</w:t>
      </w:r>
    </w:p>
    <w:p w14:paraId="2D89142C" w14:textId="77777777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Сфера информационных технологий и связи остается одной из наиболее динамично развивающихся. </w:t>
      </w:r>
    </w:p>
    <w:p w14:paraId="7ED79FB7" w14:textId="77777777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Операторы сотовой связи предоставляют населению города услуги сети </w:t>
      </w:r>
      <w:r w:rsidRPr="00964464">
        <w:rPr>
          <w:spacing w:val="-4"/>
          <w:sz w:val="28"/>
          <w:szCs w:val="28"/>
        </w:rPr>
        <w:t>четвертого поколения, высокоскоростной доступ к сети «Интернет» с мобильных</w:t>
      </w:r>
      <w:r w:rsidRPr="00964464">
        <w:rPr>
          <w:sz w:val="28"/>
          <w:szCs w:val="28"/>
        </w:rPr>
        <w:t xml:space="preserve"> устройств, позволяют организовывать видеотелефонную связь, смотреть </w:t>
      </w:r>
      <w:r w:rsidRPr="00964464">
        <w:rPr>
          <w:sz w:val="28"/>
          <w:szCs w:val="28"/>
        </w:rPr>
        <w:br/>
        <w:t xml:space="preserve">на мобильных устройствах фильмы, телепрограммы. </w:t>
      </w:r>
    </w:p>
    <w:p w14:paraId="3117377A" w14:textId="77777777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Услуги цифрового телевидения оказывают 7 операторов. В городе </w:t>
      </w:r>
      <w:r w:rsidRPr="00964464">
        <w:rPr>
          <w:sz w:val="28"/>
          <w:szCs w:val="28"/>
        </w:rPr>
        <w:br/>
        <w:t>с 2019 года осуществлен переход с аналогового на цифровое телевещание. Жители получили возможность смотреть телеканалы первого и второго мультиплекса (пакета) в высоком качестве.</w:t>
      </w:r>
    </w:p>
    <w:p w14:paraId="4BC8409C" w14:textId="77777777" w:rsidR="00D60669" w:rsidRPr="00964464" w:rsidRDefault="00D60669" w:rsidP="00D60669">
      <w:pPr>
        <w:ind w:firstLine="709"/>
        <w:jc w:val="both"/>
        <w:rPr>
          <w:iCs/>
          <w:sz w:val="28"/>
          <w:szCs w:val="28"/>
        </w:rPr>
      </w:pPr>
      <w:r w:rsidRPr="00964464">
        <w:rPr>
          <w:iCs/>
          <w:sz w:val="28"/>
          <w:szCs w:val="28"/>
        </w:rPr>
        <w:t xml:space="preserve">Реализация национального проекта </w:t>
      </w:r>
      <w:r w:rsidRPr="00964464">
        <w:rPr>
          <w:rStyle w:val="affe"/>
          <w:color w:val="auto"/>
          <w:sz w:val="28"/>
          <w:szCs w:val="28"/>
        </w:rPr>
        <w:t>«Цифровая экономика» с</w:t>
      </w:r>
      <w:r w:rsidRPr="00964464">
        <w:rPr>
          <w:iCs/>
          <w:sz w:val="28"/>
          <w:szCs w:val="28"/>
        </w:rPr>
        <w:t>оздает условия для устойчивой и безопасной информационно-телекомму</w:t>
      </w:r>
      <w:r w:rsidRPr="00964464">
        <w:rPr>
          <w:iCs/>
          <w:spacing w:val="-4"/>
          <w:sz w:val="28"/>
          <w:szCs w:val="28"/>
        </w:rPr>
        <w:t xml:space="preserve">никационной инфраструктуры высокоскоростной передачи, обработки и хранения </w:t>
      </w:r>
      <w:r w:rsidRPr="00964464">
        <w:rPr>
          <w:iCs/>
          <w:sz w:val="28"/>
          <w:szCs w:val="28"/>
        </w:rPr>
        <w:t xml:space="preserve">больших объемов данных, доступной для всех домохозяйств и организаций, использования преимущественно отечественного программного обеспечения государственными органами, органами местного самоуправления </w:t>
      </w:r>
      <w:r w:rsidRPr="00964464">
        <w:rPr>
          <w:iCs/>
          <w:sz w:val="28"/>
          <w:szCs w:val="28"/>
        </w:rPr>
        <w:br/>
        <w:t>и организациями.</w:t>
      </w:r>
    </w:p>
    <w:p w14:paraId="62B810DF" w14:textId="77777777" w:rsidR="00533F0D" w:rsidRPr="00964464" w:rsidRDefault="00533F0D" w:rsidP="00533F0D">
      <w:pPr>
        <w:pStyle w:val="paragraphparagraph3qfe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4464">
        <w:rPr>
          <w:rStyle w:val="textdesktop-18pt1gdst"/>
          <w:sz w:val="28"/>
          <w:szCs w:val="28"/>
        </w:rPr>
        <w:t xml:space="preserve">В 2018 году в России стартовал проект «Умный город», с 2019 года </w:t>
      </w:r>
      <w:r w:rsidRPr="00964464">
        <w:rPr>
          <w:rStyle w:val="textdesktop-18pt1gdst"/>
          <w:sz w:val="28"/>
          <w:szCs w:val="28"/>
        </w:rPr>
        <w:br/>
        <w:t xml:space="preserve">он реализуется в рамках национальных проектов «Цифровая экономика» </w:t>
      </w:r>
      <w:r w:rsidRPr="00964464">
        <w:rPr>
          <w:rStyle w:val="textdesktop-18pt1gdst"/>
          <w:sz w:val="28"/>
          <w:szCs w:val="28"/>
        </w:rPr>
        <w:br/>
        <w:t xml:space="preserve">и «Жилье и городская среда». Стандарт «умного города» является набором инструментов, направлений и технологических решений для цифровизации городской среды. На базе федерального стандарта регионы разрабатывают </w:t>
      </w:r>
      <w:r w:rsidRPr="00964464">
        <w:rPr>
          <w:rStyle w:val="textdesktop-18pt1gdst"/>
          <w:sz w:val="28"/>
          <w:szCs w:val="28"/>
        </w:rPr>
        <w:br/>
        <w:t>и утверждают региональные программы реализации проекта.</w:t>
      </w:r>
    </w:p>
    <w:p w14:paraId="4A6C14C7" w14:textId="77777777" w:rsidR="00533F0D" w:rsidRPr="00964464" w:rsidRDefault="00533F0D" w:rsidP="00533F0D">
      <w:pPr>
        <w:pStyle w:val="paragraphparagraph3qfe2"/>
        <w:spacing w:before="0" w:beforeAutospacing="0" w:after="0" w:afterAutospacing="0"/>
        <w:ind w:firstLine="709"/>
        <w:jc w:val="both"/>
        <w:rPr>
          <w:rStyle w:val="textdesktop-18pt1gdst"/>
          <w:sz w:val="28"/>
          <w:szCs w:val="28"/>
        </w:rPr>
      </w:pPr>
      <w:r w:rsidRPr="00964464">
        <w:rPr>
          <w:rStyle w:val="textdesktop-18pt1gdst"/>
          <w:sz w:val="28"/>
          <w:szCs w:val="28"/>
        </w:rPr>
        <w:t xml:space="preserve">Сургут – один из трех городов округа (Ханты-Мансийск, Сургут и Нижневартовск), где с 2019 года реализуется пилотный проект по цифровизации городского хозяйства. </w:t>
      </w:r>
    </w:p>
    <w:p w14:paraId="2F65E0FF" w14:textId="77777777" w:rsidR="00533F0D" w:rsidRPr="00964464" w:rsidRDefault="00533F0D" w:rsidP="00533F0D">
      <w:pPr>
        <w:pStyle w:val="paragraphparagraph3qfe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4464">
        <w:rPr>
          <w:rStyle w:val="textdesktop-18pt1gdst"/>
          <w:spacing w:val="-4"/>
          <w:sz w:val="28"/>
          <w:szCs w:val="28"/>
        </w:rPr>
        <w:t xml:space="preserve">В городах-пилотах, в том числе и в Сургуте, ранее уже запущены некоторые </w:t>
      </w:r>
      <w:r w:rsidRPr="00964464">
        <w:rPr>
          <w:rStyle w:val="textdesktop-18pt1gdst"/>
          <w:sz w:val="28"/>
          <w:szCs w:val="28"/>
        </w:rPr>
        <w:t xml:space="preserve">системы и сервисы, входящие в проект «Умный город». В рамках реализации проекта «Безопасный город» на перекрестках городов установлена система автоматической фотовидеофиксации нарушений правил дорожного движения, </w:t>
      </w:r>
      <w:r w:rsidRPr="00964464">
        <w:rPr>
          <w:rStyle w:val="textdesktop-18pt1gdst"/>
          <w:sz w:val="28"/>
          <w:szCs w:val="28"/>
        </w:rPr>
        <w:br/>
        <w:t xml:space="preserve">а на придомовых территориях многоквартирных жилых домов работают </w:t>
      </w:r>
      <w:r w:rsidRPr="00964464">
        <w:rPr>
          <w:rStyle w:val="textdesktop-18pt1gdst"/>
          <w:sz w:val="28"/>
          <w:szCs w:val="28"/>
        </w:rPr>
        <w:br/>
        <w:t>IP-камеры облачного видеонаблюдения, произведен монтаж системы видеонаблюдения с функцией биометрической идентификации. Кроме того, смонтированы датчики химического контроля воздуха, что позволит осуществлять дистанционный контроль его качества.</w:t>
      </w:r>
    </w:p>
    <w:p w14:paraId="72757425" w14:textId="77777777" w:rsidR="00533F0D" w:rsidRPr="00964464" w:rsidRDefault="00533F0D" w:rsidP="00533F0D">
      <w:pPr>
        <w:pStyle w:val="paragraphparagraph3qfe2"/>
        <w:spacing w:before="0" w:beforeAutospacing="0" w:after="0" w:afterAutospacing="0"/>
        <w:ind w:firstLine="709"/>
        <w:jc w:val="both"/>
        <w:rPr>
          <w:rStyle w:val="textdesktop-18pt1gdst"/>
          <w:sz w:val="28"/>
          <w:szCs w:val="28"/>
        </w:rPr>
      </w:pPr>
      <w:r w:rsidRPr="00964464">
        <w:rPr>
          <w:rStyle w:val="textdesktop-18pt1gdst"/>
          <w:sz w:val="28"/>
          <w:szCs w:val="28"/>
        </w:rPr>
        <w:t>В рамках внедрения в 2019 году автоматизированной системы управления обращения с отходами сформирована схема мест размещения контейнерных площадок, осуществляется ее актуализация.</w:t>
      </w:r>
    </w:p>
    <w:p w14:paraId="1EF5A3A8" w14:textId="77777777" w:rsidR="00533F0D" w:rsidRPr="00964464" w:rsidRDefault="00533F0D" w:rsidP="00533F0D">
      <w:pPr>
        <w:pStyle w:val="paragraphparagraph3qfe2"/>
        <w:spacing w:before="0" w:beforeAutospacing="0" w:after="0" w:afterAutospacing="0"/>
        <w:ind w:firstLine="709"/>
        <w:jc w:val="both"/>
        <w:rPr>
          <w:rStyle w:val="textdesktop-18pt1gdst"/>
          <w:sz w:val="28"/>
          <w:szCs w:val="28"/>
        </w:rPr>
      </w:pPr>
      <w:r w:rsidRPr="00964464">
        <w:rPr>
          <w:rStyle w:val="textdesktop-18pt1gdst"/>
          <w:sz w:val="28"/>
          <w:szCs w:val="28"/>
        </w:rPr>
        <w:t xml:space="preserve">В дальнейшем планируется поэтапное внедрение систем электронной диспетчеризации в сферах теплоснабжения, водоснабжения, водоотведения, энергетики, активное использование в многоквартирных домах автоматизированных систем учета потребления коммунальных ресурсов </w:t>
      </w:r>
      <w:r w:rsidRPr="00964464">
        <w:rPr>
          <w:rStyle w:val="textdesktop-18pt1gdst"/>
          <w:sz w:val="28"/>
          <w:szCs w:val="28"/>
        </w:rPr>
        <w:br/>
        <w:t>с возможностью дистанционной передачи данных, сбор и централизованная обработка информации в сферах жилищно-коммунального хозяйства, архитектуры, градостроительства, благоустройства.</w:t>
      </w:r>
    </w:p>
    <w:p w14:paraId="50943361" w14:textId="2556531C" w:rsidR="00533F0D" w:rsidRPr="00964464" w:rsidRDefault="00533F0D" w:rsidP="00533F0D">
      <w:pPr>
        <w:pStyle w:val="paragraphparagraph3qfe2"/>
        <w:spacing w:before="0" w:beforeAutospacing="0" w:after="0" w:afterAutospacing="0"/>
        <w:ind w:firstLine="709"/>
        <w:jc w:val="both"/>
        <w:rPr>
          <w:rStyle w:val="textdesktop-18pt1gdst"/>
          <w:sz w:val="28"/>
          <w:szCs w:val="28"/>
        </w:rPr>
      </w:pPr>
      <w:r w:rsidRPr="00964464">
        <w:rPr>
          <w:rStyle w:val="textdesktop-18pt1gdst"/>
          <w:sz w:val="28"/>
          <w:szCs w:val="28"/>
        </w:rPr>
        <w:t>Для повышения степени вовлечения граждан в управление городо</w:t>
      </w:r>
      <w:r w:rsidR="006C46F3" w:rsidRPr="00964464">
        <w:rPr>
          <w:rStyle w:val="textdesktop-18pt1gdst"/>
          <w:sz w:val="28"/>
          <w:szCs w:val="28"/>
        </w:rPr>
        <w:t>м, ускорения</w:t>
      </w:r>
      <w:r w:rsidRPr="00964464">
        <w:rPr>
          <w:rStyle w:val="textdesktop-18pt1gdst"/>
          <w:sz w:val="28"/>
          <w:szCs w:val="28"/>
        </w:rPr>
        <w:t xml:space="preserve"> решения проблемных вопросов созданы и функционируют сервис онлайн-опросов Тестограф, портал «Твой Сургут», опрос «Независимая оценка условий осуществления образовательной деятельности организациями, осуществляющими образовательную деятельность».</w:t>
      </w:r>
    </w:p>
    <w:p w14:paraId="10DFECD7" w14:textId="4D7B03FD" w:rsidR="007C64C4" w:rsidRPr="00964464" w:rsidRDefault="007C64C4" w:rsidP="007C64C4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В целях информирования населения об актированных днях в «Мобильном приложении горожанина» создан соответствующий сервис, позволяющий получать соответствующие уведомления на мобильные устройства. Также реализована функция «Шагомер», предназначенная для подсчета пройденных шагов, как индивидуально пользователем, так и всеми пользователями суммарно. Цель реализации функции – геймификация процесса привлечения граждан к здоровому образу жизни.</w:t>
      </w:r>
    </w:p>
    <w:p w14:paraId="10289E23" w14:textId="5EA74896" w:rsidR="00DA28C7" w:rsidRPr="00964464" w:rsidRDefault="00DA28C7" w:rsidP="00DA28C7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На базе «Шагомера» реализован сургутский фитнес-проект «Шагаем </w:t>
      </w:r>
      <w:r w:rsidRPr="00964464">
        <w:rPr>
          <w:sz w:val="28"/>
          <w:szCs w:val="28"/>
        </w:rPr>
        <w:br/>
        <w:t>для себя, шагаем для города», представленный на форуме «Сильные идеи для нового времени». Авторы проекта получили приглашение на форум по итогам федерального конкурса «100 городских лидеров – 2020».</w:t>
      </w:r>
    </w:p>
    <w:p w14:paraId="68505551" w14:textId="40E0AE1A" w:rsidR="005D6D28" w:rsidRPr="00964464" w:rsidRDefault="005D6D28" w:rsidP="005D6D28">
      <w:pPr>
        <w:pStyle w:val="af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4464">
        <w:rPr>
          <w:rFonts w:ascii="Times New Roman" w:hAnsi="Times New Roman" w:cs="Times New Roman"/>
          <w:color w:val="auto"/>
          <w:sz w:val="28"/>
          <w:szCs w:val="28"/>
        </w:rPr>
        <w:t xml:space="preserve">Для обеспечения планирования поездок населения городским пассажирским транспортом мобильное приложение «Умный транспорт» дополнено функцией уведомлений о прибытии транспорта на остановку. </w:t>
      </w:r>
    </w:p>
    <w:p w14:paraId="41C5DB45" w14:textId="0E548D0C" w:rsidR="00533F0D" w:rsidRPr="00964464" w:rsidRDefault="00533F0D" w:rsidP="00533F0D">
      <w:pPr>
        <w:pStyle w:val="paragraphparagraph3qfe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Продолжается работа по внедрению, автоматизации и модернизации информационных систем по направлениям, предусмотренным федеральным проектом «Цифровое государственное управление». </w:t>
      </w:r>
    </w:p>
    <w:p w14:paraId="5E79CC91" w14:textId="0F50DAF7" w:rsidR="00533F0D" w:rsidRPr="00964464" w:rsidRDefault="00533F0D" w:rsidP="00533F0D">
      <w:pPr>
        <w:ind w:firstLine="709"/>
        <w:jc w:val="both"/>
        <w:rPr>
          <w:rFonts w:eastAsia="Calibri"/>
          <w:sz w:val="28"/>
          <w:szCs w:val="28"/>
        </w:rPr>
      </w:pPr>
      <w:r w:rsidRPr="00964464">
        <w:rPr>
          <w:rFonts w:eastAsia="Calibri"/>
          <w:sz w:val="28"/>
          <w:szCs w:val="28"/>
        </w:rPr>
        <w:t xml:space="preserve">В 2020 году в рамках проекта «Цифровой двойник» </w:t>
      </w:r>
      <w:r w:rsidR="002C18AE" w:rsidRPr="00964464">
        <w:rPr>
          <w:rFonts w:eastAsia="Calibri"/>
          <w:sz w:val="28"/>
          <w:szCs w:val="28"/>
        </w:rPr>
        <w:t>проводились</w:t>
      </w:r>
      <w:r w:rsidRPr="00964464">
        <w:rPr>
          <w:rFonts w:eastAsia="Calibri"/>
          <w:sz w:val="28"/>
          <w:szCs w:val="28"/>
        </w:rPr>
        <w:t xml:space="preserve"> работы по интеграции всех баз данных с пространственной информацией и пилотное проектирование по построению фрагментов электронной</w:t>
      </w:r>
      <w:r w:rsidRPr="00964464">
        <w:rPr>
          <w:rFonts w:eastAsia="Calibri"/>
          <w:sz w:val="28"/>
          <w:szCs w:val="28"/>
          <w:lang w:val="uk-UA"/>
        </w:rPr>
        <w:t xml:space="preserve"> </w:t>
      </w:r>
      <w:r w:rsidRPr="00964464">
        <w:rPr>
          <w:rFonts w:eastAsia="Calibri"/>
          <w:sz w:val="28"/>
          <w:szCs w:val="28"/>
        </w:rPr>
        <w:t>3-</w:t>
      </w:r>
      <w:r w:rsidRPr="00964464">
        <w:rPr>
          <w:rFonts w:eastAsia="Calibri"/>
          <w:sz w:val="28"/>
          <w:szCs w:val="28"/>
          <w:lang w:val="uk-UA"/>
        </w:rPr>
        <w:t xml:space="preserve">D </w:t>
      </w:r>
      <w:r w:rsidRPr="00964464">
        <w:rPr>
          <w:rFonts w:eastAsia="Calibri"/>
          <w:sz w:val="28"/>
          <w:szCs w:val="28"/>
        </w:rPr>
        <w:t xml:space="preserve">модели города Сургута, содержащей здания, сооружения, дороги, инженерные коммуникации. </w:t>
      </w:r>
    </w:p>
    <w:p w14:paraId="01A9C31A" w14:textId="798DA5B4" w:rsidR="00533F0D" w:rsidRPr="00964464" w:rsidRDefault="00533F0D" w:rsidP="00533F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Calibri"/>
          <w:sz w:val="28"/>
          <w:szCs w:val="28"/>
        </w:rPr>
      </w:pPr>
      <w:r w:rsidRPr="00964464">
        <w:rPr>
          <w:rFonts w:eastAsia="Calibri"/>
          <w:sz w:val="28"/>
          <w:szCs w:val="28"/>
        </w:rPr>
        <w:t xml:space="preserve">На основании баз данных цифрового двойника в 2020 году создан сервис для населения «Твой двор», позволяющий получить информацию </w:t>
      </w:r>
      <w:r w:rsidRPr="00964464">
        <w:rPr>
          <w:rFonts w:eastAsia="Calibri"/>
          <w:sz w:val="28"/>
          <w:szCs w:val="28"/>
        </w:rPr>
        <w:br/>
        <w:t>о прилегающей территории (информация о земельном участке, пролегающих инженерных коммуникациях, обслуживающей организации, проекте межевания, градостроительных регламентах).</w:t>
      </w:r>
    </w:p>
    <w:p w14:paraId="5FB2C1FC" w14:textId="63079EDC" w:rsidR="00533F0D" w:rsidRPr="00964464" w:rsidRDefault="002A5258" w:rsidP="00533F0D">
      <w:pPr>
        <w:ind w:firstLine="709"/>
        <w:rPr>
          <w:sz w:val="28"/>
          <w:szCs w:val="28"/>
        </w:rPr>
      </w:pPr>
      <w:r w:rsidRPr="00964464">
        <w:rPr>
          <w:sz w:val="28"/>
          <w:szCs w:val="28"/>
        </w:rPr>
        <w:t xml:space="preserve">3. </w:t>
      </w:r>
      <w:r w:rsidR="00533F0D" w:rsidRPr="00964464">
        <w:rPr>
          <w:sz w:val="28"/>
          <w:szCs w:val="28"/>
        </w:rPr>
        <w:t>Сельское хозяйство.</w:t>
      </w:r>
    </w:p>
    <w:p w14:paraId="1259DB1E" w14:textId="7C913D0F" w:rsidR="00652DA1" w:rsidRPr="00964464" w:rsidRDefault="00652DA1" w:rsidP="00652DA1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Основная доля производимой сельскохозяйственной продукции (99,8%) приходится на личные подсобные хозяйства населения</w:t>
      </w:r>
      <w:r w:rsidR="000C69B3" w:rsidRPr="00964464">
        <w:rPr>
          <w:sz w:val="28"/>
          <w:szCs w:val="28"/>
        </w:rPr>
        <w:t xml:space="preserve">, располагающиеся </w:t>
      </w:r>
      <w:r w:rsidRPr="00964464">
        <w:rPr>
          <w:sz w:val="28"/>
          <w:szCs w:val="28"/>
        </w:rPr>
        <w:t>на территории 87 садоводческих и дачных некоммерческих объединений.</w:t>
      </w:r>
    </w:p>
    <w:p w14:paraId="1E468FBD" w14:textId="77777777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Производство сельскохозяйственной продукции в 2020 году составит</w:t>
      </w:r>
      <w:r w:rsidRPr="00964464">
        <w:rPr>
          <w:sz w:val="28"/>
          <w:szCs w:val="28"/>
        </w:rPr>
        <w:br/>
        <w:t xml:space="preserve">1,7 млрд. рублей, индекс физического объема к уровню 2019 года - 101,8%, индекс цен – 118,8%. </w:t>
      </w:r>
    </w:p>
    <w:p w14:paraId="4EC7E458" w14:textId="77777777" w:rsidR="00533F0D" w:rsidRPr="00964464" w:rsidRDefault="00533F0D" w:rsidP="00533F0D">
      <w:pPr>
        <w:ind w:firstLine="709"/>
        <w:rPr>
          <w:bCs/>
          <w:sz w:val="28"/>
          <w:szCs w:val="28"/>
        </w:rPr>
      </w:pPr>
    </w:p>
    <w:p w14:paraId="658FDDF5" w14:textId="69EE04BA" w:rsidR="00533F0D" w:rsidRPr="00964464" w:rsidRDefault="004B5390" w:rsidP="00533F0D">
      <w:pPr>
        <w:ind w:firstLine="709"/>
        <w:rPr>
          <w:bCs/>
          <w:sz w:val="28"/>
          <w:szCs w:val="28"/>
        </w:rPr>
      </w:pPr>
      <w:r w:rsidRPr="00964464">
        <w:rPr>
          <w:bCs/>
          <w:sz w:val="28"/>
          <w:szCs w:val="28"/>
        </w:rPr>
        <w:t xml:space="preserve">Раздел </w:t>
      </w:r>
      <w:r w:rsidRPr="00964464">
        <w:rPr>
          <w:bCs/>
          <w:sz w:val="28"/>
          <w:szCs w:val="28"/>
          <w:lang w:val="en-US"/>
        </w:rPr>
        <w:t>III</w:t>
      </w:r>
      <w:r w:rsidRPr="00964464">
        <w:rPr>
          <w:bCs/>
          <w:sz w:val="28"/>
          <w:szCs w:val="28"/>
        </w:rPr>
        <w:t xml:space="preserve">. </w:t>
      </w:r>
      <w:r w:rsidR="00533F0D" w:rsidRPr="00964464">
        <w:rPr>
          <w:bCs/>
          <w:sz w:val="28"/>
          <w:szCs w:val="28"/>
        </w:rPr>
        <w:t>И</w:t>
      </w:r>
      <w:r w:rsidRPr="00964464">
        <w:rPr>
          <w:bCs/>
          <w:sz w:val="28"/>
          <w:szCs w:val="28"/>
        </w:rPr>
        <w:t>нвестиции и финансы организаций</w:t>
      </w:r>
    </w:p>
    <w:p w14:paraId="5B42DF9C" w14:textId="0F9BADAD" w:rsidR="00533F0D" w:rsidRPr="00964464" w:rsidRDefault="00CE00E5" w:rsidP="00533F0D">
      <w:pPr>
        <w:ind w:firstLine="709"/>
        <w:rPr>
          <w:bCs/>
          <w:sz w:val="28"/>
          <w:szCs w:val="28"/>
        </w:rPr>
      </w:pPr>
      <w:r w:rsidRPr="00964464">
        <w:rPr>
          <w:bCs/>
          <w:sz w:val="28"/>
          <w:szCs w:val="28"/>
        </w:rPr>
        <w:t xml:space="preserve">1. </w:t>
      </w:r>
      <w:r w:rsidR="00533F0D" w:rsidRPr="00964464">
        <w:rPr>
          <w:bCs/>
          <w:sz w:val="28"/>
          <w:szCs w:val="28"/>
        </w:rPr>
        <w:t>Инвестиции.</w:t>
      </w:r>
    </w:p>
    <w:p w14:paraId="63165B30" w14:textId="77777777" w:rsidR="000E247C" w:rsidRPr="00964464" w:rsidRDefault="000E247C" w:rsidP="000E247C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Повышение инвестиционной привлекательности муниципального образования является одной из приоритетных стратегических задач. </w:t>
      </w:r>
    </w:p>
    <w:p w14:paraId="6BB53240" w14:textId="77777777" w:rsidR="000E247C" w:rsidRPr="00964464" w:rsidRDefault="000E247C" w:rsidP="000E247C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По предварительным данным в 2020 году объем инвестиций в основной капитал за счет всех источников финансирования по крупным и средним организациям составил 45,6 млрд. рублей, что незначительно ниже уровня предыдущего года (на 2,3%).</w:t>
      </w:r>
    </w:p>
    <w:p w14:paraId="2155BE15" w14:textId="77777777" w:rsidR="000E247C" w:rsidRPr="00964464" w:rsidRDefault="000E247C" w:rsidP="000E247C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При этом структура инвестиций существенно не изменилась: в общем объеме инвестиций основная доля приходится на собственные средства предприятий (около 70%), в объеме привлеченных средств доля бюджетных средств увеличилась до 46%. Наибольший удельный вес, по-прежнему, приходится на топливно-энергетический комплекс – 65%.</w:t>
      </w:r>
    </w:p>
    <w:p w14:paraId="7169F6C7" w14:textId="77777777" w:rsidR="000E247C" w:rsidRPr="00964464" w:rsidRDefault="000E247C" w:rsidP="000E247C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Немаловажную роль в формировании положительного роста показателя </w:t>
      </w:r>
      <w:r w:rsidRPr="00964464">
        <w:rPr>
          <w:sz w:val="28"/>
          <w:szCs w:val="28"/>
        </w:rPr>
        <w:br/>
        <w:t>в последние годы играет увеличение площадей коммерческого и социального назначения, вводимых в эксплуатацию частными инвесторами, а также жилищное строительство. В 2020 году, несмотря на сложные санитарно-эпидемиологические условия в городе, положительная динамика в данном сегменте экономики сохранилась.</w:t>
      </w:r>
    </w:p>
    <w:p w14:paraId="092D379E" w14:textId="77777777" w:rsidR="000E247C" w:rsidRPr="00964464" w:rsidRDefault="000E247C" w:rsidP="000E247C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Так, в рамках реализации регионального проекта «Жилье» национального проекта «Жилье и городская среда» по предварительным данным введено </w:t>
      </w:r>
      <w:r w:rsidRPr="00964464">
        <w:rPr>
          <w:sz w:val="28"/>
          <w:szCs w:val="28"/>
        </w:rPr>
        <w:br/>
        <w:t>в эксплуатацию около 200 тыс. кв. метров жилья, что на 24,5% превысило уровень 2019 года. Обеспеченность населения жильем при этом возросла незначительно - до 22,2 кв. метра на одного жителя.</w:t>
      </w:r>
    </w:p>
    <w:p w14:paraId="26BB5DAD" w14:textId="6F559358" w:rsidR="000E247C" w:rsidRPr="00964464" w:rsidRDefault="000E247C" w:rsidP="000E247C">
      <w:pPr>
        <w:ind w:firstLine="709"/>
        <w:jc w:val="both"/>
        <w:rPr>
          <w:spacing w:val="-6"/>
          <w:kern w:val="24"/>
          <w:sz w:val="28"/>
          <w:szCs w:val="28"/>
        </w:rPr>
      </w:pPr>
      <w:r w:rsidRPr="00964464">
        <w:rPr>
          <w:kern w:val="24"/>
          <w:sz w:val="28"/>
          <w:szCs w:val="28"/>
        </w:rPr>
        <w:t xml:space="preserve">На конец отчетного года в стадии незавершенного строительства находилось 71 жилое здание общей площадью около 882 тыс. кв. метров, из них </w:t>
      </w:r>
      <w:r w:rsidRPr="00964464">
        <w:rPr>
          <w:spacing w:val="-6"/>
          <w:kern w:val="24"/>
          <w:sz w:val="28"/>
          <w:szCs w:val="28"/>
        </w:rPr>
        <w:t xml:space="preserve">приостановлено или законсервировано с участием долевого строительства </w:t>
      </w:r>
      <w:r w:rsidRPr="00964464">
        <w:rPr>
          <w:spacing w:val="-6"/>
          <w:kern w:val="24"/>
          <w:sz w:val="28"/>
          <w:szCs w:val="28"/>
        </w:rPr>
        <w:br/>
        <w:t xml:space="preserve">85,4 тыс. кв. метров. </w:t>
      </w:r>
      <w:r w:rsidRPr="00964464">
        <w:rPr>
          <w:kern w:val="24"/>
          <w:sz w:val="28"/>
          <w:szCs w:val="28"/>
        </w:rPr>
        <w:t xml:space="preserve">В целях завершения строительства данных объектов утверждены </w:t>
      </w:r>
      <w:r w:rsidRPr="00964464">
        <w:rPr>
          <w:spacing w:val="-6"/>
          <w:kern w:val="24"/>
          <w:sz w:val="28"/>
          <w:szCs w:val="28"/>
        </w:rPr>
        <w:t>планы мероприятий (дорожные карты), ведется ежедневный мониторинг производства строительно-монтажных работ на строительных площадках. Кроме того, проведена совместная работа с потенциальными инвесторами, по большинству из домов достигнуты договоренности по их достройке, один дом сдан.</w:t>
      </w:r>
    </w:p>
    <w:p w14:paraId="7D056EF1" w14:textId="654A6FCB" w:rsidR="000E247C" w:rsidRPr="00964464" w:rsidRDefault="000E247C" w:rsidP="000E247C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В городе активно ведется работа по реализации Указа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услуг», государственной программы Ханты-Мансийского автономного округа - Югры «Развитие жилищной сферы» </w:t>
      </w:r>
      <w:r w:rsidRPr="00964464">
        <w:rPr>
          <w:sz w:val="28"/>
          <w:szCs w:val="28"/>
        </w:rPr>
        <w:br/>
        <w:t>и муниципальной программы</w:t>
      </w:r>
      <w:r w:rsidRPr="00964464">
        <w:rPr>
          <w:sz w:val="28"/>
        </w:rPr>
        <w:t xml:space="preserve"> «</w:t>
      </w:r>
      <w:r w:rsidRPr="00964464">
        <w:rPr>
          <w:sz w:val="28"/>
          <w:szCs w:val="28"/>
        </w:rPr>
        <w:t xml:space="preserve">Развитие жилищной сферы на период </w:t>
      </w:r>
      <w:r w:rsidR="00292632">
        <w:rPr>
          <w:sz w:val="28"/>
          <w:szCs w:val="28"/>
        </w:rPr>
        <w:br/>
      </w:r>
      <w:r w:rsidRPr="00964464">
        <w:rPr>
          <w:sz w:val="28"/>
          <w:szCs w:val="28"/>
        </w:rPr>
        <w:t>до 2030 года».</w:t>
      </w:r>
    </w:p>
    <w:p w14:paraId="547DFD20" w14:textId="77777777" w:rsidR="000E247C" w:rsidRPr="00964464" w:rsidRDefault="000E247C" w:rsidP="000E247C">
      <w:pPr>
        <w:shd w:val="clear" w:color="auto" w:fill="FFFFFF"/>
        <w:tabs>
          <w:tab w:val="left" w:pos="567"/>
        </w:tabs>
        <w:ind w:firstLine="709"/>
        <w:jc w:val="both"/>
        <w:rPr>
          <w:spacing w:val="-6"/>
          <w:sz w:val="28"/>
          <w:szCs w:val="28"/>
        </w:rPr>
      </w:pPr>
      <w:r w:rsidRPr="00964464">
        <w:rPr>
          <w:sz w:val="28"/>
          <w:szCs w:val="28"/>
        </w:rPr>
        <w:t xml:space="preserve">Реализация Администрацией города прав граждан на обеспечение жильем </w:t>
      </w:r>
      <w:r w:rsidRPr="00964464">
        <w:rPr>
          <w:sz w:val="28"/>
          <w:szCs w:val="28"/>
        </w:rPr>
        <w:br/>
        <w:t xml:space="preserve">на условиях договора социального найма, снос аварийных домов </w:t>
      </w:r>
      <w:r w:rsidRPr="00964464">
        <w:rPr>
          <w:sz w:val="28"/>
          <w:szCs w:val="28"/>
        </w:rPr>
        <w:br/>
        <w:t xml:space="preserve">и приспособленных строений, предоставление гражданам государственной поддержки за счет средств федерального бюджета в форме субсидий </w:t>
      </w:r>
      <w:r w:rsidRPr="00964464">
        <w:rPr>
          <w:sz w:val="28"/>
          <w:szCs w:val="28"/>
        </w:rPr>
        <w:br/>
        <w:t xml:space="preserve">на приобретение жилья ведут к устойчивой тенденции сокращения количества граждан, нуждающихся в жилых помещениях, предоставляемых на условиях социального найма, </w:t>
      </w:r>
      <w:r w:rsidRPr="00964464">
        <w:rPr>
          <w:spacing w:val="-6"/>
          <w:sz w:val="28"/>
          <w:szCs w:val="28"/>
        </w:rPr>
        <w:t xml:space="preserve">в том числе к сокращению численности граждан, состоящих на учете более 10-и лет. </w:t>
      </w:r>
    </w:p>
    <w:p w14:paraId="00648BEC" w14:textId="77777777" w:rsidR="000E247C" w:rsidRPr="00964464" w:rsidRDefault="000E247C" w:rsidP="000E247C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В целом, объем работ, выполненных по виду экономической деятельности «Строительство», по крупным и средним организациям в 2020 году </w:t>
      </w:r>
      <w:r w:rsidRPr="00964464">
        <w:rPr>
          <w:sz w:val="28"/>
          <w:szCs w:val="28"/>
        </w:rPr>
        <w:br/>
        <w:t>по предварительным данным в сопоставимых ценах увеличился на 2% к уровню предыдущего года и составил 26,4 млрд. рублей.</w:t>
      </w:r>
    </w:p>
    <w:p w14:paraId="2C58814D" w14:textId="77777777" w:rsidR="000E247C" w:rsidRPr="00964464" w:rsidRDefault="000E247C" w:rsidP="000E247C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В целях повышения инвестиционной привлекательности и создания благоприятного инвестиционного климата в городе:</w:t>
      </w:r>
    </w:p>
    <w:p w14:paraId="5A653306" w14:textId="77777777" w:rsidR="000E247C" w:rsidRPr="00964464" w:rsidRDefault="000E247C" w:rsidP="000E247C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 проводится расширение форм взаимодействия с инвесторами посредством создания сообществ в социальных сетях;</w:t>
      </w:r>
    </w:p>
    <w:p w14:paraId="7763636A" w14:textId="77777777" w:rsidR="000E247C" w:rsidRPr="00964464" w:rsidRDefault="000E247C" w:rsidP="000E247C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 заключен договор на использование национальной информационно-аналитической платформы «Стратегия 24». Встроенная в платформу гражданская социальная сеть, позволяет организовать взаимодействия власти, бизнеса и общества, а также способствует привлечению инвестиций и продвижению товаров и услуг субъектов предпринимательства;</w:t>
      </w:r>
    </w:p>
    <w:p w14:paraId="3AE9CB79" w14:textId="77777777" w:rsidR="000E247C" w:rsidRPr="00964464" w:rsidRDefault="000E247C" w:rsidP="000E247C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 актуализируется перечень инвестиционных площадок на инвестиционной карте города;</w:t>
      </w:r>
    </w:p>
    <w:p w14:paraId="362FC570" w14:textId="77777777" w:rsidR="000E247C" w:rsidRPr="00964464" w:rsidRDefault="000E247C" w:rsidP="000E247C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- на регулярной основе проводится работа по расширению мер поддержки </w:t>
      </w:r>
      <w:r w:rsidRPr="00964464">
        <w:rPr>
          <w:sz w:val="28"/>
          <w:szCs w:val="28"/>
        </w:rPr>
        <w:br/>
        <w:t>и уменьшению финансовой нагрузки при реализации инвестиционных проектов.</w:t>
      </w:r>
    </w:p>
    <w:p w14:paraId="61B6236A" w14:textId="77777777" w:rsidR="000E247C" w:rsidRPr="00964464" w:rsidRDefault="000E247C" w:rsidP="000E247C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По итогам рейтинга муниципальных образований Ханты-Мансийского автономного округа – Югры по обеспечению условий благоприятного инвестиционного климата и содействию развитию конкуренции город Сургут отмечен среди муниципалитетов, добившихся лучших результатов в части повышения эффективности организационных механизмов и качества информационной поддержки инвесторов.</w:t>
      </w:r>
    </w:p>
    <w:p w14:paraId="23798F86" w14:textId="77777777" w:rsidR="000E247C" w:rsidRPr="00964464" w:rsidRDefault="000E247C" w:rsidP="000E247C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В городе успешно внедряются механизмы муниципально-частного партнерства.</w:t>
      </w:r>
    </w:p>
    <w:p w14:paraId="0983BE62" w14:textId="77777777" w:rsidR="000E247C" w:rsidRPr="00964464" w:rsidRDefault="000E247C" w:rsidP="000E247C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В настоящее время заключено 6 концессионных соглашения общей инвестиционной емкостью около 12 млрд. рублей.</w:t>
      </w:r>
    </w:p>
    <w:p w14:paraId="1E2B59A5" w14:textId="77777777" w:rsidR="000E247C" w:rsidRPr="00964464" w:rsidRDefault="000E247C" w:rsidP="000E24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В сфере туризма и отдыха горожан реализуется концессионное соглашение по реконструкции п</w:t>
      </w:r>
      <w:r w:rsidRPr="00964464">
        <w:rPr>
          <w:spacing w:val="-4"/>
          <w:sz w:val="28"/>
          <w:szCs w:val="28"/>
        </w:rPr>
        <w:t xml:space="preserve">арка в 45 микрорайоне. </w:t>
      </w:r>
      <w:r w:rsidRPr="00964464">
        <w:rPr>
          <w:sz w:val="28"/>
          <w:szCs w:val="28"/>
        </w:rPr>
        <w:t>Размер планируемых инвестиций составляет около 200 млн. рублей, запланировано к созданию 300 рабочих мест.</w:t>
      </w:r>
      <w:r w:rsidRPr="00964464">
        <w:rPr>
          <w:rFonts w:asciiTheme="minorHAnsi" w:hAnsiTheme="minorHAnsi"/>
          <w:sz w:val="28"/>
          <w:szCs w:val="28"/>
        </w:rPr>
        <w:t xml:space="preserve"> </w:t>
      </w:r>
      <w:r w:rsidRPr="00964464">
        <w:rPr>
          <w:sz w:val="28"/>
          <w:szCs w:val="28"/>
        </w:rPr>
        <w:t xml:space="preserve">Срок реконструкции объекта соглашения – до 2023 года. В результате </w:t>
      </w:r>
      <w:r w:rsidRPr="00964464">
        <w:rPr>
          <w:spacing w:val="-4"/>
          <w:sz w:val="28"/>
          <w:szCs w:val="28"/>
        </w:rPr>
        <w:t>реконструкции парка жители города получат уникальный всесезонный парк отдыха</w:t>
      </w:r>
      <w:r w:rsidRPr="00964464">
        <w:rPr>
          <w:sz w:val="28"/>
          <w:szCs w:val="28"/>
        </w:rPr>
        <w:t xml:space="preserve"> и развлечений «Новые ключи», а предприниматели города новые возможности для ведения бизнеса. </w:t>
      </w:r>
    </w:p>
    <w:p w14:paraId="001AD095" w14:textId="77777777" w:rsidR="000E247C" w:rsidRPr="00964464" w:rsidRDefault="000E247C" w:rsidP="000E24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В сфере развития образования заключено 5 концессионных соглашений общей мощностью 6 550 учащихся и общим объемом привлеченных инвестиций 11,4 млрд. рублей. Срок действия всех заключенных концессионных соглашений </w:t>
      </w:r>
      <w:r w:rsidRPr="00964464">
        <w:rPr>
          <w:sz w:val="28"/>
          <w:szCs w:val="28"/>
        </w:rPr>
        <w:br/>
        <w:t>по строительству школ - 8 лет, из которых 3 года запланировано на создание объекта.</w:t>
      </w:r>
    </w:p>
    <w:p w14:paraId="1FC09C1A" w14:textId="77777777" w:rsidR="000E247C" w:rsidRPr="00964464" w:rsidRDefault="000E247C" w:rsidP="000E247C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На территории города осуществляется реализация приоритетного инвестиционного проекта Ханты-Мансийского автономного округа - Югры </w:t>
      </w:r>
      <w:r w:rsidRPr="00964464">
        <w:rPr>
          <w:sz w:val="28"/>
          <w:szCs w:val="28"/>
        </w:rPr>
        <w:br/>
        <w:t xml:space="preserve">по созданию крупнейшего Научно-технологического центра (далее - НТЦ), включающего в себя объекты инновационно-образовательного назначения (кампус), коммерческого и социально-культурного назначения, центр высоких биомедицинских технологий. Общая стоимость проекта около 52 млрд. рублей. Длительность реализации проекта составляет 12 лет. </w:t>
      </w:r>
    </w:p>
    <w:p w14:paraId="3B315F39" w14:textId="77777777" w:rsidR="000E247C" w:rsidRPr="00964464" w:rsidRDefault="000E247C" w:rsidP="000E247C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В настоящее время ведется разработка архитектурно-планировочной, организационно-правовой и финансово-экономической модели НТЦ, в том числе проектов планировки и межевания территории; разработка концепции берегоукрепления протоки Кривуля; проектирование объектов и инженерной инфраструктуры НТЦ.</w:t>
      </w:r>
    </w:p>
    <w:p w14:paraId="701EE465" w14:textId="77777777" w:rsidR="000E247C" w:rsidRPr="00964464" w:rsidRDefault="000E247C" w:rsidP="000E247C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В 2020 году завершено строительство:</w:t>
      </w:r>
    </w:p>
    <w:p w14:paraId="6C2CFCF6" w14:textId="77777777" w:rsidR="000E247C" w:rsidRPr="00335B32" w:rsidRDefault="000E247C" w:rsidP="000E247C">
      <w:pPr>
        <w:ind w:firstLine="709"/>
        <w:jc w:val="both"/>
        <w:rPr>
          <w:sz w:val="29"/>
          <w:szCs w:val="29"/>
        </w:rPr>
      </w:pPr>
      <w:r w:rsidRPr="00335B32">
        <w:rPr>
          <w:sz w:val="29"/>
          <w:szCs w:val="29"/>
        </w:rPr>
        <w:t>- Центра охраны материнства и детства – крупнейшего медицинского центра такого типа в стране;</w:t>
      </w:r>
    </w:p>
    <w:p w14:paraId="14F15664" w14:textId="77777777" w:rsidR="000E247C" w:rsidRPr="00335B32" w:rsidRDefault="000E247C" w:rsidP="000E247C">
      <w:pPr>
        <w:ind w:firstLine="709"/>
        <w:jc w:val="both"/>
        <w:rPr>
          <w:sz w:val="29"/>
          <w:szCs w:val="29"/>
        </w:rPr>
      </w:pPr>
      <w:r w:rsidRPr="00335B32">
        <w:rPr>
          <w:sz w:val="29"/>
          <w:szCs w:val="29"/>
        </w:rPr>
        <w:t>- консультативно-диагностической поликлиники на 425 посещений в смену бюджетного учреждения Ханты-Мансийского автономного округа – Югры «Сургутская окружная клиническая больница»;</w:t>
      </w:r>
    </w:p>
    <w:p w14:paraId="098BF8E6" w14:textId="77777777" w:rsidR="000E247C" w:rsidRPr="00335B32" w:rsidRDefault="000E247C" w:rsidP="000E247C">
      <w:pPr>
        <w:ind w:firstLine="709"/>
        <w:jc w:val="both"/>
        <w:rPr>
          <w:sz w:val="29"/>
          <w:szCs w:val="29"/>
        </w:rPr>
      </w:pPr>
      <w:r w:rsidRPr="00335B32">
        <w:rPr>
          <w:sz w:val="29"/>
          <w:szCs w:val="29"/>
        </w:rPr>
        <w:t>- средней общеобразовательной школы в микрорайоне 32;</w:t>
      </w:r>
    </w:p>
    <w:p w14:paraId="59D8365E" w14:textId="77777777" w:rsidR="000E247C" w:rsidRPr="00335B32" w:rsidRDefault="000E247C" w:rsidP="000E247C">
      <w:pPr>
        <w:ind w:firstLine="709"/>
        <w:jc w:val="both"/>
        <w:rPr>
          <w:sz w:val="29"/>
          <w:szCs w:val="29"/>
        </w:rPr>
      </w:pPr>
      <w:r w:rsidRPr="00335B32">
        <w:rPr>
          <w:sz w:val="29"/>
          <w:szCs w:val="29"/>
        </w:rPr>
        <w:t>- улицы Маяковского от улицы 30 лет Победы до улицы Университетская.</w:t>
      </w:r>
    </w:p>
    <w:p w14:paraId="56AA916F" w14:textId="77777777" w:rsidR="000E247C" w:rsidRPr="00335B32" w:rsidRDefault="000E247C" w:rsidP="000E247C">
      <w:pPr>
        <w:shd w:val="clear" w:color="auto" w:fill="FFFFFF"/>
        <w:tabs>
          <w:tab w:val="left" w:pos="567"/>
        </w:tabs>
        <w:ind w:firstLine="709"/>
        <w:jc w:val="both"/>
        <w:rPr>
          <w:sz w:val="29"/>
          <w:szCs w:val="29"/>
        </w:rPr>
      </w:pPr>
      <w:r w:rsidRPr="00335B32">
        <w:rPr>
          <w:sz w:val="29"/>
          <w:szCs w:val="29"/>
        </w:rPr>
        <w:t xml:space="preserve">В рамках реализации регионального проекта «Современная школа» национального проекта «Образование» в целях создания новых мест </w:t>
      </w:r>
      <w:r w:rsidRPr="00335B32">
        <w:rPr>
          <w:sz w:val="29"/>
          <w:szCs w:val="29"/>
        </w:rPr>
        <w:br/>
        <w:t>в общеобразовательных организациях на территории города в 2020 году продолжалось строительство:</w:t>
      </w:r>
    </w:p>
    <w:p w14:paraId="689A2EA1" w14:textId="77777777" w:rsidR="000E247C" w:rsidRPr="00335B32" w:rsidRDefault="000E247C" w:rsidP="000E247C">
      <w:pPr>
        <w:numPr>
          <w:ilvl w:val="0"/>
          <w:numId w:val="44"/>
        </w:numPr>
        <w:shd w:val="clear" w:color="auto" w:fill="FFFFFF"/>
        <w:tabs>
          <w:tab w:val="left" w:pos="567"/>
          <w:tab w:val="left" w:pos="993"/>
        </w:tabs>
        <w:ind w:left="0" w:firstLine="709"/>
        <w:contextualSpacing/>
        <w:jc w:val="both"/>
        <w:rPr>
          <w:sz w:val="29"/>
          <w:szCs w:val="29"/>
        </w:rPr>
      </w:pPr>
      <w:r w:rsidRPr="00335B32">
        <w:rPr>
          <w:sz w:val="29"/>
          <w:szCs w:val="29"/>
        </w:rPr>
        <w:t>средней общеобразовательной школы в микрорайоне 33 мощностью 900 учащихся;</w:t>
      </w:r>
    </w:p>
    <w:p w14:paraId="7DFBD87C" w14:textId="77777777" w:rsidR="000E247C" w:rsidRPr="00335B32" w:rsidRDefault="000E247C" w:rsidP="000E247C">
      <w:pPr>
        <w:numPr>
          <w:ilvl w:val="0"/>
          <w:numId w:val="44"/>
        </w:numPr>
        <w:shd w:val="clear" w:color="auto" w:fill="FFFFFF"/>
        <w:tabs>
          <w:tab w:val="left" w:pos="567"/>
          <w:tab w:val="left" w:pos="993"/>
        </w:tabs>
        <w:ind w:left="0" w:firstLine="709"/>
        <w:contextualSpacing/>
        <w:jc w:val="both"/>
        <w:rPr>
          <w:sz w:val="29"/>
          <w:szCs w:val="29"/>
        </w:rPr>
      </w:pPr>
      <w:r w:rsidRPr="00335B32">
        <w:rPr>
          <w:sz w:val="29"/>
          <w:szCs w:val="29"/>
        </w:rPr>
        <w:t>средней общеобразовательной школы в микрорайоне 42 мощностью 900 учащихся.</w:t>
      </w:r>
      <w:r w:rsidRPr="00335B32">
        <w:rPr>
          <w:rFonts w:ascii="Calibri" w:hAnsi="Calibri"/>
          <w:sz w:val="29"/>
          <w:szCs w:val="29"/>
        </w:rPr>
        <w:t xml:space="preserve"> </w:t>
      </w:r>
      <w:r w:rsidRPr="00335B32">
        <w:rPr>
          <w:sz w:val="29"/>
          <w:szCs w:val="29"/>
        </w:rPr>
        <w:t>Строительство осуществляется за счет средств инвестора, предусмотрен выкуп в соответствии с государственной программой автономного округа «Развитие образования».</w:t>
      </w:r>
    </w:p>
    <w:p w14:paraId="27B9B860" w14:textId="25E2FD77" w:rsidR="000E247C" w:rsidRPr="00335B32" w:rsidRDefault="00AC5814" w:rsidP="000E247C">
      <w:pPr>
        <w:ind w:firstLine="708"/>
        <w:jc w:val="both"/>
        <w:rPr>
          <w:sz w:val="29"/>
          <w:szCs w:val="29"/>
        </w:rPr>
      </w:pPr>
      <w:r w:rsidRPr="00335B32">
        <w:rPr>
          <w:sz w:val="29"/>
          <w:szCs w:val="29"/>
        </w:rPr>
        <w:t>Проводятся работы по</w:t>
      </w:r>
      <w:r w:rsidR="005E69F7" w:rsidRPr="00335B32">
        <w:rPr>
          <w:sz w:val="29"/>
          <w:szCs w:val="29"/>
        </w:rPr>
        <w:t xml:space="preserve"> </w:t>
      </w:r>
      <w:r w:rsidR="000E247C" w:rsidRPr="00335B32">
        <w:rPr>
          <w:sz w:val="29"/>
          <w:szCs w:val="29"/>
        </w:rPr>
        <w:t>корректировк</w:t>
      </w:r>
      <w:r w:rsidRPr="00335B32">
        <w:rPr>
          <w:sz w:val="29"/>
          <w:szCs w:val="29"/>
        </w:rPr>
        <w:t>е</w:t>
      </w:r>
      <w:r w:rsidR="000E247C" w:rsidRPr="00335B32">
        <w:rPr>
          <w:sz w:val="29"/>
          <w:szCs w:val="29"/>
        </w:rPr>
        <w:t xml:space="preserve"> проектно-сметной документации (далее – ПИР) объектов (с перенесением сроков строительства на 2022 год):</w:t>
      </w:r>
    </w:p>
    <w:p w14:paraId="1AE2F9AB" w14:textId="77777777" w:rsidR="000E247C" w:rsidRPr="00335B32" w:rsidRDefault="000E247C" w:rsidP="000E247C">
      <w:pPr>
        <w:ind w:firstLine="708"/>
        <w:jc w:val="both"/>
        <w:rPr>
          <w:sz w:val="29"/>
          <w:szCs w:val="29"/>
        </w:rPr>
      </w:pPr>
      <w:r w:rsidRPr="00335B32">
        <w:rPr>
          <w:sz w:val="29"/>
          <w:szCs w:val="29"/>
        </w:rPr>
        <w:t>- «Загородный специализированный (профильный) военно-спортивный лагерь «Барсова гора» на базе центра военно-прикладных видов спорта муниципального бюджетного учреждения «Центр специальной подготовки «Сибирский легион» город Сургут»;</w:t>
      </w:r>
    </w:p>
    <w:p w14:paraId="1090D0D8" w14:textId="77777777" w:rsidR="000E247C" w:rsidRPr="00335B32" w:rsidRDefault="000E247C" w:rsidP="000E247C">
      <w:pPr>
        <w:ind w:firstLine="708"/>
        <w:jc w:val="both"/>
        <w:rPr>
          <w:sz w:val="29"/>
          <w:szCs w:val="29"/>
        </w:rPr>
      </w:pPr>
      <w:r w:rsidRPr="00335B32">
        <w:rPr>
          <w:sz w:val="29"/>
          <w:szCs w:val="29"/>
        </w:rPr>
        <w:t xml:space="preserve">- «Загородный специализированный (профильный) спортивно-оздоровительный лагерь «Олимпия» на базе муниципального бюджетного учреждения «Олимпия», город Сургут». </w:t>
      </w:r>
    </w:p>
    <w:p w14:paraId="05208806" w14:textId="72833165" w:rsidR="00E17D0D" w:rsidRPr="00335B32" w:rsidRDefault="000E247C" w:rsidP="000E247C">
      <w:pPr>
        <w:ind w:firstLine="708"/>
        <w:jc w:val="both"/>
        <w:rPr>
          <w:sz w:val="29"/>
          <w:szCs w:val="29"/>
        </w:rPr>
      </w:pPr>
      <w:r w:rsidRPr="00335B32">
        <w:rPr>
          <w:sz w:val="29"/>
          <w:szCs w:val="29"/>
        </w:rPr>
        <w:t xml:space="preserve">В рамках реализации муниципальной программы «Развитие культуры </w:t>
      </w:r>
      <w:r w:rsidRPr="00335B32">
        <w:rPr>
          <w:sz w:val="29"/>
          <w:szCs w:val="29"/>
        </w:rPr>
        <w:br/>
        <w:t xml:space="preserve">и туризма в городе Сургуте на период до 2030 года» предусмотрены средства на выполнение ПИР по объекту «МАУ «Городской культурный центр» улица Сибирская, 2 город  Сургут. Реконструкция». </w:t>
      </w:r>
    </w:p>
    <w:p w14:paraId="1EA89908" w14:textId="0F0ED22C" w:rsidR="000E247C" w:rsidRPr="00335B32" w:rsidRDefault="000E247C" w:rsidP="000E247C">
      <w:pPr>
        <w:ind w:firstLine="708"/>
        <w:jc w:val="both"/>
        <w:rPr>
          <w:sz w:val="29"/>
          <w:szCs w:val="29"/>
        </w:rPr>
      </w:pPr>
      <w:r w:rsidRPr="00335B32">
        <w:rPr>
          <w:sz w:val="29"/>
          <w:szCs w:val="29"/>
        </w:rPr>
        <w:t>Из средств резервного фонда Правительства автономного округа в части расходов на реализацию наказов избирателей депутатам Думы автономного округа выделены средства в сумме 9,4 млн. рублей на выполнение данных работ. Заключен муниципальный контракт на сумму 12,25 млн. рублей, из них на 2020 – 9,4 млн. рублей. Срок выполнения работ по 30.08.2021.</w:t>
      </w:r>
    </w:p>
    <w:p w14:paraId="450381FA" w14:textId="44823877" w:rsidR="000E247C" w:rsidRPr="00335B32" w:rsidRDefault="000E247C" w:rsidP="000E247C">
      <w:pPr>
        <w:ind w:firstLine="708"/>
        <w:jc w:val="both"/>
        <w:rPr>
          <w:sz w:val="29"/>
          <w:szCs w:val="29"/>
        </w:rPr>
      </w:pPr>
      <w:r w:rsidRPr="00335B32">
        <w:rPr>
          <w:sz w:val="29"/>
          <w:szCs w:val="29"/>
        </w:rPr>
        <w:t>В рамках реализации муниципальной программы «Развитие физической культуры и спорта в городе Сургуте на период до 2030 года» предусмотрены средства на строительство объекта «Спортивное ядро в микрорайоне № 35-А города Сургута». Заключен муниципальный контракт на выполнение работ по строительству объекта на сумму 142,9 млн. рублей, срок выполнения работ - 30.09.2022.</w:t>
      </w:r>
    </w:p>
    <w:p w14:paraId="3307E209" w14:textId="77777777" w:rsidR="00335B32" w:rsidRPr="00335B32" w:rsidRDefault="00335B32" w:rsidP="000E247C">
      <w:pPr>
        <w:ind w:firstLine="709"/>
        <w:jc w:val="both"/>
        <w:rPr>
          <w:sz w:val="29"/>
          <w:szCs w:val="29"/>
        </w:rPr>
      </w:pPr>
    </w:p>
    <w:p w14:paraId="3C958C39" w14:textId="77777777" w:rsidR="00335B32" w:rsidRPr="00335B32" w:rsidRDefault="00335B32" w:rsidP="000E247C">
      <w:pPr>
        <w:ind w:firstLine="709"/>
        <w:jc w:val="both"/>
        <w:rPr>
          <w:sz w:val="29"/>
          <w:szCs w:val="29"/>
        </w:rPr>
      </w:pPr>
    </w:p>
    <w:p w14:paraId="329E24E5" w14:textId="5A63AA9F" w:rsidR="000E247C" w:rsidRPr="00964464" w:rsidRDefault="000E247C" w:rsidP="000E247C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Также предусмотрены средства местного бюджета на выполнение ПИР объекта «Спортивное ядро в микрорайоне № 35-А города Сургута. 3-й пусковой комплекс. Реконструкция». Заключен муниципальный контракт на сумму </w:t>
      </w:r>
      <w:r w:rsidRPr="00964464">
        <w:rPr>
          <w:sz w:val="28"/>
          <w:szCs w:val="28"/>
        </w:rPr>
        <w:br/>
        <w:t>4,4 млн. рублей, срок выполнения работ - 30.06.2021 года.</w:t>
      </w:r>
    </w:p>
    <w:p w14:paraId="77FA2D32" w14:textId="77777777" w:rsidR="000E247C" w:rsidRPr="00964464" w:rsidRDefault="000E247C" w:rsidP="000E247C">
      <w:pPr>
        <w:ind w:firstLine="709"/>
        <w:jc w:val="both"/>
        <w:rPr>
          <w:spacing w:val="-6"/>
          <w:sz w:val="28"/>
          <w:szCs w:val="28"/>
        </w:rPr>
      </w:pPr>
      <w:r w:rsidRPr="00964464">
        <w:rPr>
          <w:sz w:val="28"/>
          <w:szCs w:val="28"/>
        </w:rPr>
        <w:t xml:space="preserve">В рамках реализации национального проекта «Безопасные и качественные автомобильные дороги», государственной программы автономного округа «Современная транспортная система», муниципальной программы «Развитие транспортной системы города Сургута на период до 2030 года» </w:t>
      </w:r>
      <w:r w:rsidRPr="00964464">
        <w:rPr>
          <w:spacing w:val="-6"/>
          <w:sz w:val="28"/>
          <w:szCs w:val="28"/>
        </w:rPr>
        <w:t>продолжается строительство объектов:</w:t>
      </w:r>
    </w:p>
    <w:p w14:paraId="53A4C65B" w14:textId="77777777" w:rsidR="000E247C" w:rsidRPr="00964464" w:rsidRDefault="000E247C" w:rsidP="000E247C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 «Улица 5 «З» от Нефтеюганского шоссе до улицы 39 «З», срок выполнения работ – 30.09.2021;</w:t>
      </w:r>
    </w:p>
    <w:p w14:paraId="735A802D" w14:textId="77777777" w:rsidR="000E247C" w:rsidRPr="00964464" w:rsidRDefault="000E247C" w:rsidP="000E247C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- «Объездная автомобильная дорога города Сургута (объездная автомобильная дорога 1 «З», VII пусковой комплекс, съезд на улицу Геологическую)», срок выполнения работ – 31.08.2021. </w:t>
      </w:r>
    </w:p>
    <w:p w14:paraId="71F4267F" w14:textId="77777777" w:rsidR="000E247C" w:rsidRPr="00964464" w:rsidRDefault="000E247C" w:rsidP="000E247C">
      <w:pPr>
        <w:ind w:firstLine="708"/>
        <w:jc w:val="both"/>
        <w:rPr>
          <w:rFonts w:eastAsia="Calibri"/>
          <w:sz w:val="28"/>
          <w:szCs w:val="28"/>
        </w:rPr>
      </w:pPr>
      <w:r w:rsidRPr="00964464">
        <w:rPr>
          <w:rFonts w:eastAsia="Calibri"/>
          <w:sz w:val="28"/>
          <w:szCs w:val="28"/>
        </w:rPr>
        <w:t xml:space="preserve">В 2020 году выполнены и оплачены ПИР по объекту «Улица 4 «З» от Югорского тракта до автомобильной дороги к поселку Белый Яр в городе Сургуте». </w:t>
      </w:r>
    </w:p>
    <w:p w14:paraId="3E75C28F" w14:textId="77777777" w:rsidR="000E247C" w:rsidRPr="00964464" w:rsidRDefault="000E247C" w:rsidP="000E247C">
      <w:pPr>
        <w:ind w:firstLine="708"/>
        <w:jc w:val="both"/>
        <w:rPr>
          <w:rFonts w:eastAsia="Calibri"/>
          <w:sz w:val="28"/>
          <w:szCs w:val="28"/>
        </w:rPr>
      </w:pPr>
      <w:r w:rsidRPr="00964464">
        <w:rPr>
          <w:rFonts w:eastAsia="Calibri"/>
          <w:sz w:val="28"/>
          <w:szCs w:val="28"/>
        </w:rPr>
        <w:t xml:space="preserve">Также в 2020 году заключены контракты на выполнение ПИР </w:t>
      </w:r>
      <w:r w:rsidRPr="00964464">
        <w:rPr>
          <w:rFonts w:eastAsia="Calibri"/>
          <w:sz w:val="28"/>
          <w:szCs w:val="28"/>
        </w:rPr>
        <w:br/>
        <w:t>по следующим объектам дорожного строительства:</w:t>
      </w:r>
    </w:p>
    <w:p w14:paraId="46B5BB7F" w14:textId="77777777" w:rsidR="000E247C" w:rsidRPr="00964464" w:rsidRDefault="000E247C" w:rsidP="000E247C">
      <w:pPr>
        <w:ind w:firstLine="708"/>
        <w:jc w:val="both"/>
        <w:rPr>
          <w:rFonts w:eastAsia="Calibri"/>
          <w:sz w:val="28"/>
          <w:szCs w:val="28"/>
        </w:rPr>
      </w:pPr>
      <w:r w:rsidRPr="00964464">
        <w:rPr>
          <w:rFonts w:eastAsia="Calibri"/>
          <w:sz w:val="28"/>
          <w:szCs w:val="28"/>
        </w:rPr>
        <w:t xml:space="preserve">- «Подготовка территории для строительства магистральной дороги </w:t>
      </w:r>
      <w:r w:rsidRPr="00964464">
        <w:rPr>
          <w:rFonts w:eastAsia="Calibri"/>
          <w:sz w:val="28"/>
          <w:szCs w:val="28"/>
        </w:rPr>
        <w:br/>
        <w:t>на участках: улица 16 «ЮР» от улицы 3 «ЮР» до примыкания к улице Никольская; улица 3 «ЮР» от улицы 16 «ЮР» до 18 «ЮР»; улица 18 «ЮР» от 3 «ЮР» до примыкания к улице Энгельса в городе Сургуте». Заключен муниципальный контракт на сумму 1,14 млн. рублей;</w:t>
      </w:r>
    </w:p>
    <w:p w14:paraId="44E6BEEB" w14:textId="77777777" w:rsidR="000E247C" w:rsidRPr="00964464" w:rsidRDefault="000E247C" w:rsidP="000E247C">
      <w:pPr>
        <w:ind w:firstLine="708"/>
        <w:jc w:val="both"/>
        <w:rPr>
          <w:rFonts w:eastAsia="Calibri"/>
          <w:sz w:val="28"/>
          <w:szCs w:val="28"/>
        </w:rPr>
      </w:pPr>
      <w:r w:rsidRPr="00964464">
        <w:rPr>
          <w:rFonts w:eastAsia="Calibri"/>
          <w:sz w:val="28"/>
          <w:szCs w:val="28"/>
        </w:rPr>
        <w:t>- «Автомобильная дорога от Югорского тракта до СТО «Волна» и гаражного кооператива «Нептун» в пойменной части протоки Кривуля, город Сургут». Заключен муниципальный контракт на сумму 5,95 млн. рублей, из них на 2020 год – 2,16 млн. рублей. Срок выполнения работ – 31.03.2021;</w:t>
      </w:r>
    </w:p>
    <w:p w14:paraId="633717A8" w14:textId="77777777" w:rsidR="000E247C" w:rsidRPr="00964464" w:rsidRDefault="000E247C" w:rsidP="000E247C">
      <w:pPr>
        <w:ind w:firstLine="708"/>
        <w:jc w:val="both"/>
        <w:rPr>
          <w:sz w:val="28"/>
          <w:szCs w:val="28"/>
        </w:rPr>
      </w:pPr>
      <w:r w:rsidRPr="00964464">
        <w:rPr>
          <w:rFonts w:eastAsia="Calibri"/>
          <w:sz w:val="28"/>
          <w:szCs w:val="28"/>
        </w:rPr>
        <w:t xml:space="preserve">- «Магистральная улица № 1В на участке от улицы 30 лет Победы до улицы Геологическая (вторая очередь)». </w:t>
      </w:r>
      <w:r w:rsidRPr="00964464">
        <w:rPr>
          <w:sz w:val="28"/>
          <w:szCs w:val="28"/>
        </w:rPr>
        <w:t>Получено положительное заключение государственной экспертизы и достоверность определения сметной стоимости;</w:t>
      </w:r>
    </w:p>
    <w:p w14:paraId="53938383" w14:textId="77777777" w:rsidR="000E247C" w:rsidRPr="00964464" w:rsidRDefault="000E247C" w:rsidP="000E247C">
      <w:pPr>
        <w:ind w:firstLine="708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 «Дорога с инженерными сетями улица Усольцева на участке от улицы</w:t>
      </w:r>
      <w:r w:rsidRPr="00964464">
        <w:t> </w:t>
      </w:r>
      <w:r w:rsidRPr="00964464">
        <w:rPr>
          <w:sz w:val="28"/>
          <w:szCs w:val="28"/>
        </w:rPr>
        <w:t>Есенина до Тюменского тракта в городе Сургуте». Ориентировочный срок заключения контракта – 03.11.2020.</w:t>
      </w:r>
    </w:p>
    <w:p w14:paraId="5D291F9D" w14:textId="77777777" w:rsidR="000E247C" w:rsidRPr="00964464" w:rsidRDefault="000E247C" w:rsidP="000E247C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964464">
        <w:rPr>
          <w:rFonts w:eastAsia="Calibri"/>
          <w:sz w:val="28"/>
          <w:szCs w:val="28"/>
        </w:rPr>
        <w:t xml:space="preserve">Кроме того, заключен первый для города контракт жизненного цикла </w:t>
      </w:r>
      <w:r w:rsidRPr="00964464">
        <w:rPr>
          <w:rFonts w:eastAsia="Calibri"/>
          <w:sz w:val="28"/>
          <w:szCs w:val="28"/>
        </w:rPr>
        <w:br/>
        <w:t>по строительству улицы Усольцева на участке от улицы Есенина до Тюменского тракта. Соглашение предполагает в период 2020 - 2027 годов проектирование, строительство и эксплуатацию дороги длинной 0,746 километра.</w:t>
      </w:r>
    </w:p>
    <w:p w14:paraId="0DAEC0E0" w14:textId="77777777" w:rsidR="000E247C" w:rsidRPr="00964464" w:rsidRDefault="000E247C" w:rsidP="000E247C">
      <w:pPr>
        <w:ind w:firstLine="708"/>
        <w:jc w:val="both"/>
        <w:rPr>
          <w:rFonts w:eastAsia="Calibri"/>
          <w:sz w:val="28"/>
          <w:szCs w:val="28"/>
        </w:rPr>
      </w:pPr>
      <w:r w:rsidRPr="00964464">
        <w:rPr>
          <w:rFonts w:eastAsia="Calibri"/>
          <w:sz w:val="28"/>
          <w:szCs w:val="28"/>
        </w:rPr>
        <w:t>В 2020 году проведены следующие мероприятия по строительству внутриквартальных проездов:</w:t>
      </w:r>
    </w:p>
    <w:p w14:paraId="042A0800" w14:textId="77777777" w:rsidR="000E247C" w:rsidRPr="00964464" w:rsidRDefault="000E247C" w:rsidP="000E247C">
      <w:pPr>
        <w:ind w:firstLine="708"/>
        <w:jc w:val="both"/>
        <w:rPr>
          <w:rFonts w:eastAsia="Calibri"/>
          <w:sz w:val="28"/>
          <w:szCs w:val="28"/>
        </w:rPr>
      </w:pPr>
      <w:r w:rsidRPr="00964464">
        <w:rPr>
          <w:rFonts w:eastAsia="Calibri"/>
          <w:sz w:val="28"/>
          <w:szCs w:val="28"/>
        </w:rPr>
        <w:t xml:space="preserve">- «Проезд с улицы Киртбая до поликлиники «Нефтяник» на 700 посещений </w:t>
      </w:r>
      <w:r w:rsidRPr="00964464">
        <w:rPr>
          <w:rFonts w:eastAsia="Calibri"/>
          <w:sz w:val="28"/>
          <w:szCs w:val="28"/>
        </w:rPr>
        <w:br/>
        <w:t xml:space="preserve">в смену в микрорайоне 37 города Сургута». Проектно-сметная документация разработана, получена достоверность определения сметной стоимости. </w:t>
      </w:r>
      <w:r w:rsidRPr="00964464">
        <w:rPr>
          <w:sz w:val="28"/>
          <w:szCs w:val="28"/>
        </w:rPr>
        <w:t xml:space="preserve">Документация на выполнение работ по строительству объекта направлена </w:t>
      </w:r>
      <w:r w:rsidRPr="00964464">
        <w:rPr>
          <w:sz w:val="28"/>
          <w:szCs w:val="28"/>
        </w:rPr>
        <w:br/>
        <w:t>на согласование</w:t>
      </w:r>
      <w:r w:rsidRPr="00964464">
        <w:rPr>
          <w:rFonts w:eastAsia="Calibri"/>
          <w:sz w:val="28"/>
          <w:szCs w:val="28"/>
        </w:rPr>
        <w:t>;</w:t>
      </w:r>
    </w:p>
    <w:p w14:paraId="5B81AB6F" w14:textId="77777777" w:rsidR="000E247C" w:rsidRPr="00964464" w:rsidRDefault="000E247C" w:rsidP="000E247C">
      <w:pPr>
        <w:ind w:firstLine="708"/>
        <w:jc w:val="both"/>
        <w:rPr>
          <w:rFonts w:eastAsia="Calibri"/>
          <w:sz w:val="28"/>
          <w:szCs w:val="28"/>
        </w:rPr>
      </w:pPr>
      <w:r w:rsidRPr="00964464">
        <w:rPr>
          <w:rFonts w:eastAsia="Calibri"/>
          <w:sz w:val="28"/>
          <w:szCs w:val="28"/>
        </w:rPr>
        <w:t>- «Инженерные сети и подъездные пути к СОШ в микрорайоне 30 А».  Проектно-сметная документация разработана в 2019 году, получено положительное заключение о достоверности сметной стоимости строительства объекта.</w:t>
      </w:r>
      <w:r w:rsidRPr="00964464">
        <w:t xml:space="preserve"> </w:t>
      </w:r>
      <w:r w:rsidRPr="00964464">
        <w:rPr>
          <w:rFonts w:eastAsia="Calibri"/>
          <w:sz w:val="28"/>
          <w:szCs w:val="28"/>
        </w:rPr>
        <w:t xml:space="preserve">Заключен муниципальный контракт на выполнение работ </w:t>
      </w:r>
      <w:r w:rsidRPr="00964464">
        <w:rPr>
          <w:rFonts w:eastAsia="Calibri"/>
          <w:sz w:val="28"/>
          <w:szCs w:val="28"/>
        </w:rPr>
        <w:br/>
        <w:t>по строительству объекта на сумму 52,85 млн. рублей, срок выполнения работ - 31.07.2021;</w:t>
      </w:r>
    </w:p>
    <w:p w14:paraId="189AAD73" w14:textId="77777777" w:rsidR="000E247C" w:rsidRPr="00964464" w:rsidRDefault="000E247C" w:rsidP="000E247C">
      <w:pPr>
        <w:ind w:firstLine="476"/>
        <w:jc w:val="both"/>
        <w:rPr>
          <w:sz w:val="28"/>
          <w:szCs w:val="28"/>
        </w:rPr>
      </w:pPr>
      <w:r w:rsidRPr="00964464">
        <w:rPr>
          <w:rFonts w:eastAsia="Calibri"/>
          <w:sz w:val="28"/>
          <w:szCs w:val="28"/>
        </w:rPr>
        <w:t xml:space="preserve">- «Подъездные пути и инженерные сети к СОШ в микрорайоне 38». Проектно-сметная документация разработана в 2019 году, получено положительное заключение о достоверности сметной стоимости строительства объекта. </w:t>
      </w:r>
      <w:r w:rsidRPr="00964464">
        <w:rPr>
          <w:sz w:val="28"/>
          <w:szCs w:val="28"/>
        </w:rPr>
        <w:t xml:space="preserve">Заключен муниципальный контракт на выполнение работ </w:t>
      </w:r>
      <w:r w:rsidRPr="00964464">
        <w:rPr>
          <w:sz w:val="28"/>
          <w:szCs w:val="28"/>
        </w:rPr>
        <w:br/>
        <w:t>по строительству объекта на сумму 74,46 млн. рублей, срок выполнения работ - 31.07.2021.</w:t>
      </w:r>
    </w:p>
    <w:p w14:paraId="00FCCC61" w14:textId="77777777" w:rsidR="000E247C" w:rsidRPr="00964464" w:rsidRDefault="000E247C" w:rsidP="000E247C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За счет средств бюджета автономного округа выкуплено здание под архивные документы Сургута и Сургутского района. Архив разместится по адресу ул. Мелик-Карамова, 4/4, площадью – 4</w:t>
      </w:r>
      <w:r w:rsidRPr="00964464">
        <w:rPr>
          <w:sz w:val="28"/>
          <w:szCs w:val="28"/>
          <w:lang w:val="en-US"/>
        </w:rPr>
        <w:t> </w:t>
      </w:r>
      <w:r w:rsidRPr="00964464">
        <w:rPr>
          <w:sz w:val="28"/>
          <w:szCs w:val="28"/>
        </w:rPr>
        <w:t>865 кв. метров, в том числе площадь шести архивохранилищ – 3</w:t>
      </w:r>
      <w:r w:rsidRPr="00964464">
        <w:rPr>
          <w:sz w:val="28"/>
          <w:szCs w:val="28"/>
          <w:lang w:val="en-US"/>
        </w:rPr>
        <w:t> </w:t>
      </w:r>
      <w:r w:rsidRPr="00964464">
        <w:rPr>
          <w:sz w:val="28"/>
          <w:szCs w:val="28"/>
        </w:rPr>
        <w:t>226 кв. метров.</w:t>
      </w:r>
    </w:p>
    <w:p w14:paraId="7D39502B" w14:textId="77777777" w:rsidR="000E247C" w:rsidRPr="00964464" w:rsidRDefault="000E247C" w:rsidP="000E24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В сфере физической культуры в целях создания шести быстровозводимых спортивных сооружений выделено 4 земельных участка общей площадью </w:t>
      </w:r>
      <w:r w:rsidRPr="00964464">
        <w:rPr>
          <w:sz w:val="28"/>
          <w:szCs w:val="28"/>
        </w:rPr>
        <w:br/>
        <w:t>59 085 кв. метров. Общая стоимость сооружений составит порядка 1,5 млрд. рублей.</w:t>
      </w:r>
    </w:p>
    <w:p w14:paraId="1AC584E6" w14:textId="77777777" w:rsidR="000E247C" w:rsidRPr="00964464" w:rsidRDefault="000E247C" w:rsidP="000E247C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В сфере потребительского рынка завершен инвестиционный проекта по строительству гипермаркета «Леруа Мерлен» по продаже товаров для </w:t>
      </w:r>
      <w:r w:rsidRPr="00964464">
        <w:rPr>
          <w:spacing w:val="-4"/>
          <w:sz w:val="28"/>
          <w:szCs w:val="28"/>
        </w:rPr>
        <w:t>строительства, отделки и обустройства дома, дачи и сада. Объем инвестиций составил около</w:t>
      </w:r>
      <w:r w:rsidRPr="00964464">
        <w:rPr>
          <w:sz w:val="28"/>
          <w:szCs w:val="28"/>
        </w:rPr>
        <w:t xml:space="preserve"> 1,6 млрд. рублей, запланировано к созданию около 450 рабочих мест.</w:t>
      </w:r>
    </w:p>
    <w:p w14:paraId="26883390" w14:textId="77777777" w:rsidR="000E247C" w:rsidRPr="00964464" w:rsidRDefault="000E247C" w:rsidP="000E247C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В сфере промышленности:</w:t>
      </w:r>
    </w:p>
    <w:p w14:paraId="522EE424" w14:textId="77777777" w:rsidR="000E247C" w:rsidRPr="00964464" w:rsidRDefault="000E247C" w:rsidP="000E247C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– продолжается реализация инвестиционного проекта «Индустриальный парк – Югра», который является одним из наиболее </w:t>
      </w:r>
      <w:r w:rsidRPr="00964464">
        <w:rPr>
          <w:spacing w:val="-4"/>
          <w:sz w:val="28"/>
          <w:szCs w:val="28"/>
        </w:rPr>
        <w:t>значимых инвестиционных проектов города. Предполагаемый объем инвестиций</w:t>
      </w:r>
      <w:r w:rsidRPr="00964464">
        <w:rPr>
          <w:sz w:val="28"/>
          <w:szCs w:val="28"/>
        </w:rPr>
        <w:t xml:space="preserve"> составит 553 млн. рублей, планируется к созданию более 1000 рабочих мест. В настоящее время ведутся работы по строительству объектов 2-ой очереди строительства. Срок строительства объекта соглашения – до 2021 года;</w:t>
      </w:r>
    </w:p>
    <w:p w14:paraId="6BF32832" w14:textId="77777777" w:rsidR="000E247C" w:rsidRPr="00964464" w:rsidRDefault="000E247C" w:rsidP="000E247C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– на стадии начала реализации находится проект «Сургутский индустриальный парк», которым предусмотрено создание в Сургуте индустриального парка в сфере утилизации и переработки отходов. Планируемый объем инвестиций – 350 млн. рублей, планируется к созданию около 30 рабочих мест. </w:t>
      </w:r>
    </w:p>
    <w:p w14:paraId="6A59EE50" w14:textId="77777777" w:rsidR="000E247C" w:rsidRPr="00964464" w:rsidRDefault="000E247C" w:rsidP="000E247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64464">
        <w:rPr>
          <w:rFonts w:eastAsia="Calibri"/>
          <w:sz w:val="28"/>
          <w:szCs w:val="28"/>
        </w:rPr>
        <w:t>Также ведутся переговоры с потенциальными инвесторами по заключению концессионного соглашения в отношении объектов уличного освещения, предметом которого будет эксплуатация существующих и строительство более 50 километров новых объектов уличного освещения города.</w:t>
      </w:r>
    </w:p>
    <w:p w14:paraId="3FF35968" w14:textId="77777777" w:rsidR="00BD07E9" w:rsidRPr="00964464" w:rsidRDefault="00BD07E9" w:rsidP="00BD07E9">
      <w:pPr>
        <w:shd w:val="clear" w:color="auto" w:fill="FFFFFF"/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На территории города реализуется проект компании «Сибпромстрой-Югория» – «Марьина гора», который предполагает строительство двух школ на 1 250 мест каждая, двух детских садов на 300 мест каждый, комплекса школа/детский сад на 100 учащихся/200 воспитанников, спортивного комплекса с бассейном, торгового и медицинского центров, обустройство площадок для выгула собак,</w:t>
      </w:r>
      <w:r w:rsidRPr="00964464">
        <w:rPr>
          <w:spacing w:val="-4"/>
          <w:sz w:val="28"/>
          <w:szCs w:val="28"/>
        </w:rPr>
        <w:t xml:space="preserve"> предусмотрено создание</w:t>
      </w:r>
      <w:r w:rsidRPr="00964464">
        <w:rPr>
          <w:sz w:val="28"/>
          <w:szCs w:val="28"/>
        </w:rPr>
        <w:t xml:space="preserve"> парковочных мест достаточных для жителей и гостей микрорайона.</w:t>
      </w:r>
    </w:p>
    <w:p w14:paraId="1D13EB85" w14:textId="6A8647D9" w:rsidR="000E247C" w:rsidRPr="00964464" w:rsidRDefault="000E247C" w:rsidP="000E247C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Кроме того, в настоящее время в целях реализации проекта </w:t>
      </w:r>
      <w:r w:rsidRPr="00964464">
        <w:rPr>
          <w:sz w:val="28"/>
          <w:szCs w:val="28"/>
        </w:rPr>
        <w:br/>
        <w:t xml:space="preserve">по строительству межмуниципального полигона и мусоросортировочного предприятия сформированы земельные участки и направлены договоры безвозмездного пользования для оформления в адрес Департамента </w:t>
      </w:r>
      <w:r w:rsidRPr="00964464">
        <w:rPr>
          <w:sz w:val="28"/>
          <w:szCs w:val="28"/>
        </w:rPr>
        <w:br/>
        <w:t>по управлению государственным имуществом Ханты-Мансийского автономного округа – Югры.</w:t>
      </w:r>
    </w:p>
    <w:p w14:paraId="484851FA" w14:textId="600C95ED" w:rsidR="00533F0D" w:rsidRPr="00964464" w:rsidRDefault="00CE00E5" w:rsidP="00301E34">
      <w:pPr>
        <w:ind w:firstLine="709"/>
        <w:rPr>
          <w:sz w:val="28"/>
          <w:szCs w:val="28"/>
        </w:rPr>
      </w:pPr>
      <w:r w:rsidRPr="00964464">
        <w:rPr>
          <w:sz w:val="28"/>
          <w:szCs w:val="28"/>
        </w:rPr>
        <w:t xml:space="preserve">2. </w:t>
      </w:r>
      <w:r w:rsidR="00533F0D" w:rsidRPr="00964464">
        <w:rPr>
          <w:sz w:val="28"/>
          <w:szCs w:val="28"/>
        </w:rPr>
        <w:t>Финансы организаций.</w:t>
      </w:r>
    </w:p>
    <w:p w14:paraId="069FDC8E" w14:textId="77777777" w:rsidR="00533F0D" w:rsidRPr="00964464" w:rsidRDefault="00533F0D" w:rsidP="00301E34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Конъюнктура на сырьевых рынках и курс рубля к иностранным валютам остаются основными факторами, определяющими финансовый результат деятельности организаций.</w:t>
      </w:r>
    </w:p>
    <w:p w14:paraId="3DDCE7D0" w14:textId="77777777" w:rsidR="00533F0D" w:rsidRPr="00964464" w:rsidRDefault="00533F0D" w:rsidP="00301E34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На фоне замедления темпов роста мировой экономики в условиях пандемии, дополнительным негативным фактором на рынке нефти в начале </w:t>
      </w:r>
      <w:r w:rsidRPr="00964464">
        <w:rPr>
          <w:sz w:val="28"/>
          <w:szCs w:val="28"/>
        </w:rPr>
        <w:br/>
        <w:t xml:space="preserve">2020 года явилось решение о прекращении договоренностей об ограничении добычи в рамках ОПЕК+. Возобновление договоренностей с 1 мая, а также добровольное сокращение добычи другими крупными нефтепроизводителями позволило стабилизировать ситуацию на рынке. </w:t>
      </w:r>
    </w:p>
    <w:p w14:paraId="5EB5E131" w14:textId="7C460089" w:rsidR="00533F0D" w:rsidRPr="00964464" w:rsidRDefault="00533F0D" w:rsidP="00301E34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Сальдированный финансовый результат по всем видам экономической деятельности по крупным и средним организациям по итогам 2020 года </w:t>
      </w:r>
      <w:r w:rsidR="002A548A" w:rsidRPr="00964464">
        <w:rPr>
          <w:sz w:val="28"/>
          <w:szCs w:val="28"/>
        </w:rPr>
        <w:t>по предварительным данным составил</w:t>
      </w:r>
      <w:r w:rsidRPr="00964464">
        <w:rPr>
          <w:sz w:val="28"/>
          <w:szCs w:val="28"/>
        </w:rPr>
        <w:t xml:space="preserve"> 403 млрд. рублей (в процентах к уровню 2019 года – 261,4). </w:t>
      </w:r>
    </w:p>
    <w:p w14:paraId="028CEB59" w14:textId="2657BB60" w:rsidR="00533F0D" w:rsidRPr="00964464" w:rsidRDefault="00533F0D" w:rsidP="00301E34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Фонд заработной платы работников крупных и средних организаций, осуществляющих деятельность на территории города, по </w:t>
      </w:r>
      <w:r w:rsidR="00950D34" w:rsidRPr="00964464">
        <w:rPr>
          <w:sz w:val="28"/>
          <w:szCs w:val="28"/>
        </w:rPr>
        <w:t xml:space="preserve">предварительным данным </w:t>
      </w:r>
      <w:r w:rsidRPr="00964464">
        <w:rPr>
          <w:sz w:val="28"/>
          <w:szCs w:val="28"/>
        </w:rPr>
        <w:t>увеличи</w:t>
      </w:r>
      <w:r w:rsidR="00950D34" w:rsidRPr="00964464">
        <w:rPr>
          <w:sz w:val="28"/>
          <w:szCs w:val="28"/>
        </w:rPr>
        <w:t>л</w:t>
      </w:r>
      <w:r w:rsidRPr="00964464">
        <w:rPr>
          <w:sz w:val="28"/>
          <w:szCs w:val="28"/>
        </w:rPr>
        <w:t xml:space="preserve">ся </w:t>
      </w:r>
      <w:r w:rsidR="002A548A" w:rsidRPr="00964464">
        <w:rPr>
          <w:sz w:val="28"/>
          <w:szCs w:val="28"/>
        </w:rPr>
        <w:t xml:space="preserve">в 2020 году </w:t>
      </w:r>
      <w:r w:rsidRPr="00964464">
        <w:rPr>
          <w:sz w:val="28"/>
          <w:szCs w:val="28"/>
        </w:rPr>
        <w:t>к уровню 2019 года на 1,7% и состави</w:t>
      </w:r>
      <w:r w:rsidR="00950D34" w:rsidRPr="00964464">
        <w:rPr>
          <w:sz w:val="28"/>
          <w:szCs w:val="28"/>
        </w:rPr>
        <w:t>л</w:t>
      </w:r>
      <w:r w:rsidRPr="00964464">
        <w:rPr>
          <w:sz w:val="28"/>
          <w:szCs w:val="28"/>
        </w:rPr>
        <w:t xml:space="preserve"> 128 млрд. рублей, при этом среднемесячная номинальная начисленная заработная плата одного работника возр</w:t>
      </w:r>
      <w:r w:rsidR="00950D34" w:rsidRPr="00964464">
        <w:rPr>
          <w:sz w:val="28"/>
          <w:szCs w:val="28"/>
        </w:rPr>
        <w:t>осла</w:t>
      </w:r>
      <w:r w:rsidRPr="00964464">
        <w:rPr>
          <w:sz w:val="28"/>
          <w:szCs w:val="28"/>
        </w:rPr>
        <w:t xml:space="preserve"> на 1,4% (темп роста – 101,4%), а общая численность работников - на 0,3% (темп роста – 100,3%).</w:t>
      </w:r>
    </w:p>
    <w:p w14:paraId="732D60F0" w14:textId="34F91BA3" w:rsidR="00533F0D" w:rsidRPr="00964464" w:rsidRDefault="00533F0D" w:rsidP="00301E34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Налогоплательщики города перечисл</w:t>
      </w:r>
      <w:r w:rsidR="00DA4E74" w:rsidRPr="00964464">
        <w:rPr>
          <w:sz w:val="28"/>
          <w:szCs w:val="28"/>
        </w:rPr>
        <w:t>или</w:t>
      </w:r>
      <w:r w:rsidRPr="00964464">
        <w:rPr>
          <w:sz w:val="28"/>
          <w:szCs w:val="28"/>
        </w:rPr>
        <w:t xml:space="preserve"> по итогам года </w:t>
      </w:r>
      <w:r w:rsidR="00DA4E74" w:rsidRPr="00964464">
        <w:rPr>
          <w:sz w:val="28"/>
          <w:szCs w:val="28"/>
        </w:rPr>
        <w:br/>
        <w:t xml:space="preserve">по предварительным данным </w:t>
      </w:r>
      <w:r w:rsidRPr="00964464">
        <w:rPr>
          <w:sz w:val="28"/>
          <w:szCs w:val="28"/>
        </w:rPr>
        <w:t>695 млрд. рублей налоговых платежей</w:t>
      </w:r>
      <w:r w:rsidRPr="00964464">
        <w:t xml:space="preserve"> </w:t>
      </w:r>
      <w:r w:rsidR="00DA4E74" w:rsidRPr="00964464">
        <w:br/>
      </w:r>
      <w:r w:rsidRPr="00964464">
        <w:rPr>
          <w:sz w:val="28"/>
          <w:szCs w:val="28"/>
        </w:rPr>
        <w:t>в консолидированный бюджет Российской Федерации, что ниже уровня предыдущего года на 3,5%. Доля города состав</w:t>
      </w:r>
      <w:r w:rsidR="00DA4E74" w:rsidRPr="00964464">
        <w:rPr>
          <w:sz w:val="28"/>
          <w:szCs w:val="28"/>
        </w:rPr>
        <w:t>ила</w:t>
      </w:r>
      <w:r w:rsidRPr="00964464">
        <w:rPr>
          <w:sz w:val="28"/>
          <w:szCs w:val="28"/>
        </w:rPr>
        <w:t xml:space="preserve"> более 25% налоговых поступлений по автономному округу.</w:t>
      </w:r>
    </w:p>
    <w:p w14:paraId="2EECCC74" w14:textId="7476766F" w:rsidR="00533F0D" w:rsidRPr="00964464" w:rsidRDefault="00533F0D" w:rsidP="00301E34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По итогам года наиболее значительное снижение поступлений </w:t>
      </w:r>
      <w:r w:rsidR="00DA4E74" w:rsidRPr="00964464">
        <w:rPr>
          <w:sz w:val="28"/>
          <w:szCs w:val="28"/>
        </w:rPr>
        <w:t xml:space="preserve">наблюдалось </w:t>
      </w:r>
      <w:r w:rsidRPr="00964464">
        <w:rPr>
          <w:sz w:val="28"/>
          <w:szCs w:val="28"/>
        </w:rPr>
        <w:t xml:space="preserve">по налогу на добычу полезных ископаемых в виде углеводородного сырья (на 25%), что обусловлено снижением налоговой ставки, размер которой, в свою очередь, зависит от динамики мировых цен на нефть, а также по налогам </w:t>
      </w:r>
      <w:r w:rsidRPr="00964464">
        <w:rPr>
          <w:sz w:val="28"/>
          <w:szCs w:val="28"/>
        </w:rPr>
        <w:br/>
        <w:t>на совокупный доход, что, в основном, о</w:t>
      </w:r>
      <w:r w:rsidR="006F08EA" w:rsidRPr="00964464">
        <w:rPr>
          <w:sz w:val="28"/>
          <w:szCs w:val="28"/>
        </w:rPr>
        <w:t>пределяется</w:t>
      </w:r>
      <w:r w:rsidRPr="00964464">
        <w:rPr>
          <w:sz w:val="28"/>
          <w:szCs w:val="28"/>
        </w:rPr>
        <w:t xml:space="preserve"> снижением деловой активности на фоне жестких карантинных мер. При этом наблюдается существенный рост поступлений по налогу на прибыль (по </w:t>
      </w:r>
      <w:r w:rsidR="006F08EA" w:rsidRPr="00964464">
        <w:rPr>
          <w:sz w:val="28"/>
          <w:szCs w:val="28"/>
        </w:rPr>
        <w:t xml:space="preserve">предварительным итогам </w:t>
      </w:r>
      <w:r w:rsidRPr="00964464">
        <w:rPr>
          <w:sz w:val="28"/>
          <w:szCs w:val="28"/>
        </w:rPr>
        <w:t>года – в 2,6 раза).</w:t>
      </w:r>
    </w:p>
    <w:p w14:paraId="4D6C52E2" w14:textId="2293734A" w:rsidR="00533F0D" w:rsidRPr="00964464" w:rsidRDefault="00533F0D" w:rsidP="00301E34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Сложившаяся динамика существенно повлия</w:t>
      </w:r>
      <w:r w:rsidR="006F08EA" w:rsidRPr="00964464">
        <w:rPr>
          <w:sz w:val="28"/>
          <w:szCs w:val="28"/>
        </w:rPr>
        <w:t>ла</w:t>
      </w:r>
      <w:r w:rsidRPr="00964464">
        <w:rPr>
          <w:sz w:val="28"/>
          <w:szCs w:val="28"/>
        </w:rPr>
        <w:t xml:space="preserve"> на структуру налоговых поступлений как в разрезе видов, так и по уровням бюджета.</w:t>
      </w:r>
    </w:p>
    <w:p w14:paraId="4FB492A6" w14:textId="1760D3C3" w:rsidR="00533F0D" w:rsidRPr="00964464" w:rsidRDefault="00533F0D" w:rsidP="00301E34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Так, доля налоговых поступлений в федеральный бюджет снизи</w:t>
      </w:r>
      <w:r w:rsidR="006F08EA" w:rsidRPr="00964464">
        <w:rPr>
          <w:sz w:val="28"/>
          <w:szCs w:val="28"/>
        </w:rPr>
        <w:t>лась</w:t>
      </w:r>
      <w:r w:rsidRPr="00964464">
        <w:rPr>
          <w:sz w:val="28"/>
          <w:szCs w:val="28"/>
        </w:rPr>
        <w:t xml:space="preserve"> </w:t>
      </w:r>
      <w:r w:rsidR="006F08EA" w:rsidRPr="00964464">
        <w:rPr>
          <w:sz w:val="28"/>
          <w:szCs w:val="28"/>
        </w:rPr>
        <w:br/>
      </w:r>
      <w:r w:rsidRPr="00964464">
        <w:rPr>
          <w:sz w:val="28"/>
          <w:szCs w:val="28"/>
        </w:rPr>
        <w:t>на 15%, при этом доля поступлений в бюджеты субъектов Российской Федерации (в целом по Тюменской области и Ханты-Мансийскому автономному округу – Югре) увеличи</w:t>
      </w:r>
      <w:r w:rsidR="006F08EA" w:rsidRPr="00964464">
        <w:rPr>
          <w:sz w:val="28"/>
          <w:szCs w:val="28"/>
        </w:rPr>
        <w:t>лась</w:t>
      </w:r>
      <w:r w:rsidRPr="00964464">
        <w:rPr>
          <w:sz w:val="28"/>
          <w:szCs w:val="28"/>
        </w:rPr>
        <w:t xml:space="preserve"> на 15%.</w:t>
      </w:r>
    </w:p>
    <w:p w14:paraId="5D6ACF62" w14:textId="78BB266C" w:rsidR="00533F0D" w:rsidRPr="00964464" w:rsidRDefault="00533F0D" w:rsidP="00301E34">
      <w:pPr>
        <w:pStyle w:val="a3"/>
        <w:spacing w:after="0"/>
        <w:ind w:firstLine="709"/>
        <w:rPr>
          <w:sz w:val="28"/>
          <w:szCs w:val="28"/>
        </w:rPr>
      </w:pPr>
      <w:r w:rsidRPr="00964464">
        <w:rPr>
          <w:sz w:val="28"/>
          <w:szCs w:val="28"/>
        </w:rPr>
        <w:t xml:space="preserve">Структура налоговых поступлений по уровням бюджета по </w:t>
      </w:r>
      <w:r w:rsidR="006F08EA" w:rsidRPr="00964464">
        <w:rPr>
          <w:sz w:val="28"/>
          <w:szCs w:val="28"/>
        </w:rPr>
        <w:t>итогам</w:t>
      </w:r>
      <w:r w:rsidRPr="00964464">
        <w:rPr>
          <w:sz w:val="28"/>
          <w:szCs w:val="28"/>
        </w:rPr>
        <w:t xml:space="preserve"> года:</w:t>
      </w:r>
    </w:p>
    <w:p w14:paraId="65A2BDB6" w14:textId="77777777" w:rsidR="00533F0D" w:rsidRPr="00964464" w:rsidRDefault="00533F0D" w:rsidP="00301E34">
      <w:pPr>
        <w:pStyle w:val="a3"/>
        <w:spacing w:after="0"/>
        <w:ind w:firstLine="709"/>
        <w:rPr>
          <w:sz w:val="28"/>
          <w:szCs w:val="28"/>
        </w:rPr>
      </w:pPr>
      <w:r w:rsidRPr="00964464">
        <w:rPr>
          <w:sz w:val="28"/>
          <w:szCs w:val="28"/>
        </w:rPr>
        <w:t>– федеральный бюджет – 72,2% (2019 год – 87,1%);</w:t>
      </w:r>
    </w:p>
    <w:p w14:paraId="2F54EA87" w14:textId="77777777" w:rsidR="00533F0D" w:rsidRPr="00964464" w:rsidRDefault="00533F0D" w:rsidP="00301E34">
      <w:pPr>
        <w:pStyle w:val="a3"/>
        <w:spacing w:after="0"/>
        <w:ind w:firstLine="709"/>
        <w:rPr>
          <w:sz w:val="28"/>
          <w:szCs w:val="28"/>
        </w:rPr>
      </w:pPr>
      <w:r w:rsidRPr="00964464">
        <w:rPr>
          <w:sz w:val="28"/>
          <w:szCs w:val="28"/>
        </w:rPr>
        <w:t>– бюджеты субъектов РФ – 26,2% (11,36%), в том числе:</w:t>
      </w:r>
    </w:p>
    <w:p w14:paraId="67B5F6BC" w14:textId="77777777" w:rsidR="00533F0D" w:rsidRPr="00964464" w:rsidRDefault="00533F0D" w:rsidP="00301E34">
      <w:pPr>
        <w:pStyle w:val="a3"/>
        <w:spacing w:after="0"/>
        <w:ind w:firstLine="709"/>
        <w:rPr>
          <w:sz w:val="28"/>
          <w:szCs w:val="28"/>
        </w:rPr>
      </w:pPr>
      <w:r w:rsidRPr="00964464">
        <w:rPr>
          <w:sz w:val="28"/>
          <w:szCs w:val="28"/>
        </w:rPr>
        <w:t>Тюменской области – 6,6% (2,14%), автономного округа – 19,7% (9,22%);</w:t>
      </w:r>
    </w:p>
    <w:p w14:paraId="4AC78541" w14:textId="77777777" w:rsidR="00533F0D" w:rsidRPr="00964464" w:rsidRDefault="00533F0D" w:rsidP="00301E34">
      <w:pPr>
        <w:pStyle w:val="a3"/>
        <w:spacing w:after="0"/>
        <w:ind w:firstLine="709"/>
        <w:rPr>
          <w:sz w:val="28"/>
          <w:szCs w:val="28"/>
        </w:rPr>
      </w:pPr>
      <w:r w:rsidRPr="00964464">
        <w:rPr>
          <w:sz w:val="28"/>
          <w:szCs w:val="28"/>
        </w:rPr>
        <w:t>– бюджет города – 1,6% (1,5%).</w:t>
      </w:r>
    </w:p>
    <w:p w14:paraId="634FEB39" w14:textId="2F5A0BF4" w:rsidR="00533F0D" w:rsidRPr="00964464" w:rsidRDefault="00533F0D" w:rsidP="00301E34">
      <w:pPr>
        <w:ind w:firstLine="709"/>
        <w:rPr>
          <w:sz w:val="28"/>
          <w:szCs w:val="28"/>
        </w:rPr>
      </w:pPr>
      <w:r w:rsidRPr="00964464">
        <w:rPr>
          <w:sz w:val="28"/>
          <w:szCs w:val="28"/>
        </w:rPr>
        <w:t xml:space="preserve">В структуре налоговых поступлений </w:t>
      </w:r>
      <w:r w:rsidR="005D53DB" w:rsidRPr="00964464">
        <w:rPr>
          <w:sz w:val="28"/>
          <w:szCs w:val="28"/>
        </w:rPr>
        <w:t xml:space="preserve">в </w:t>
      </w:r>
      <w:r w:rsidRPr="00964464">
        <w:rPr>
          <w:sz w:val="28"/>
          <w:szCs w:val="28"/>
        </w:rPr>
        <w:t>2020 год</w:t>
      </w:r>
      <w:r w:rsidR="005D53DB" w:rsidRPr="00964464">
        <w:rPr>
          <w:sz w:val="28"/>
          <w:szCs w:val="28"/>
        </w:rPr>
        <w:t>у</w:t>
      </w:r>
      <w:r w:rsidRPr="00964464">
        <w:rPr>
          <w:sz w:val="28"/>
          <w:szCs w:val="28"/>
        </w:rPr>
        <w:t>:</w:t>
      </w:r>
    </w:p>
    <w:p w14:paraId="0BFFD708" w14:textId="73FF0CF7" w:rsidR="00533F0D" w:rsidRPr="00964464" w:rsidRDefault="00533F0D" w:rsidP="005D53DB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– платежи за пользование природными ресурсами состав</w:t>
      </w:r>
      <w:r w:rsidR="005D53DB" w:rsidRPr="00964464">
        <w:rPr>
          <w:sz w:val="28"/>
          <w:szCs w:val="28"/>
        </w:rPr>
        <w:t>или</w:t>
      </w:r>
      <w:r w:rsidRPr="00964464">
        <w:rPr>
          <w:sz w:val="28"/>
          <w:szCs w:val="28"/>
        </w:rPr>
        <w:t xml:space="preserve"> 63,7% </w:t>
      </w:r>
      <w:r w:rsidR="005D53DB" w:rsidRPr="00964464">
        <w:rPr>
          <w:sz w:val="28"/>
          <w:szCs w:val="28"/>
        </w:rPr>
        <w:br/>
      </w:r>
      <w:r w:rsidRPr="00964464">
        <w:rPr>
          <w:sz w:val="28"/>
          <w:szCs w:val="28"/>
        </w:rPr>
        <w:t>(2019 год – 81,6%);</w:t>
      </w:r>
    </w:p>
    <w:p w14:paraId="70E901E7" w14:textId="77777777" w:rsidR="00533F0D" w:rsidRPr="00964464" w:rsidRDefault="00533F0D" w:rsidP="005D53DB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– налог на прибыль организаций – 25,7% (9,5%);</w:t>
      </w:r>
    </w:p>
    <w:p w14:paraId="35FAFD5E" w14:textId="77777777" w:rsidR="00533F0D" w:rsidRPr="00964464" w:rsidRDefault="00533F0D" w:rsidP="005D53DB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– налоги на товары (работы, услуги) – 4,7% (3,2%);</w:t>
      </w:r>
    </w:p>
    <w:p w14:paraId="78D6E220" w14:textId="77777777" w:rsidR="00533F0D" w:rsidRPr="00964464" w:rsidRDefault="00533F0D" w:rsidP="005D53DB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– налог на доходы физических лиц – 2,9% (2,7%);</w:t>
      </w:r>
    </w:p>
    <w:p w14:paraId="66ADE3CD" w14:textId="77777777" w:rsidR="00533F0D" w:rsidRPr="00964464" w:rsidRDefault="00533F0D" w:rsidP="005D53DB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– налоги на имущество – 2,8% (2,6%);</w:t>
      </w:r>
    </w:p>
    <w:p w14:paraId="38092B2E" w14:textId="77777777" w:rsidR="00533F0D" w:rsidRPr="00964464" w:rsidRDefault="00533F0D" w:rsidP="005D53DB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– налоги на совокупный доход - 0,2% (0,3%).</w:t>
      </w:r>
    </w:p>
    <w:p w14:paraId="5B975A19" w14:textId="77777777" w:rsidR="00845DBF" w:rsidRPr="00964464" w:rsidRDefault="00845DBF" w:rsidP="00845DBF">
      <w:pPr>
        <w:pStyle w:val="a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964464">
        <w:rPr>
          <w:sz w:val="28"/>
          <w:szCs w:val="28"/>
        </w:rPr>
        <w:t>Ежегодно муниципальным правовым актом утверждается и успешно реализуется план мероприятий по мобилизации</w:t>
      </w:r>
      <w:r w:rsidRPr="00964464">
        <w:rPr>
          <w:snapToGrid w:val="0"/>
          <w:sz w:val="28"/>
          <w:szCs w:val="28"/>
        </w:rPr>
        <w:t xml:space="preserve"> доходов, оптимизации расходов </w:t>
      </w:r>
      <w:r w:rsidRPr="00964464">
        <w:rPr>
          <w:snapToGrid w:val="0"/>
          <w:sz w:val="28"/>
          <w:szCs w:val="28"/>
        </w:rPr>
        <w:br/>
        <w:t>и муниципального долга бюджета городского округа город Сургут.</w:t>
      </w:r>
    </w:p>
    <w:p w14:paraId="6675DF8C" w14:textId="77777777" w:rsidR="00533F0D" w:rsidRPr="00964464" w:rsidRDefault="00533F0D" w:rsidP="00533F0D">
      <w:pPr>
        <w:widowControl w:val="0"/>
        <w:ind w:firstLine="709"/>
        <w:jc w:val="both"/>
        <w:rPr>
          <w:sz w:val="28"/>
          <w:szCs w:val="28"/>
        </w:rPr>
      </w:pPr>
    </w:p>
    <w:p w14:paraId="530DFD89" w14:textId="25D16C51" w:rsidR="00533F0D" w:rsidRPr="00964464" w:rsidRDefault="00CE00E5" w:rsidP="00533F0D">
      <w:pPr>
        <w:ind w:firstLine="709"/>
        <w:jc w:val="both"/>
        <w:rPr>
          <w:sz w:val="28"/>
          <w:szCs w:val="28"/>
        </w:rPr>
      </w:pPr>
      <w:r w:rsidRPr="00964464">
        <w:rPr>
          <w:bCs/>
          <w:sz w:val="28"/>
          <w:szCs w:val="28"/>
        </w:rPr>
        <w:t xml:space="preserve">Раздел </w:t>
      </w:r>
      <w:r w:rsidRPr="00964464">
        <w:rPr>
          <w:bCs/>
          <w:sz w:val="28"/>
          <w:szCs w:val="28"/>
          <w:lang w:val="en-US"/>
        </w:rPr>
        <w:t>IV</w:t>
      </w:r>
      <w:r w:rsidRPr="00964464">
        <w:rPr>
          <w:bCs/>
          <w:sz w:val="28"/>
          <w:szCs w:val="28"/>
        </w:rPr>
        <w:t xml:space="preserve">. </w:t>
      </w:r>
      <w:r w:rsidRPr="00964464">
        <w:rPr>
          <w:sz w:val="28"/>
          <w:szCs w:val="28"/>
        </w:rPr>
        <w:t>Развитие малого бизнеса</w:t>
      </w:r>
    </w:p>
    <w:p w14:paraId="5AC45E63" w14:textId="77777777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В современных условиях малое предпринимательство играет значительную роль в решении экономических и социальных задач, обладает стабилизирующим фактором для экономики благодаря гибкости </w:t>
      </w:r>
      <w:r w:rsidRPr="00964464">
        <w:rPr>
          <w:sz w:val="28"/>
          <w:szCs w:val="28"/>
        </w:rPr>
        <w:br/>
        <w:t>и приспосабливаемости к конъюнктуре рынка, способствует созданию новых рабочих мест, насыщению потребительского рынка товарами и услугами, формированию конкурентной среды, росту налоговых поступлений в бюджет, занятости населения</w:t>
      </w:r>
    </w:p>
    <w:p w14:paraId="3A65F234" w14:textId="1EA01D74" w:rsidR="00533F0D" w:rsidRPr="00964464" w:rsidRDefault="000618F5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О</w:t>
      </w:r>
      <w:r w:rsidR="00533F0D" w:rsidRPr="00964464">
        <w:rPr>
          <w:sz w:val="28"/>
          <w:szCs w:val="28"/>
        </w:rPr>
        <w:t xml:space="preserve">сновным приоритетом развития малого бизнеса является выполнение задач, поставленных в </w:t>
      </w:r>
      <w:r w:rsidRPr="00964464">
        <w:rPr>
          <w:sz w:val="28"/>
          <w:szCs w:val="28"/>
        </w:rPr>
        <w:t>У</w:t>
      </w:r>
      <w:r w:rsidR="00533F0D" w:rsidRPr="00964464">
        <w:rPr>
          <w:sz w:val="28"/>
          <w:szCs w:val="28"/>
        </w:rPr>
        <w:t xml:space="preserve">казе № 204, направленных на реализацию проектов, </w:t>
      </w:r>
      <w:r w:rsidR="002F74F6" w:rsidRPr="00964464">
        <w:rPr>
          <w:sz w:val="28"/>
          <w:szCs w:val="28"/>
        </w:rPr>
        <w:br/>
      </w:r>
      <w:r w:rsidR="00533F0D" w:rsidRPr="00964464">
        <w:rPr>
          <w:sz w:val="28"/>
          <w:szCs w:val="28"/>
        </w:rPr>
        <w:t>определ</w:t>
      </w:r>
      <w:r w:rsidR="0055103C" w:rsidRPr="00964464">
        <w:rPr>
          <w:sz w:val="28"/>
          <w:szCs w:val="28"/>
        </w:rPr>
        <w:t>яющих</w:t>
      </w:r>
      <w:r w:rsidR="00533F0D" w:rsidRPr="00964464">
        <w:rPr>
          <w:sz w:val="28"/>
          <w:szCs w:val="28"/>
        </w:rPr>
        <w:t xml:space="preserve"> ключевые направления развития: улучшение условий ведения предпринимательской деятельности, расширение доступа субъектов малого предпринимательства к финансовым ресурсам, в том числе к льготному финансированию, акселерация субъектов малого предпринимательства, создание системы поддержки фермеров и развитие сельской кооперации, популяризация предпринимательства.</w:t>
      </w:r>
    </w:p>
    <w:p w14:paraId="7409807E" w14:textId="77777777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Город принимает участие в реализации проектов регионального портфеля </w:t>
      </w:r>
      <w:r w:rsidRPr="00964464">
        <w:rPr>
          <w:rFonts w:eastAsia="Calibri"/>
          <w:sz w:val="28"/>
          <w:szCs w:val="28"/>
        </w:rPr>
        <w:t xml:space="preserve">«Малое и среднее предпринимательство и поддержка индивидуальной предпринимательской инициативы»: </w:t>
      </w:r>
      <w:r w:rsidRPr="00964464">
        <w:rPr>
          <w:sz w:val="28"/>
          <w:szCs w:val="28"/>
        </w:rPr>
        <w:t xml:space="preserve">«Расширение доступа субъектов малого </w:t>
      </w:r>
      <w:r w:rsidRPr="00964464">
        <w:rPr>
          <w:sz w:val="28"/>
          <w:szCs w:val="28"/>
        </w:rPr>
        <w:br/>
        <w:t xml:space="preserve">и среднего предпринимательства к финансовой поддержке, в том числе </w:t>
      </w:r>
      <w:r w:rsidRPr="00964464">
        <w:rPr>
          <w:sz w:val="28"/>
          <w:szCs w:val="28"/>
        </w:rPr>
        <w:br/>
        <w:t xml:space="preserve">к льготному финансированию» и «Популяризация предпринимательства». </w:t>
      </w:r>
    </w:p>
    <w:p w14:paraId="2B93462E" w14:textId="77777777" w:rsidR="00533F0D" w:rsidRPr="00964464" w:rsidRDefault="00533F0D" w:rsidP="00533F0D">
      <w:pPr>
        <w:pStyle w:val="Default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64464">
        <w:rPr>
          <w:rFonts w:ascii="Times New Roman" w:hAnsi="Times New Roman" w:cs="Times New Roman"/>
          <w:color w:val="auto"/>
          <w:sz w:val="28"/>
          <w:szCs w:val="28"/>
        </w:rPr>
        <w:t>Реализация мероприятий проектов направлена на у</w:t>
      </w:r>
      <w:r w:rsidRPr="0096446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прощение доступа </w:t>
      </w:r>
      <w:r w:rsidRPr="0096446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  <w:t xml:space="preserve">к льготному финансированию, в том числе на ежегодное увеличение объема льготных кредитов, выдаваемых субъектам малого и среднего предпринимательства, включая индивидуальных предпринимателей, </w:t>
      </w:r>
      <w:r w:rsidRPr="0096446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  <w:t xml:space="preserve">на формирование положительного образа предпринимательства среди населения, а также вовлечение различных категорий граждан, включая самозанятых, в сектор малого и среднего предпринимательства, в том числе создание новых субъектов малого и среднего предпринимательства. </w:t>
      </w:r>
    </w:p>
    <w:p w14:paraId="31D1A978" w14:textId="77777777" w:rsidR="0055103C" w:rsidRPr="00964464" w:rsidRDefault="0055103C" w:rsidP="0055103C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Организовано сотрудничество на федеральном уровне с акционерным обществом «Федеральная   корпорация по развитию малого и среднего предпринимательства». </w:t>
      </w:r>
    </w:p>
    <w:p w14:paraId="535F21A1" w14:textId="77777777" w:rsidR="0055103C" w:rsidRPr="00964464" w:rsidRDefault="0055103C" w:rsidP="0055103C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В городе созданы позитивные условия для предпринимательской активности, заложены основы финансовой, информационной, консультационной, образовательной и других элементов системы поддержки малого и среднего предпринимательства, активно функционирует инфраструктура поддержки предпринимательства.</w:t>
      </w:r>
    </w:p>
    <w:p w14:paraId="4BF81579" w14:textId="67F3276B" w:rsidR="00533F0D" w:rsidRPr="00964464" w:rsidRDefault="00882E1C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По данным инспекции Федеральной налоговой службы по городу Сургуту в Ханты-Мансийском автономном округе – Югре (далее – ИФНС </w:t>
      </w:r>
      <w:r w:rsidRPr="00964464">
        <w:rPr>
          <w:rFonts w:eastAsia="Calibri"/>
          <w:sz w:val="28"/>
          <w:szCs w:val="28"/>
        </w:rPr>
        <w:t>России</w:t>
      </w:r>
      <w:r w:rsidRPr="00964464">
        <w:rPr>
          <w:rFonts w:eastAsia="Calibri"/>
          <w:sz w:val="28"/>
          <w:szCs w:val="28"/>
        </w:rPr>
        <w:br/>
        <w:t>по городу Сургуту</w:t>
      </w:r>
      <w:r w:rsidRPr="00964464">
        <w:rPr>
          <w:sz w:val="28"/>
          <w:szCs w:val="28"/>
        </w:rPr>
        <w:t xml:space="preserve">) на территории города осуществляют </w:t>
      </w:r>
      <w:r w:rsidR="00A00606" w:rsidRPr="00964464">
        <w:rPr>
          <w:sz w:val="28"/>
          <w:szCs w:val="28"/>
        </w:rPr>
        <w:t xml:space="preserve">свою деятельность </w:t>
      </w:r>
      <w:r w:rsidR="007A1680" w:rsidRPr="00964464">
        <w:rPr>
          <w:sz w:val="28"/>
          <w:szCs w:val="28"/>
        </w:rPr>
        <w:t>около</w:t>
      </w:r>
      <w:r w:rsidR="00533F0D" w:rsidRPr="00964464">
        <w:rPr>
          <w:sz w:val="28"/>
          <w:szCs w:val="28"/>
        </w:rPr>
        <w:t xml:space="preserve"> 9</w:t>
      </w:r>
      <w:r w:rsidR="007A1680" w:rsidRPr="00964464">
        <w:rPr>
          <w:sz w:val="28"/>
          <w:szCs w:val="28"/>
        </w:rPr>
        <w:t>-ти</w:t>
      </w:r>
      <w:r w:rsidR="00533F0D" w:rsidRPr="00964464">
        <w:rPr>
          <w:sz w:val="28"/>
          <w:szCs w:val="28"/>
        </w:rPr>
        <w:t xml:space="preserve"> тысяч малых предприятий и 1</w:t>
      </w:r>
      <w:r w:rsidR="007A1680" w:rsidRPr="00964464">
        <w:rPr>
          <w:sz w:val="28"/>
          <w:szCs w:val="28"/>
        </w:rPr>
        <w:t>3-ти</w:t>
      </w:r>
      <w:r w:rsidR="00533F0D" w:rsidRPr="00964464">
        <w:rPr>
          <w:sz w:val="28"/>
          <w:szCs w:val="28"/>
        </w:rPr>
        <w:t xml:space="preserve"> тысяч индивидуальных предпринимателей. В малом бизнесе </w:t>
      </w:r>
      <w:r w:rsidR="007A1680" w:rsidRPr="00964464">
        <w:rPr>
          <w:sz w:val="28"/>
          <w:szCs w:val="28"/>
        </w:rPr>
        <w:t xml:space="preserve">в 2020 году было </w:t>
      </w:r>
      <w:r w:rsidR="00533F0D" w:rsidRPr="00964464">
        <w:rPr>
          <w:sz w:val="28"/>
          <w:szCs w:val="28"/>
        </w:rPr>
        <w:t xml:space="preserve">занято </w:t>
      </w:r>
      <w:r w:rsidR="007A1680" w:rsidRPr="00964464">
        <w:rPr>
          <w:sz w:val="28"/>
          <w:szCs w:val="28"/>
        </w:rPr>
        <w:t xml:space="preserve">около </w:t>
      </w:r>
      <w:r w:rsidR="00EB68F4" w:rsidRPr="00964464">
        <w:rPr>
          <w:sz w:val="28"/>
          <w:szCs w:val="28"/>
        </w:rPr>
        <w:br/>
      </w:r>
      <w:r w:rsidR="00533F0D" w:rsidRPr="00964464">
        <w:rPr>
          <w:sz w:val="28"/>
          <w:szCs w:val="28"/>
        </w:rPr>
        <w:t>4</w:t>
      </w:r>
      <w:r w:rsidR="007A1680" w:rsidRPr="00964464">
        <w:rPr>
          <w:sz w:val="28"/>
          <w:szCs w:val="28"/>
        </w:rPr>
        <w:t>4 тыс. человек</w:t>
      </w:r>
      <w:r w:rsidR="00EB68F4" w:rsidRPr="00964464">
        <w:rPr>
          <w:sz w:val="28"/>
          <w:szCs w:val="28"/>
        </w:rPr>
        <w:t xml:space="preserve"> (около 30% от общей численности занятых в экономике </w:t>
      </w:r>
      <w:r w:rsidR="00EB68F4" w:rsidRPr="00964464">
        <w:rPr>
          <w:sz w:val="28"/>
          <w:szCs w:val="28"/>
        </w:rPr>
        <w:br/>
        <w:t>на территории города)</w:t>
      </w:r>
      <w:r w:rsidR="007A1680" w:rsidRPr="00964464">
        <w:rPr>
          <w:sz w:val="28"/>
          <w:szCs w:val="28"/>
        </w:rPr>
        <w:t>, что</w:t>
      </w:r>
      <w:r w:rsidR="00EB68F4" w:rsidRPr="00964464">
        <w:rPr>
          <w:sz w:val="28"/>
          <w:szCs w:val="28"/>
        </w:rPr>
        <w:t xml:space="preserve"> ниже уровня 2019 года</w:t>
      </w:r>
      <w:r w:rsidR="007A1680" w:rsidRPr="00964464">
        <w:rPr>
          <w:sz w:val="28"/>
          <w:szCs w:val="28"/>
        </w:rPr>
        <w:t xml:space="preserve"> </w:t>
      </w:r>
      <w:r w:rsidR="00EB68F4" w:rsidRPr="00964464">
        <w:rPr>
          <w:sz w:val="28"/>
          <w:szCs w:val="28"/>
        </w:rPr>
        <w:t>на 3%</w:t>
      </w:r>
      <w:r w:rsidR="00533F0D" w:rsidRPr="00964464">
        <w:rPr>
          <w:sz w:val="28"/>
          <w:szCs w:val="28"/>
        </w:rPr>
        <w:t>.</w:t>
      </w:r>
    </w:p>
    <w:p w14:paraId="075C96BB" w14:textId="77777777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С 2020 года на территории Ханты - Мансийского автономного округа – Югры введен эксперимент по применению налога на профессиональный доход (далее – НПД). Жителями города активно формируется рынок легальных продавцов и защищенных покупателей, о чем свидетельствует рост количества зарегистрированных плательщиков НПД. </w:t>
      </w:r>
    </w:p>
    <w:p w14:paraId="060F3A43" w14:textId="0322E822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Основными видами деятельности в структуре занятости предпринимателей города являются торговля (4</w:t>
      </w:r>
      <w:r w:rsidR="009A349C" w:rsidRPr="00964464">
        <w:rPr>
          <w:sz w:val="28"/>
          <w:szCs w:val="28"/>
        </w:rPr>
        <w:t>1</w:t>
      </w:r>
      <w:r w:rsidRPr="00964464">
        <w:rPr>
          <w:sz w:val="28"/>
          <w:szCs w:val="28"/>
        </w:rPr>
        <w:t>%), строительство (17%), оказание транспортных услуг и услуг связи (10%), промышленное производство (7%), оказание социальных услуг (6%), общественное питание (4%).</w:t>
      </w:r>
    </w:p>
    <w:p w14:paraId="113AC3E8" w14:textId="77777777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Период первоначального формирования условий для развития предпринимательской деятельности в муниципалитете завершен. В тоже время результаты проведенных социологических исследований и опросов показывают, что продолжают сохраняться некоторые трудности (проблемы), объективно присущие этой области, не только в городе Сургуте, но и в иных муниципальных образованиях России. </w:t>
      </w:r>
    </w:p>
    <w:p w14:paraId="167A4B2A" w14:textId="77777777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Основными из них являются:   </w:t>
      </w:r>
    </w:p>
    <w:p w14:paraId="6CA2405B" w14:textId="77777777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– проблема со сбором статистической отчетности;</w:t>
      </w:r>
    </w:p>
    <w:p w14:paraId="278BC272" w14:textId="68BB22FD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–</w:t>
      </w:r>
      <w:r w:rsidR="003B716A" w:rsidRPr="00964464">
        <w:rPr>
          <w:sz w:val="28"/>
          <w:szCs w:val="28"/>
        </w:rPr>
        <w:t xml:space="preserve"> </w:t>
      </w:r>
      <w:r w:rsidRPr="00964464">
        <w:rPr>
          <w:sz w:val="28"/>
          <w:szCs w:val="28"/>
        </w:rPr>
        <w:t>данные единого реестра субъектов малого и среднего предпринимательства не отражают полную информацию по территориям;</w:t>
      </w:r>
    </w:p>
    <w:p w14:paraId="37AF4BBB" w14:textId="7322DFDA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 –</w:t>
      </w:r>
      <w:r w:rsidR="002C20FE" w:rsidRPr="00964464">
        <w:rPr>
          <w:sz w:val="28"/>
          <w:szCs w:val="28"/>
        </w:rPr>
        <w:t xml:space="preserve"> </w:t>
      </w:r>
      <w:r w:rsidRPr="00964464">
        <w:rPr>
          <w:sz w:val="28"/>
          <w:szCs w:val="28"/>
        </w:rPr>
        <w:t xml:space="preserve">недостаточность собственных финансовых ресурсов, в том числе </w:t>
      </w:r>
      <w:r w:rsidRPr="00964464">
        <w:rPr>
          <w:sz w:val="28"/>
          <w:szCs w:val="28"/>
        </w:rPr>
        <w:br/>
        <w:t xml:space="preserve">для использования современных технологий и оборудования, сложность </w:t>
      </w:r>
      <w:r w:rsidRPr="00964464">
        <w:rPr>
          <w:sz w:val="28"/>
          <w:szCs w:val="28"/>
        </w:rPr>
        <w:br/>
        <w:t xml:space="preserve">в получении кредитов из-за достаточно высоких по сравнению с доходностью бизнеса ставок платы за кредитные ресурсы и жестких требований банков </w:t>
      </w:r>
      <w:r w:rsidRPr="00964464">
        <w:rPr>
          <w:sz w:val="28"/>
          <w:szCs w:val="28"/>
        </w:rPr>
        <w:br/>
        <w:t>к обеспечению, связанных с получением кредитов;</w:t>
      </w:r>
    </w:p>
    <w:p w14:paraId="5AF9273D" w14:textId="77777777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– слабая имущественная база (недостаточность основных фондов) малых предприятий и, как следствие, недостаточность собственного обеспечения исполнения обязательств по кредитному договору;</w:t>
      </w:r>
    </w:p>
    <w:p w14:paraId="236334FD" w14:textId="6451019C" w:rsidR="00533F0D" w:rsidRPr="00964464" w:rsidRDefault="00533F0D" w:rsidP="00533F0D">
      <w:pPr>
        <w:ind w:firstLine="709"/>
        <w:jc w:val="both"/>
        <w:rPr>
          <w:spacing w:val="-4"/>
          <w:sz w:val="28"/>
          <w:szCs w:val="28"/>
        </w:rPr>
      </w:pPr>
      <w:r w:rsidRPr="00964464">
        <w:rPr>
          <w:sz w:val="28"/>
          <w:szCs w:val="28"/>
        </w:rPr>
        <w:t>–</w:t>
      </w:r>
      <w:r w:rsidR="003B716A" w:rsidRPr="00964464">
        <w:rPr>
          <w:sz w:val="28"/>
          <w:szCs w:val="28"/>
        </w:rPr>
        <w:t xml:space="preserve"> </w:t>
      </w:r>
      <w:r w:rsidRPr="00964464">
        <w:rPr>
          <w:spacing w:val="-4"/>
          <w:sz w:val="28"/>
          <w:szCs w:val="28"/>
        </w:rPr>
        <w:t xml:space="preserve">высокие издержки при «вхождении на рынок» для начинающих субъектов малого предпринимательства, в том числе высокая арендная плата за помещения, финансовые и административные трудности при решении вопросов доступа </w:t>
      </w:r>
      <w:r w:rsidRPr="00964464">
        <w:rPr>
          <w:spacing w:val="-4"/>
          <w:sz w:val="28"/>
          <w:szCs w:val="28"/>
        </w:rPr>
        <w:br/>
        <w:t>к инженерным сетям;</w:t>
      </w:r>
    </w:p>
    <w:p w14:paraId="2FF4A1FB" w14:textId="2CB2413F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–</w:t>
      </w:r>
      <w:r w:rsidR="003B716A" w:rsidRPr="00964464">
        <w:rPr>
          <w:sz w:val="28"/>
          <w:szCs w:val="28"/>
        </w:rPr>
        <w:t xml:space="preserve"> </w:t>
      </w:r>
      <w:r w:rsidRPr="00964464">
        <w:rPr>
          <w:sz w:val="28"/>
          <w:szCs w:val="28"/>
        </w:rPr>
        <w:t xml:space="preserve">проблемы продвижения продукции (работ и услуг) на региональные </w:t>
      </w:r>
      <w:r w:rsidRPr="00964464">
        <w:rPr>
          <w:sz w:val="28"/>
          <w:szCs w:val="28"/>
        </w:rPr>
        <w:br/>
        <w:t>и международные рынки (недостаточно эффективная маркетинговая политика);</w:t>
      </w:r>
    </w:p>
    <w:p w14:paraId="56F6EC61" w14:textId="77777777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– недостаток квалифицированных кадров;</w:t>
      </w:r>
    </w:p>
    <w:p w14:paraId="59D7290B" w14:textId="77777777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– проблемы в получении земельных участков под объекты недвижимого имущества и другие.</w:t>
      </w:r>
    </w:p>
    <w:p w14:paraId="102EBB0A" w14:textId="028D992E" w:rsidR="00533F0D" w:rsidRPr="00964464" w:rsidRDefault="008E571F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  <w:shd w:val="clear" w:color="auto" w:fill="FFFFFF"/>
        </w:rPr>
        <w:t xml:space="preserve">Распространение </w:t>
      </w:r>
      <w:r w:rsidR="00507F6E" w:rsidRPr="00964464">
        <w:rPr>
          <w:sz w:val="28"/>
          <w:szCs w:val="28"/>
          <w:shd w:val="clear" w:color="auto" w:fill="FFFFFF"/>
        </w:rPr>
        <w:t xml:space="preserve">в 2020 году </w:t>
      </w:r>
      <w:r w:rsidRPr="00964464">
        <w:rPr>
          <w:sz w:val="28"/>
          <w:szCs w:val="28"/>
          <w:shd w:val="clear" w:color="auto" w:fill="FFFFFF"/>
        </w:rPr>
        <w:t>новой коронавирусной инфекции</w:t>
      </w:r>
      <w:r w:rsidR="00507F6E" w:rsidRPr="00964464">
        <w:rPr>
          <w:sz w:val="28"/>
          <w:szCs w:val="28"/>
          <w:shd w:val="clear" w:color="auto" w:fill="FFFFFF"/>
        </w:rPr>
        <w:t xml:space="preserve">, введение </w:t>
      </w:r>
      <w:r w:rsidR="00507F6E" w:rsidRPr="00964464">
        <w:rPr>
          <w:sz w:val="28"/>
          <w:szCs w:val="28"/>
          <w:shd w:val="clear" w:color="auto" w:fill="FFFFFF"/>
        </w:rPr>
        <w:br/>
        <w:t xml:space="preserve">в связи с этим </w:t>
      </w:r>
      <w:r w:rsidRPr="00964464">
        <w:rPr>
          <w:sz w:val="28"/>
          <w:szCs w:val="28"/>
          <w:shd w:val="clear" w:color="auto" w:fill="FFFFFF"/>
        </w:rPr>
        <w:t xml:space="preserve"> </w:t>
      </w:r>
      <w:r w:rsidR="00507F6E" w:rsidRPr="00964464">
        <w:rPr>
          <w:sz w:val="28"/>
          <w:szCs w:val="28"/>
        </w:rPr>
        <w:t xml:space="preserve">режима нерабочих дней с 30 марта 2020 года, а также дополнительных ограничений на работу отдельных отраслей </w:t>
      </w:r>
      <w:r w:rsidR="00533F0D" w:rsidRPr="00964464">
        <w:rPr>
          <w:sz w:val="28"/>
          <w:szCs w:val="28"/>
          <w:shd w:val="clear" w:color="auto" w:fill="FFFFFF"/>
        </w:rPr>
        <w:t xml:space="preserve">в </w:t>
      </w:r>
      <w:r w:rsidR="00A72280" w:rsidRPr="00964464">
        <w:rPr>
          <w:sz w:val="28"/>
          <w:szCs w:val="28"/>
          <w:shd w:val="clear" w:color="auto" w:fill="FFFFFF"/>
        </w:rPr>
        <w:t>значительной</w:t>
      </w:r>
      <w:r w:rsidR="00533F0D" w:rsidRPr="00964464">
        <w:rPr>
          <w:sz w:val="28"/>
          <w:szCs w:val="28"/>
          <w:shd w:val="clear" w:color="auto" w:fill="FFFFFF"/>
        </w:rPr>
        <w:t xml:space="preserve"> степени дестабилизир</w:t>
      </w:r>
      <w:r w:rsidR="00A72280" w:rsidRPr="00964464">
        <w:rPr>
          <w:sz w:val="28"/>
          <w:szCs w:val="28"/>
          <w:shd w:val="clear" w:color="auto" w:fill="FFFFFF"/>
        </w:rPr>
        <w:t>овало</w:t>
      </w:r>
      <w:r w:rsidR="00533F0D" w:rsidRPr="00964464">
        <w:rPr>
          <w:sz w:val="28"/>
          <w:szCs w:val="28"/>
          <w:shd w:val="clear" w:color="auto" w:fill="FFFFFF"/>
        </w:rPr>
        <w:t xml:space="preserve"> </w:t>
      </w:r>
      <w:r w:rsidR="00A72280" w:rsidRPr="00964464">
        <w:rPr>
          <w:sz w:val="28"/>
          <w:szCs w:val="28"/>
          <w:shd w:val="clear" w:color="auto" w:fill="FFFFFF"/>
        </w:rPr>
        <w:t>деятельность</w:t>
      </w:r>
      <w:r w:rsidR="00533F0D" w:rsidRPr="00964464">
        <w:rPr>
          <w:sz w:val="28"/>
          <w:szCs w:val="28"/>
          <w:shd w:val="clear" w:color="auto" w:fill="FFFFFF"/>
        </w:rPr>
        <w:t xml:space="preserve"> малого бизнеса и оказ</w:t>
      </w:r>
      <w:r w:rsidR="00A72280" w:rsidRPr="00964464">
        <w:rPr>
          <w:sz w:val="28"/>
          <w:szCs w:val="28"/>
          <w:shd w:val="clear" w:color="auto" w:fill="FFFFFF"/>
        </w:rPr>
        <w:t>ало</w:t>
      </w:r>
      <w:r w:rsidR="00533F0D" w:rsidRPr="00964464">
        <w:rPr>
          <w:sz w:val="28"/>
          <w:szCs w:val="28"/>
          <w:shd w:val="clear" w:color="auto" w:fill="FFFFFF"/>
        </w:rPr>
        <w:t xml:space="preserve"> негативный эффект</w:t>
      </w:r>
      <w:r w:rsidR="00EF3BDD" w:rsidRPr="00964464">
        <w:rPr>
          <w:sz w:val="28"/>
          <w:szCs w:val="28"/>
          <w:shd w:val="clear" w:color="auto" w:fill="FFFFFF"/>
        </w:rPr>
        <w:t>,</w:t>
      </w:r>
      <w:r w:rsidRPr="00964464">
        <w:rPr>
          <w:sz w:val="28"/>
          <w:szCs w:val="28"/>
          <w:shd w:val="clear" w:color="auto" w:fill="FFFFFF"/>
        </w:rPr>
        <w:t xml:space="preserve"> </w:t>
      </w:r>
      <w:r w:rsidR="00EF3BDD" w:rsidRPr="00964464">
        <w:rPr>
          <w:sz w:val="28"/>
          <w:szCs w:val="28"/>
          <w:shd w:val="clear" w:color="auto" w:fill="FFFFFF"/>
        </w:rPr>
        <w:t xml:space="preserve">в первую очередь, </w:t>
      </w:r>
      <w:r w:rsidR="00533F0D" w:rsidRPr="00964464">
        <w:rPr>
          <w:sz w:val="28"/>
          <w:szCs w:val="28"/>
        </w:rPr>
        <w:t>в секторах малого бизнеса, ориентированных на потребительский спрос</w:t>
      </w:r>
      <w:r w:rsidR="00EF3BDD" w:rsidRPr="00964464">
        <w:rPr>
          <w:sz w:val="28"/>
          <w:szCs w:val="28"/>
        </w:rPr>
        <w:t xml:space="preserve"> -</w:t>
      </w:r>
      <w:r w:rsidR="00533F0D" w:rsidRPr="00964464">
        <w:rPr>
          <w:sz w:val="28"/>
          <w:szCs w:val="28"/>
        </w:rPr>
        <w:t xml:space="preserve"> </w:t>
      </w:r>
      <w:r w:rsidR="00533F0D" w:rsidRPr="00964464">
        <w:rPr>
          <w:sz w:val="28"/>
          <w:szCs w:val="28"/>
          <w:shd w:val="clear" w:color="auto" w:fill="FFFFFF"/>
        </w:rPr>
        <w:t>общественное питание и туризм, торговля и сфера услуг, транспорт.</w:t>
      </w:r>
    </w:p>
    <w:p w14:paraId="6BCA21F5" w14:textId="471608A6" w:rsidR="00533F0D" w:rsidRPr="00964464" w:rsidRDefault="00FD0064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При этом, принятые антикризисные меры позволили стабилизировать ситуацию. </w:t>
      </w:r>
      <w:r w:rsidR="00533F0D" w:rsidRPr="00964464">
        <w:rPr>
          <w:sz w:val="28"/>
          <w:szCs w:val="28"/>
        </w:rPr>
        <w:t xml:space="preserve">В целом, оборот </w:t>
      </w:r>
      <w:r w:rsidR="00533F0D" w:rsidRPr="00964464">
        <w:rPr>
          <w:spacing w:val="-4"/>
          <w:sz w:val="28"/>
          <w:szCs w:val="28"/>
        </w:rPr>
        <w:t xml:space="preserve">малого бизнеса </w:t>
      </w:r>
      <w:r w:rsidR="00533F0D" w:rsidRPr="00964464">
        <w:rPr>
          <w:sz w:val="28"/>
          <w:szCs w:val="28"/>
        </w:rPr>
        <w:t>в 2020 году состави</w:t>
      </w:r>
      <w:r w:rsidR="00A72280" w:rsidRPr="00964464">
        <w:rPr>
          <w:sz w:val="28"/>
          <w:szCs w:val="28"/>
        </w:rPr>
        <w:t>л</w:t>
      </w:r>
      <w:r w:rsidR="00533F0D" w:rsidRPr="00964464">
        <w:rPr>
          <w:sz w:val="28"/>
          <w:szCs w:val="28"/>
        </w:rPr>
        <w:t xml:space="preserve"> по</w:t>
      </w:r>
      <w:r w:rsidR="00A72280" w:rsidRPr="00964464">
        <w:rPr>
          <w:sz w:val="28"/>
          <w:szCs w:val="28"/>
        </w:rPr>
        <w:t xml:space="preserve"> предварительным данным</w:t>
      </w:r>
      <w:r w:rsidR="00533F0D" w:rsidRPr="00964464">
        <w:rPr>
          <w:sz w:val="28"/>
          <w:szCs w:val="28"/>
        </w:rPr>
        <w:t xml:space="preserve"> </w:t>
      </w:r>
      <w:r w:rsidR="00533F0D" w:rsidRPr="00964464">
        <w:rPr>
          <w:bCs/>
          <w:sz w:val="28"/>
          <w:szCs w:val="28"/>
        </w:rPr>
        <w:t>1</w:t>
      </w:r>
      <w:r w:rsidR="003A599D" w:rsidRPr="00964464">
        <w:rPr>
          <w:bCs/>
          <w:sz w:val="28"/>
          <w:szCs w:val="28"/>
        </w:rPr>
        <w:t>8</w:t>
      </w:r>
      <w:r w:rsidR="00180469" w:rsidRPr="00964464">
        <w:rPr>
          <w:bCs/>
          <w:sz w:val="28"/>
          <w:szCs w:val="28"/>
        </w:rPr>
        <w:t>0,2</w:t>
      </w:r>
      <w:r w:rsidR="00533F0D" w:rsidRPr="00964464">
        <w:rPr>
          <w:bCs/>
          <w:sz w:val="28"/>
          <w:szCs w:val="28"/>
        </w:rPr>
        <w:t xml:space="preserve"> </w:t>
      </w:r>
      <w:r w:rsidR="00533F0D" w:rsidRPr="00964464">
        <w:rPr>
          <w:sz w:val="28"/>
          <w:szCs w:val="28"/>
        </w:rPr>
        <w:t xml:space="preserve">млрд. рублей, что </w:t>
      </w:r>
      <w:r w:rsidR="00180469" w:rsidRPr="00964464">
        <w:rPr>
          <w:sz w:val="28"/>
          <w:szCs w:val="28"/>
        </w:rPr>
        <w:t xml:space="preserve">ниже </w:t>
      </w:r>
      <w:r w:rsidR="00533F0D" w:rsidRPr="00964464">
        <w:rPr>
          <w:sz w:val="28"/>
          <w:szCs w:val="28"/>
        </w:rPr>
        <w:t xml:space="preserve">уровня предыдущего года в сопоставимых ценах на </w:t>
      </w:r>
      <w:r w:rsidR="00180469" w:rsidRPr="00964464">
        <w:rPr>
          <w:sz w:val="28"/>
          <w:szCs w:val="28"/>
        </w:rPr>
        <w:t>1,4</w:t>
      </w:r>
      <w:r w:rsidR="00533F0D" w:rsidRPr="00964464">
        <w:rPr>
          <w:sz w:val="28"/>
          <w:szCs w:val="28"/>
        </w:rPr>
        <w:t xml:space="preserve">%. </w:t>
      </w:r>
    </w:p>
    <w:p w14:paraId="44859E1A" w14:textId="157EC34B" w:rsidR="00533F0D" w:rsidRPr="00964464" w:rsidRDefault="00533F0D" w:rsidP="00533F0D">
      <w:pPr>
        <w:ind w:firstLine="709"/>
        <w:jc w:val="both"/>
        <w:rPr>
          <w:rFonts w:eastAsia="Calibri"/>
          <w:spacing w:val="-4"/>
          <w:sz w:val="28"/>
          <w:szCs w:val="28"/>
        </w:rPr>
      </w:pPr>
      <w:r w:rsidRPr="00964464">
        <w:rPr>
          <w:rFonts w:eastAsia="Calibri"/>
          <w:sz w:val="28"/>
          <w:szCs w:val="28"/>
        </w:rPr>
        <w:t xml:space="preserve">С целью повышения роли малого предпринимательства в экономике города утверждена и успешно реализуется муниципальная программа «Развитие </w:t>
      </w:r>
      <w:r w:rsidRPr="00964464">
        <w:rPr>
          <w:rFonts w:eastAsia="Calibri"/>
          <w:spacing w:val="-4"/>
          <w:sz w:val="28"/>
          <w:szCs w:val="28"/>
        </w:rPr>
        <w:t>малого и среднего предпринимательства в городе Сургуте на период до 2030 года»</w:t>
      </w:r>
      <w:r w:rsidR="00500257" w:rsidRPr="00964464">
        <w:rPr>
          <w:rFonts w:eastAsia="Calibri"/>
          <w:spacing w:val="-4"/>
          <w:sz w:val="28"/>
          <w:szCs w:val="28"/>
        </w:rPr>
        <w:t xml:space="preserve"> (далее – программа)</w:t>
      </w:r>
      <w:r w:rsidRPr="00964464">
        <w:rPr>
          <w:rFonts w:eastAsia="Calibri"/>
          <w:spacing w:val="-4"/>
          <w:sz w:val="28"/>
          <w:szCs w:val="28"/>
        </w:rPr>
        <w:t>.</w:t>
      </w:r>
    </w:p>
    <w:p w14:paraId="06A78D31" w14:textId="64E033DE" w:rsidR="00D5401E" w:rsidRPr="00964464" w:rsidRDefault="00D5401E" w:rsidP="00D5401E">
      <w:pPr>
        <w:ind w:firstLine="709"/>
        <w:jc w:val="both"/>
        <w:rPr>
          <w:rFonts w:eastAsia="Calibri"/>
          <w:spacing w:val="-4"/>
          <w:sz w:val="28"/>
          <w:szCs w:val="28"/>
        </w:rPr>
      </w:pPr>
      <w:r w:rsidRPr="00964464">
        <w:rPr>
          <w:rFonts w:eastAsia="Calibri"/>
          <w:sz w:val="28"/>
          <w:szCs w:val="28"/>
        </w:rPr>
        <w:t xml:space="preserve">С целью </w:t>
      </w:r>
      <w:r w:rsidR="00533F0D" w:rsidRPr="00964464">
        <w:rPr>
          <w:rFonts w:eastAsia="Calibri"/>
          <w:sz w:val="28"/>
          <w:szCs w:val="28"/>
        </w:rPr>
        <w:t>популяризаци</w:t>
      </w:r>
      <w:r w:rsidRPr="00964464">
        <w:rPr>
          <w:rFonts w:eastAsia="Calibri"/>
          <w:sz w:val="28"/>
          <w:szCs w:val="28"/>
        </w:rPr>
        <w:t>и</w:t>
      </w:r>
      <w:r w:rsidR="00533F0D" w:rsidRPr="00964464">
        <w:rPr>
          <w:rFonts w:eastAsia="Calibri"/>
          <w:sz w:val="28"/>
          <w:szCs w:val="28"/>
        </w:rPr>
        <w:t>, повышени</w:t>
      </w:r>
      <w:r w:rsidRPr="00964464">
        <w:rPr>
          <w:rFonts w:eastAsia="Calibri"/>
          <w:sz w:val="28"/>
          <w:szCs w:val="28"/>
        </w:rPr>
        <w:t>я</w:t>
      </w:r>
      <w:r w:rsidR="00533F0D" w:rsidRPr="00964464">
        <w:rPr>
          <w:rFonts w:eastAsia="Calibri"/>
          <w:sz w:val="28"/>
          <w:szCs w:val="28"/>
        </w:rPr>
        <w:t xml:space="preserve"> общественного статуса предпринимательской деятельности, повышени</w:t>
      </w:r>
      <w:r w:rsidRPr="00964464">
        <w:rPr>
          <w:rFonts w:eastAsia="Calibri"/>
          <w:sz w:val="28"/>
          <w:szCs w:val="28"/>
        </w:rPr>
        <w:t>я</w:t>
      </w:r>
      <w:r w:rsidR="00533F0D" w:rsidRPr="00964464">
        <w:rPr>
          <w:rFonts w:eastAsia="Calibri"/>
          <w:sz w:val="28"/>
          <w:szCs w:val="28"/>
        </w:rPr>
        <w:t xml:space="preserve"> квалификации и компетенций представителей малого и среднего предпринимательства,</w:t>
      </w:r>
      <w:r w:rsidRPr="00964464">
        <w:rPr>
          <w:rFonts w:eastAsia="Calibri"/>
          <w:sz w:val="28"/>
          <w:szCs w:val="28"/>
        </w:rPr>
        <w:t xml:space="preserve"> </w:t>
      </w:r>
      <w:r w:rsidR="00533F0D" w:rsidRPr="00964464">
        <w:rPr>
          <w:rFonts w:eastAsia="Calibri"/>
          <w:sz w:val="28"/>
          <w:szCs w:val="28"/>
        </w:rPr>
        <w:t>их деловой активности и инициативы</w:t>
      </w:r>
      <w:r w:rsidRPr="00964464">
        <w:rPr>
          <w:rFonts w:eastAsia="Calibri"/>
          <w:sz w:val="28"/>
          <w:szCs w:val="28"/>
        </w:rPr>
        <w:t xml:space="preserve"> утверждена и успешно реализуется муниципальная программа «Развитие </w:t>
      </w:r>
      <w:r w:rsidRPr="00964464">
        <w:rPr>
          <w:rFonts w:eastAsia="Calibri"/>
          <w:spacing w:val="-4"/>
          <w:sz w:val="28"/>
          <w:szCs w:val="28"/>
        </w:rPr>
        <w:t xml:space="preserve">малого и среднего предпринимательства в городе Сургуте на период </w:t>
      </w:r>
      <w:r w:rsidRPr="00964464">
        <w:rPr>
          <w:rFonts w:eastAsia="Calibri"/>
          <w:spacing w:val="-4"/>
          <w:sz w:val="28"/>
          <w:szCs w:val="28"/>
        </w:rPr>
        <w:br/>
        <w:t>до 2030 года» (далее – программа).</w:t>
      </w:r>
    </w:p>
    <w:p w14:paraId="39212C17" w14:textId="72E61239" w:rsidR="00745846" w:rsidRPr="00964464" w:rsidRDefault="00745846" w:rsidP="00745846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За отчетный </w:t>
      </w:r>
      <w:r w:rsidR="00D5401E" w:rsidRPr="00964464">
        <w:rPr>
          <w:sz w:val="28"/>
          <w:szCs w:val="28"/>
        </w:rPr>
        <w:t xml:space="preserve">год </w:t>
      </w:r>
      <w:r w:rsidRPr="00964464">
        <w:rPr>
          <w:sz w:val="28"/>
          <w:szCs w:val="28"/>
        </w:rPr>
        <w:t>в рамках реализации программы осуществлены следующие мероприятия:</w:t>
      </w:r>
    </w:p>
    <w:p w14:paraId="48A549EB" w14:textId="6DA06F01" w:rsidR="00745846" w:rsidRPr="00964464" w:rsidRDefault="00745846" w:rsidP="00745846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464">
        <w:rPr>
          <w:rFonts w:ascii="Times New Roman" w:hAnsi="Times New Roman"/>
          <w:sz w:val="28"/>
          <w:szCs w:val="28"/>
        </w:rPr>
        <w:t>1) Проведены вебинары для субъектов малого и среднего предпринимательства на тему «Адаптация бизнеса в среде коронавируса»</w:t>
      </w:r>
      <w:r w:rsidR="00D5401E" w:rsidRPr="00964464">
        <w:rPr>
          <w:rFonts w:ascii="Times New Roman" w:hAnsi="Times New Roman"/>
          <w:sz w:val="28"/>
          <w:szCs w:val="28"/>
        </w:rPr>
        <w:t xml:space="preserve"> -</w:t>
      </w:r>
      <w:r w:rsidRPr="00964464">
        <w:rPr>
          <w:rFonts w:ascii="Times New Roman" w:hAnsi="Times New Roman"/>
          <w:sz w:val="28"/>
          <w:szCs w:val="28"/>
        </w:rPr>
        <w:t xml:space="preserve"> приняло участие более 150 предпринимателей;</w:t>
      </w:r>
    </w:p>
    <w:p w14:paraId="27B090CA" w14:textId="16EDC72C" w:rsidR="00745846" w:rsidRPr="00964464" w:rsidRDefault="00745846" w:rsidP="00745846">
      <w:pPr>
        <w:pStyle w:val="aff5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964464">
        <w:rPr>
          <w:rFonts w:ascii="Times New Roman" w:hAnsi="Times New Roman"/>
          <w:sz w:val="28"/>
          <w:szCs w:val="28"/>
        </w:rPr>
        <w:t>2) П</w:t>
      </w:r>
      <w:r w:rsidRPr="00964464">
        <w:rPr>
          <w:rFonts w:ascii="Times New Roman" w:eastAsia="Calibri" w:hAnsi="Times New Roman"/>
          <w:sz w:val="28"/>
          <w:szCs w:val="28"/>
        </w:rPr>
        <w:t xml:space="preserve">роведены вебинары </w:t>
      </w:r>
      <w:r w:rsidRPr="00964464">
        <w:rPr>
          <w:rFonts w:ascii="Times New Roman" w:hAnsi="Times New Roman"/>
          <w:sz w:val="28"/>
          <w:szCs w:val="28"/>
        </w:rPr>
        <w:t>с</w:t>
      </w:r>
      <w:r w:rsidRPr="00964464">
        <w:rPr>
          <w:rFonts w:ascii="Times New Roman" w:eastAsia="Calibri" w:hAnsi="Times New Roman"/>
          <w:sz w:val="28"/>
          <w:szCs w:val="28"/>
        </w:rPr>
        <w:t>овместно с инспекцией Федеральной налоговой службы по городу Сургуту Ханты-Мансийского автономного округа-Югры по вопросу налогообложения субсидий, предоставляемых в рамках реализации программы, а также по вопросам действия на территории города специального налогового режима «Налог на профессиональный доход» и выбора предпринимателями наиболее подходящей системы налогообложения;</w:t>
      </w:r>
    </w:p>
    <w:p w14:paraId="3BAF5440" w14:textId="3F34275A" w:rsidR="00745846" w:rsidRPr="00964464" w:rsidRDefault="00745846" w:rsidP="00745846">
      <w:pPr>
        <w:pStyle w:val="aff5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964464">
        <w:rPr>
          <w:rFonts w:ascii="Times New Roman" w:hAnsi="Times New Roman"/>
          <w:sz w:val="28"/>
          <w:szCs w:val="28"/>
        </w:rPr>
        <w:t xml:space="preserve">3) Проведены еженедельные консультации и информирование </w:t>
      </w:r>
      <w:r w:rsidRPr="00964464">
        <w:rPr>
          <w:rFonts w:ascii="Times New Roman" w:eastAsia="Calibri" w:hAnsi="Times New Roman"/>
          <w:sz w:val="28"/>
          <w:szCs w:val="28"/>
        </w:rPr>
        <w:t xml:space="preserve">в онлайн-режиме на платформе </w:t>
      </w:r>
      <w:r w:rsidRPr="00964464">
        <w:rPr>
          <w:rFonts w:ascii="Times New Roman" w:eastAsia="Calibri" w:hAnsi="Times New Roman"/>
          <w:sz w:val="28"/>
          <w:szCs w:val="28"/>
          <w:lang w:val="en-US"/>
        </w:rPr>
        <w:t>Zoom</w:t>
      </w:r>
      <w:r w:rsidRPr="00964464">
        <w:rPr>
          <w:rFonts w:ascii="Times New Roman" w:eastAsia="Calibri" w:hAnsi="Times New Roman"/>
          <w:sz w:val="28"/>
          <w:szCs w:val="28"/>
        </w:rPr>
        <w:t xml:space="preserve"> для субъектов малого предпринимательства о формах поддержки, по порядку сбора и подачи документов на предоставление финансовой поддержки </w:t>
      </w:r>
      <w:r w:rsidR="00D5401E" w:rsidRPr="00964464">
        <w:rPr>
          <w:rFonts w:ascii="Times New Roman" w:eastAsia="Calibri" w:hAnsi="Times New Roman"/>
          <w:sz w:val="28"/>
          <w:szCs w:val="28"/>
        </w:rPr>
        <w:t xml:space="preserve">- </w:t>
      </w:r>
      <w:r w:rsidRPr="00964464">
        <w:rPr>
          <w:rFonts w:ascii="Times New Roman" w:hAnsi="Times New Roman"/>
          <w:sz w:val="28"/>
          <w:szCs w:val="28"/>
        </w:rPr>
        <w:t>128 консультаций для более чем 900 предпринимателей;</w:t>
      </w:r>
    </w:p>
    <w:p w14:paraId="503FDDEF" w14:textId="77777777" w:rsidR="00745846" w:rsidRPr="00964464" w:rsidRDefault="00745846" w:rsidP="00745846">
      <w:pPr>
        <w:pStyle w:val="aff5"/>
        <w:spacing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964464">
        <w:rPr>
          <w:rFonts w:ascii="Times New Roman" w:eastAsia="Calibri" w:hAnsi="Times New Roman"/>
          <w:sz w:val="28"/>
          <w:szCs w:val="28"/>
        </w:rPr>
        <w:t>4) Ведется обработка данных, размещение информации, настройка доступа к цифровым сервисам платформы «Стратегия24» в целях популяризации предпринимательства, вовлечения жителей города в предпринимательскую деятельность, а также организации публичного взаимодействия органов власти с предпринимательским сообществом города;</w:t>
      </w:r>
    </w:p>
    <w:p w14:paraId="3D320CFD" w14:textId="77777777" w:rsidR="00745846" w:rsidRPr="00964464" w:rsidRDefault="00745846" w:rsidP="00745846">
      <w:pPr>
        <w:pStyle w:val="af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464">
        <w:rPr>
          <w:rFonts w:ascii="Times New Roman" w:hAnsi="Times New Roman"/>
          <w:sz w:val="28"/>
          <w:szCs w:val="28"/>
        </w:rPr>
        <w:t>5) Проведено 3 «круглых стола» по следующим темам:</w:t>
      </w:r>
    </w:p>
    <w:p w14:paraId="442926B8" w14:textId="77777777" w:rsidR="00745846" w:rsidRPr="00964464" w:rsidRDefault="00745846" w:rsidP="00745846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464">
        <w:rPr>
          <w:rFonts w:ascii="Times New Roman" w:hAnsi="Times New Roman"/>
          <w:sz w:val="28"/>
          <w:szCs w:val="28"/>
        </w:rPr>
        <w:t xml:space="preserve">«Социальное предпринимательство», в котором приняли участие </w:t>
      </w:r>
      <w:r w:rsidRPr="00964464">
        <w:rPr>
          <w:rFonts w:ascii="Times New Roman" w:hAnsi="Times New Roman"/>
          <w:sz w:val="28"/>
          <w:szCs w:val="28"/>
        </w:rPr>
        <w:br/>
        <w:t>75 предпринимателей;</w:t>
      </w:r>
    </w:p>
    <w:p w14:paraId="79BF2E64" w14:textId="77777777" w:rsidR="00745846" w:rsidRPr="00964464" w:rsidRDefault="00745846" w:rsidP="00745846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464">
        <w:rPr>
          <w:rFonts w:ascii="Times New Roman" w:hAnsi="Times New Roman"/>
          <w:sz w:val="28"/>
          <w:szCs w:val="28"/>
        </w:rPr>
        <w:t>«Обучающий семинар по мерам финансовой, гарантийной и лизинговой поддержки акционерного общества «Корпорация «МСП» и акционерного общества «МСП Банк», в котором приняли участие 15 субъектов малого и среднего предпринимательства;</w:t>
      </w:r>
    </w:p>
    <w:p w14:paraId="3663B275" w14:textId="2B220815" w:rsidR="00745846" w:rsidRPr="00964464" w:rsidRDefault="00745846" w:rsidP="00745846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464">
        <w:rPr>
          <w:rFonts w:ascii="Times New Roman" w:hAnsi="Times New Roman"/>
          <w:sz w:val="28"/>
          <w:szCs w:val="28"/>
        </w:rPr>
        <w:t>«Развитие малого и среднего предпринимательства, в том числе с учетом изменений в налоговом законодательстве Российской Федерации», в котором при</w:t>
      </w:r>
      <w:r w:rsidR="00614625" w:rsidRPr="00964464">
        <w:rPr>
          <w:rFonts w:ascii="Times New Roman" w:hAnsi="Times New Roman"/>
          <w:sz w:val="28"/>
          <w:szCs w:val="28"/>
        </w:rPr>
        <w:t>няли участие 24 предпринимателя;</w:t>
      </w:r>
    </w:p>
    <w:p w14:paraId="29C1FD5C" w14:textId="5D17D384" w:rsidR="00745846" w:rsidRPr="00964464" w:rsidRDefault="00745846" w:rsidP="00745846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- проведено 2 единых консультационных дня для предпринимателей </w:t>
      </w:r>
      <w:r w:rsidRPr="00964464">
        <w:rPr>
          <w:sz w:val="28"/>
          <w:szCs w:val="28"/>
        </w:rPr>
        <w:br/>
        <w:t>с привлечением структурных подразделений Администрации города, организаций инфраструктуры по</w:t>
      </w:r>
      <w:r w:rsidR="005C1737" w:rsidRPr="00964464">
        <w:rPr>
          <w:sz w:val="28"/>
          <w:szCs w:val="28"/>
        </w:rPr>
        <w:t>ддержки, контролирующих органов;</w:t>
      </w:r>
    </w:p>
    <w:p w14:paraId="1ED84694" w14:textId="77777777" w:rsidR="00976754" w:rsidRPr="00964464" w:rsidRDefault="00976754" w:rsidP="00976754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4464">
        <w:rPr>
          <w:rFonts w:ascii="Times New Roman" w:hAnsi="Times New Roman"/>
          <w:color w:val="000000"/>
          <w:sz w:val="28"/>
          <w:szCs w:val="28"/>
        </w:rPr>
        <w:t>- организовано проведение образовательного курса «Основы ведения предпринимательской деятельности»;</w:t>
      </w:r>
    </w:p>
    <w:p w14:paraId="217EC239" w14:textId="1999A5DA" w:rsidR="00D5401E" w:rsidRPr="00964464" w:rsidRDefault="00614625" w:rsidP="00614625">
      <w:pPr>
        <w:pStyle w:val="aff5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964464">
        <w:rPr>
          <w:rFonts w:ascii="Times New Roman" w:eastAsia="Calibri" w:hAnsi="Times New Roman"/>
          <w:sz w:val="28"/>
          <w:szCs w:val="28"/>
        </w:rPr>
        <w:t xml:space="preserve">- проведен </w:t>
      </w:r>
      <w:r w:rsidR="00D5401E" w:rsidRPr="00964464">
        <w:rPr>
          <w:rFonts w:ascii="Times New Roman" w:eastAsia="Calibri" w:hAnsi="Times New Roman"/>
          <w:sz w:val="28"/>
          <w:szCs w:val="28"/>
        </w:rPr>
        <w:t>ежегодн</w:t>
      </w:r>
      <w:r w:rsidRPr="00964464">
        <w:rPr>
          <w:rFonts w:ascii="Times New Roman" w:eastAsia="Calibri" w:hAnsi="Times New Roman"/>
          <w:sz w:val="28"/>
          <w:szCs w:val="28"/>
        </w:rPr>
        <w:t>ый</w:t>
      </w:r>
      <w:r w:rsidR="00D5401E" w:rsidRPr="00964464">
        <w:rPr>
          <w:rFonts w:ascii="Times New Roman" w:eastAsia="Calibri" w:hAnsi="Times New Roman"/>
          <w:sz w:val="28"/>
          <w:szCs w:val="28"/>
        </w:rPr>
        <w:t xml:space="preserve"> конкурс</w:t>
      </w:r>
      <w:r w:rsidRPr="00964464">
        <w:rPr>
          <w:rFonts w:ascii="Times New Roman" w:eastAsia="Calibri" w:hAnsi="Times New Roman"/>
          <w:sz w:val="28"/>
          <w:szCs w:val="28"/>
        </w:rPr>
        <w:t xml:space="preserve"> «Предприниматель года».</w:t>
      </w:r>
    </w:p>
    <w:p w14:paraId="53F40C70" w14:textId="16D27A52" w:rsidR="00533F0D" w:rsidRPr="00964464" w:rsidRDefault="00533F0D" w:rsidP="00614625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В 2020 году</w:t>
      </w:r>
      <w:r w:rsidR="00085C46" w:rsidRPr="00964464">
        <w:rPr>
          <w:sz w:val="28"/>
          <w:szCs w:val="28"/>
        </w:rPr>
        <w:t>,</w:t>
      </w:r>
      <w:r w:rsidRPr="00964464">
        <w:rPr>
          <w:sz w:val="28"/>
          <w:szCs w:val="28"/>
        </w:rPr>
        <w:t xml:space="preserve"> учитывая принятые ограничительные меры </w:t>
      </w:r>
      <w:r w:rsidRPr="00964464">
        <w:rPr>
          <w:sz w:val="28"/>
          <w:szCs w:val="28"/>
        </w:rPr>
        <w:br/>
        <w:t>по предотвращению завоза и распространения новой коронавирусной инфекцией, вызванной COVID-2019, Правительством Российской Федерации принят</w:t>
      </w:r>
      <w:r w:rsidRPr="00964464">
        <w:rPr>
          <w:rFonts w:ascii="Georgia" w:hAnsi="Georgia"/>
          <w:sz w:val="27"/>
          <w:szCs w:val="27"/>
          <w:shd w:val="clear" w:color="auto" w:fill="FDFDFD"/>
        </w:rPr>
        <w:t xml:space="preserve"> пакет антикризисных мер</w:t>
      </w:r>
      <w:r w:rsidRPr="00964464">
        <w:rPr>
          <w:sz w:val="28"/>
          <w:szCs w:val="28"/>
        </w:rPr>
        <w:t xml:space="preserve"> с целью минимизации негативных последствий в экономике в сложившейся эпидемиологической ситуации.</w:t>
      </w:r>
    </w:p>
    <w:p w14:paraId="3C252009" w14:textId="4FE8612C" w:rsidR="008161F2" w:rsidRPr="00964464" w:rsidRDefault="00533F0D" w:rsidP="008161F2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Администрацией города также принято решение об оказании дополнительной поддержки малому бизнесу. </w:t>
      </w:r>
      <w:r w:rsidR="008161F2" w:rsidRPr="00964464">
        <w:rPr>
          <w:sz w:val="28"/>
          <w:szCs w:val="28"/>
        </w:rPr>
        <w:t xml:space="preserve">В 2020 году в рамках реализации муниципальной программы на оказание финансовой поддержки выделено </w:t>
      </w:r>
      <w:r w:rsidR="008161F2" w:rsidRPr="00964464">
        <w:rPr>
          <w:sz w:val="28"/>
          <w:szCs w:val="28"/>
        </w:rPr>
        <w:br/>
        <w:t>73,3 млн. рублей, в том числе из бюджета автономного округа – 9,1 млн. рублей, из местного бюджета – 64,2 млн. рублей. За год поступило более 1 500 заявлений на предоставление субсидий, по результатам рассмотрения ко</w:t>
      </w:r>
      <w:r w:rsidR="00F639AF" w:rsidRPr="00964464">
        <w:rPr>
          <w:sz w:val="28"/>
          <w:szCs w:val="28"/>
        </w:rPr>
        <w:t>торых выдано более 500 субсидий, средства освоены в полном объеме.</w:t>
      </w:r>
      <w:r w:rsidR="008161F2" w:rsidRPr="00964464">
        <w:rPr>
          <w:sz w:val="28"/>
          <w:szCs w:val="28"/>
        </w:rPr>
        <w:t xml:space="preserve"> </w:t>
      </w:r>
    </w:p>
    <w:p w14:paraId="68DE387D" w14:textId="32E5FCEF" w:rsidR="00533F0D" w:rsidRPr="00964464" w:rsidRDefault="00533F0D" w:rsidP="008161F2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464">
        <w:rPr>
          <w:rFonts w:ascii="Times New Roman" w:hAnsi="Times New Roman"/>
          <w:sz w:val="28"/>
          <w:szCs w:val="28"/>
        </w:rPr>
        <w:t xml:space="preserve">В связи со сложившейся неблагоприятной ситуацией, связанной </w:t>
      </w:r>
      <w:r w:rsidRPr="00964464">
        <w:rPr>
          <w:rFonts w:ascii="Times New Roman" w:hAnsi="Times New Roman"/>
          <w:sz w:val="28"/>
          <w:szCs w:val="28"/>
        </w:rPr>
        <w:br/>
        <w:t xml:space="preserve">с распространением новой коронавирусной инфекции принято решение </w:t>
      </w:r>
      <w:r w:rsidRPr="00964464">
        <w:rPr>
          <w:rFonts w:ascii="Times New Roman" w:hAnsi="Times New Roman"/>
          <w:sz w:val="28"/>
          <w:szCs w:val="28"/>
        </w:rPr>
        <w:br/>
        <w:t>о расширении перечня мер финансовой поддержки. Так, решено компенсировать часть затрат на</w:t>
      </w:r>
      <w:r w:rsidRPr="0096446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64464">
        <w:rPr>
          <w:rFonts w:ascii="Times New Roman" w:hAnsi="Times New Roman"/>
          <w:sz w:val="28"/>
          <w:szCs w:val="28"/>
        </w:rPr>
        <w:t xml:space="preserve">приобретение дезинфицирующих средств и средств индивидуальной защиты, </w:t>
      </w:r>
      <w:r w:rsidRPr="00964464">
        <w:rPr>
          <w:rFonts w:ascii="Times New Roman" w:hAnsi="Times New Roman"/>
          <w:sz w:val="28"/>
          <w:szCs w:val="28"/>
          <w:lang w:eastAsia="en-US"/>
        </w:rPr>
        <w:t xml:space="preserve">аренду нежилых помещений, коммунальные </w:t>
      </w:r>
      <w:r w:rsidRPr="00964464">
        <w:rPr>
          <w:rFonts w:ascii="Times New Roman" w:hAnsi="Times New Roman"/>
          <w:sz w:val="28"/>
          <w:szCs w:val="28"/>
          <w:lang w:eastAsia="en-US"/>
        </w:rPr>
        <w:br/>
        <w:t xml:space="preserve">и жилищно-коммунальные услуги субъектам, осуществляющим деятельность </w:t>
      </w:r>
      <w:r w:rsidRPr="00964464">
        <w:rPr>
          <w:rFonts w:ascii="Times New Roman" w:hAnsi="Times New Roman"/>
          <w:sz w:val="28"/>
          <w:szCs w:val="28"/>
          <w:lang w:eastAsia="en-US"/>
        </w:rPr>
        <w:br/>
        <w:t xml:space="preserve">в отраслях, пострадавших от распространения новой коронавирусной инфекции, </w:t>
      </w:r>
      <w:r w:rsidRPr="00964464">
        <w:rPr>
          <w:rFonts w:ascii="Times New Roman" w:hAnsi="Times New Roman"/>
          <w:sz w:val="28"/>
          <w:szCs w:val="28"/>
        </w:rPr>
        <w:t xml:space="preserve">аренду помещений предпринимателям, осуществляющих социально значимые виды деятельности. Перечень социально значимых видов деятельности определен городом, который в этом году дополнен деятельностью гостиниц </w:t>
      </w:r>
      <w:r w:rsidRPr="00964464">
        <w:rPr>
          <w:rFonts w:ascii="Times New Roman" w:hAnsi="Times New Roman"/>
          <w:sz w:val="28"/>
          <w:szCs w:val="28"/>
        </w:rPr>
        <w:br/>
        <w:t>и деятельностью туристических компаний.</w:t>
      </w:r>
    </w:p>
    <w:p w14:paraId="3029F053" w14:textId="0C39A995" w:rsidR="00533F0D" w:rsidRPr="00964464" w:rsidRDefault="00533F0D" w:rsidP="00533F0D">
      <w:pPr>
        <w:ind w:firstLine="709"/>
        <w:jc w:val="both"/>
        <w:rPr>
          <w:rFonts w:eastAsia="Calibri"/>
          <w:sz w:val="28"/>
          <w:szCs w:val="28"/>
        </w:rPr>
      </w:pPr>
      <w:r w:rsidRPr="00964464">
        <w:rPr>
          <w:sz w:val="28"/>
          <w:szCs w:val="28"/>
        </w:rPr>
        <w:t>Также расширены направления поддержки. В 2020 году Администрация города компенсир</w:t>
      </w:r>
      <w:r w:rsidR="00500257" w:rsidRPr="00964464">
        <w:rPr>
          <w:sz w:val="28"/>
          <w:szCs w:val="28"/>
        </w:rPr>
        <w:t>овала</w:t>
      </w:r>
      <w:r w:rsidRPr="00964464">
        <w:rPr>
          <w:sz w:val="28"/>
          <w:szCs w:val="28"/>
        </w:rPr>
        <w:t xml:space="preserve"> затраты на приобретение контрольно-кассовой техники, </w:t>
      </w:r>
      <w:r w:rsidRPr="00964464">
        <w:rPr>
          <w:rFonts w:eastAsia="Calibri"/>
          <w:sz w:val="28"/>
          <w:szCs w:val="28"/>
        </w:rPr>
        <w:t>предоставленные консалтинговых услуг, прохождение курсов повышения квалификации, затраты, связанные с началом предпринимательской деятельности, участие в выставочно-ярмарочных мероприятиях.</w:t>
      </w:r>
    </w:p>
    <w:p w14:paraId="3131987E" w14:textId="332CD5D0" w:rsidR="00192747" w:rsidRPr="00964464" w:rsidRDefault="00533F0D" w:rsidP="00192747">
      <w:pPr>
        <w:ind w:firstLine="709"/>
        <w:jc w:val="both"/>
        <w:rPr>
          <w:rFonts w:eastAsia="Calibri"/>
          <w:sz w:val="28"/>
          <w:szCs w:val="28"/>
        </w:rPr>
      </w:pPr>
      <w:r w:rsidRPr="00964464">
        <w:rPr>
          <w:rFonts w:eastAsia="Calibri"/>
          <w:sz w:val="28"/>
          <w:szCs w:val="28"/>
        </w:rPr>
        <w:t>Также, как и ранее компенсир</w:t>
      </w:r>
      <w:r w:rsidR="00500257" w:rsidRPr="00964464">
        <w:rPr>
          <w:rFonts w:eastAsia="Calibri"/>
          <w:sz w:val="28"/>
          <w:szCs w:val="28"/>
        </w:rPr>
        <w:t>овались</w:t>
      </w:r>
      <w:r w:rsidRPr="00964464">
        <w:rPr>
          <w:rFonts w:eastAsia="Calibri"/>
          <w:sz w:val="28"/>
          <w:szCs w:val="28"/>
        </w:rPr>
        <w:t xml:space="preserve"> </w:t>
      </w:r>
      <w:r w:rsidR="00192747" w:rsidRPr="00964464">
        <w:rPr>
          <w:rFonts w:eastAsia="Calibri"/>
          <w:sz w:val="28"/>
          <w:szCs w:val="28"/>
        </w:rPr>
        <w:t>иные затраты, традиционно поддерживаемые в рамках муниципальной программы.</w:t>
      </w:r>
    </w:p>
    <w:p w14:paraId="1B51B62B" w14:textId="77777777" w:rsidR="00533F0D" w:rsidRPr="00964464" w:rsidRDefault="00533F0D" w:rsidP="00533F0D">
      <w:pPr>
        <w:pStyle w:val="aff5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964464">
        <w:rPr>
          <w:rFonts w:ascii="Times New Roman" w:eastAsia="Calibri" w:hAnsi="Times New Roman"/>
          <w:sz w:val="28"/>
          <w:szCs w:val="28"/>
        </w:rPr>
        <w:t xml:space="preserve">Стоит отметить, что в 2020 году Администрацией города принято решение о приостановлении действия требования об отсутствии задолженности </w:t>
      </w:r>
      <w:r w:rsidRPr="00964464">
        <w:rPr>
          <w:rFonts w:ascii="Times New Roman" w:eastAsia="Calibri" w:hAnsi="Times New Roman"/>
          <w:sz w:val="28"/>
          <w:szCs w:val="28"/>
        </w:rPr>
        <w:br/>
        <w:t xml:space="preserve">у предпринимателя на дату подачи заявления на предоставление субсидии. </w:t>
      </w:r>
    </w:p>
    <w:p w14:paraId="3039604E" w14:textId="77777777" w:rsidR="0023047D" w:rsidRPr="00964464" w:rsidRDefault="0023047D" w:rsidP="0023047D">
      <w:pPr>
        <w:pStyle w:val="aff5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964464">
        <w:rPr>
          <w:rFonts w:ascii="Times New Roman" w:eastAsia="Calibri" w:hAnsi="Times New Roman"/>
          <w:sz w:val="28"/>
          <w:szCs w:val="28"/>
        </w:rPr>
        <w:t>Всего поступило около 1,5 тысячи заявлений на предоставление субсидий. Наибольшим спросом пользуются направления по компенсации затрат на аренду нежилых помещений, по приобретению оборудования и лицензионных программных продуктов.</w:t>
      </w:r>
    </w:p>
    <w:p w14:paraId="06676B77" w14:textId="77777777" w:rsidR="00192747" w:rsidRPr="00964464" w:rsidRDefault="00192747" w:rsidP="00192747">
      <w:pPr>
        <w:pStyle w:val="aff5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964464">
        <w:rPr>
          <w:rFonts w:ascii="Times New Roman" w:eastAsia="Calibri" w:hAnsi="Times New Roman"/>
          <w:sz w:val="28"/>
          <w:szCs w:val="28"/>
        </w:rPr>
        <w:t>Также среди предпринимателей востребованы направления по компенсации затрат на оказание консалтинговых услуг и затрат, связанных с началом предпринимательской деятельности (открыты направления: мебельное производство, компьютерный клуб, фотошкола, физкультурное направление для детей, салон красоты) - 25 заявителям выплачено 1,6 млн. рублей.</w:t>
      </w:r>
    </w:p>
    <w:p w14:paraId="5848506B" w14:textId="77777777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Принят ряд нормативных правовых актов, утвержденных решениями Думы города, предусматривающих введение мер поддержки субъектов малого предпринимательства в сложившейся неблагоприятной эпидемиологической ситуации:</w:t>
      </w:r>
    </w:p>
    <w:p w14:paraId="198858A8" w14:textId="77777777" w:rsidR="00DD7EBD" w:rsidRPr="00964464" w:rsidRDefault="00DD7EBD" w:rsidP="00DD7EBD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464">
        <w:rPr>
          <w:rFonts w:ascii="Times New Roman" w:hAnsi="Times New Roman"/>
          <w:sz w:val="28"/>
          <w:szCs w:val="28"/>
        </w:rPr>
        <w:t xml:space="preserve">- о снижении размера ставки по налогу на имущество физических лиц </w:t>
      </w:r>
      <w:r w:rsidRPr="00964464">
        <w:rPr>
          <w:rFonts w:ascii="Times New Roman" w:hAnsi="Times New Roman"/>
          <w:sz w:val="28"/>
          <w:szCs w:val="28"/>
        </w:rPr>
        <w:br/>
        <w:t>в отношении объектов, расчет налогооблагаемой базы которых производится исходя из кадастровой стоимости объекта недвижимости, с 2% до 0,7% за налоговые периоды с 01.01.2019 по 31.12.2020 и до 1,5% за налоговые периоды с 01.01.2021 по 31.12.2022;</w:t>
      </w:r>
    </w:p>
    <w:p w14:paraId="1EBDDEF4" w14:textId="32EA4417" w:rsidR="00DD7EBD" w:rsidRPr="00964464" w:rsidRDefault="00DD7EBD" w:rsidP="00DD7EB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 - об отсрочке до 01.01.2023  внесения арендных платежей за пользование муниципальным имуществом, расположенным на территории города, начисленных за период с 01.03.2020 по 31.12.2020, для субъектов малого предпринимательства, организаций и индивидуальных предпринимателей, осуществляющих деятельность в сфере пассажирских перевозок на водном, воздушном и автомобильном транспорте, туризма, физкультурно-оздоровительной деятельности и спорта, общественного питания, гостиничных услуг, культуры, организации досуга и развлечений, дополнительного образования и деятельности негосударственных образовательных учреждений, организации конференций и выставок, предоставления бытовых услуг населению, являющимся арендаторами муниципального имущества;</w:t>
      </w:r>
    </w:p>
    <w:p w14:paraId="751EF9C6" w14:textId="77777777" w:rsidR="00DD7EBD" w:rsidRPr="00964464" w:rsidRDefault="00DD7EBD" w:rsidP="00DD7EB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- об отсрочке внесения арендной платы за земельные участки, находящиеся </w:t>
      </w:r>
      <w:r w:rsidRPr="00964464">
        <w:rPr>
          <w:sz w:val="28"/>
          <w:szCs w:val="28"/>
        </w:rPr>
        <w:br/>
        <w:t>в муниципальной собственности, предоставленные в аренду без проведения торгов, начисленной за период с 01.03.2020 по 31.12.2020, и ее уплаты равными частями в 2021-2022 годах.</w:t>
      </w:r>
    </w:p>
    <w:p w14:paraId="5BB3081C" w14:textId="77777777" w:rsidR="00192747" w:rsidRPr="00964464" w:rsidRDefault="00192747" w:rsidP="00192747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Кроме того, освобождены от уплаты земельного налога в размере 50% </w:t>
      </w:r>
      <w:r w:rsidRPr="00964464">
        <w:rPr>
          <w:sz w:val="28"/>
          <w:szCs w:val="28"/>
        </w:rPr>
        <w:br/>
        <w:t xml:space="preserve">в отношении земельных участков, используемых социально ориентированными некоммерческими организациями, не являющимися государственными (муниципальными) учреждениями для осуществления на территории города </w:t>
      </w:r>
      <w:r w:rsidRPr="00964464">
        <w:rPr>
          <w:sz w:val="28"/>
          <w:szCs w:val="28"/>
        </w:rPr>
        <w:br/>
        <w:t xml:space="preserve">в соответствии с учредительными документами отдельных видов деятельности </w:t>
      </w:r>
      <w:r w:rsidRPr="00964464">
        <w:rPr>
          <w:sz w:val="28"/>
          <w:szCs w:val="28"/>
        </w:rPr>
        <w:br/>
        <w:t xml:space="preserve">на территории города с 01.01.2019 по 31.12.2020. </w:t>
      </w:r>
    </w:p>
    <w:p w14:paraId="4F429B56" w14:textId="67605718" w:rsidR="00533F0D" w:rsidRPr="00964464" w:rsidRDefault="00533F0D" w:rsidP="00533F0D">
      <w:pPr>
        <w:pStyle w:val="aff5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964464">
        <w:rPr>
          <w:rFonts w:ascii="Times New Roman" w:eastAsia="Calibri" w:hAnsi="Times New Roman"/>
          <w:sz w:val="28"/>
          <w:szCs w:val="28"/>
        </w:rPr>
        <w:t xml:space="preserve">Вместе с тем </w:t>
      </w:r>
      <w:r w:rsidRPr="00964464">
        <w:rPr>
          <w:rFonts w:ascii="Times New Roman" w:hAnsi="Times New Roman"/>
          <w:sz w:val="28"/>
          <w:szCs w:val="28"/>
        </w:rPr>
        <w:t>дополнительную поддержку малому бизнесу оказыва</w:t>
      </w:r>
      <w:r w:rsidR="00B465B5" w:rsidRPr="00964464">
        <w:rPr>
          <w:rFonts w:ascii="Times New Roman" w:hAnsi="Times New Roman"/>
          <w:sz w:val="28"/>
          <w:szCs w:val="28"/>
        </w:rPr>
        <w:t>ло</w:t>
      </w:r>
      <w:r w:rsidRPr="00964464">
        <w:rPr>
          <w:rFonts w:ascii="Times New Roman" w:hAnsi="Times New Roman"/>
          <w:sz w:val="28"/>
          <w:szCs w:val="28"/>
        </w:rPr>
        <w:t xml:space="preserve"> </w:t>
      </w:r>
      <w:r w:rsidRPr="00964464">
        <w:rPr>
          <w:rFonts w:ascii="Times New Roman" w:eastAsia="Calibri" w:hAnsi="Times New Roman"/>
          <w:sz w:val="28"/>
          <w:szCs w:val="28"/>
        </w:rPr>
        <w:t>акционерное общество «МСП Банк»</w:t>
      </w:r>
      <w:r w:rsidRPr="00964464">
        <w:rPr>
          <w:rFonts w:ascii="Times New Roman" w:hAnsi="Times New Roman"/>
          <w:sz w:val="28"/>
          <w:szCs w:val="28"/>
        </w:rPr>
        <w:t xml:space="preserve">, </w:t>
      </w:r>
      <w:r w:rsidR="00B465B5" w:rsidRPr="00964464">
        <w:rPr>
          <w:rFonts w:ascii="Times New Roman" w:hAnsi="Times New Roman"/>
          <w:sz w:val="28"/>
          <w:szCs w:val="28"/>
        </w:rPr>
        <w:t>предоставляя</w:t>
      </w:r>
      <w:r w:rsidRPr="00964464">
        <w:rPr>
          <w:rFonts w:ascii="Times New Roman" w:hAnsi="Times New Roman"/>
          <w:sz w:val="28"/>
          <w:szCs w:val="28"/>
        </w:rPr>
        <w:t xml:space="preserve"> предпринимателям </w:t>
      </w:r>
      <w:r w:rsidRPr="00964464">
        <w:rPr>
          <w:rFonts w:ascii="Times New Roman" w:eastAsia="Calibri" w:hAnsi="Times New Roman"/>
          <w:sz w:val="28"/>
          <w:szCs w:val="28"/>
        </w:rPr>
        <w:t>беспроцентные кредиты на выплату заработной платы на срок до 6 месяцев</w:t>
      </w:r>
      <w:r w:rsidR="006F00D7" w:rsidRPr="00964464">
        <w:rPr>
          <w:rFonts w:ascii="Times New Roman" w:eastAsia="Calibri" w:hAnsi="Times New Roman"/>
          <w:sz w:val="28"/>
          <w:szCs w:val="28"/>
        </w:rPr>
        <w:t>,</w:t>
      </w:r>
      <w:r w:rsidRPr="00964464">
        <w:rPr>
          <w:rFonts w:ascii="Times New Roman" w:eastAsia="Calibri" w:hAnsi="Times New Roman"/>
          <w:sz w:val="28"/>
          <w:szCs w:val="28"/>
        </w:rPr>
        <w:t xml:space="preserve"> </w:t>
      </w:r>
      <w:r w:rsidRPr="00964464">
        <w:rPr>
          <w:rFonts w:ascii="Times New Roman" w:eastAsia="Calibri" w:hAnsi="Times New Roman"/>
          <w:sz w:val="28"/>
          <w:szCs w:val="28"/>
        </w:rPr>
        <w:br/>
      </w:r>
      <w:r w:rsidR="006F00D7" w:rsidRPr="00964464">
        <w:rPr>
          <w:rFonts w:ascii="Times New Roman" w:eastAsia="Calibri" w:hAnsi="Times New Roman"/>
          <w:sz w:val="28"/>
          <w:szCs w:val="28"/>
        </w:rPr>
        <w:t>льготные кредиты под 2%. О</w:t>
      </w:r>
      <w:r w:rsidRPr="00964464">
        <w:rPr>
          <w:rFonts w:ascii="Times New Roman" w:eastAsia="Calibri" w:hAnsi="Times New Roman"/>
          <w:sz w:val="28"/>
          <w:szCs w:val="28"/>
        </w:rPr>
        <w:t xml:space="preserve">сновным условием </w:t>
      </w:r>
      <w:r w:rsidR="006F00D7" w:rsidRPr="00964464">
        <w:rPr>
          <w:rFonts w:ascii="Times New Roman" w:eastAsia="Calibri" w:hAnsi="Times New Roman"/>
          <w:sz w:val="28"/>
          <w:szCs w:val="28"/>
        </w:rPr>
        <w:t>предоставления данных видов кредитования</w:t>
      </w:r>
      <w:r w:rsidRPr="00964464">
        <w:rPr>
          <w:rFonts w:ascii="Times New Roman" w:eastAsia="Calibri" w:hAnsi="Times New Roman"/>
          <w:sz w:val="28"/>
          <w:szCs w:val="28"/>
        </w:rPr>
        <w:t xml:space="preserve"> явля</w:t>
      </w:r>
      <w:r w:rsidR="006F00D7" w:rsidRPr="00964464">
        <w:rPr>
          <w:rFonts w:ascii="Times New Roman" w:eastAsia="Calibri" w:hAnsi="Times New Roman"/>
          <w:sz w:val="28"/>
          <w:szCs w:val="28"/>
        </w:rPr>
        <w:t>лось</w:t>
      </w:r>
      <w:r w:rsidRPr="00964464">
        <w:rPr>
          <w:rFonts w:ascii="Times New Roman" w:eastAsia="Calibri" w:hAnsi="Times New Roman"/>
          <w:sz w:val="28"/>
          <w:szCs w:val="28"/>
        </w:rPr>
        <w:t xml:space="preserve"> сохранение 90% работающих.</w:t>
      </w:r>
    </w:p>
    <w:p w14:paraId="494E239C" w14:textId="20AD6267" w:rsidR="00533F0D" w:rsidRPr="00964464" w:rsidRDefault="00533F0D" w:rsidP="00533F0D">
      <w:pPr>
        <w:pStyle w:val="aff5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964464">
        <w:rPr>
          <w:rFonts w:ascii="Times New Roman" w:eastAsia="Calibri" w:hAnsi="Times New Roman"/>
          <w:sz w:val="28"/>
          <w:szCs w:val="28"/>
        </w:rPr>
        <w:t>Фондом поддержки предпринимательства Югры предоставля</w:t>
      </w:r>
      <w:r w:rsidR="006F00D7" w:rsidRPr="00964464">
        <w:rPr>
          <w:rFonts w:ascii="Times New Roman" w:eastAsia="Calibri" w:hAnsi="Times New Roman"/>
          <w:sz w:val="28"/>
          <w:szCs w:val="28"/>
        </w:rPr>
        <w:t>лась</w:t>
      </w:r>
      <w:r w:rsidRPr="00964464">
        <w:rPr>
          <w:rFonts w:ascii="Times New Roman" w:eastAsia="Calibri" w:hAnsi="Times New Roman"/>
          <w:sz w:val="28"/>
          <w:szCs w:val="28"/>
        </w:rPr>
        <w:t xml:space="preserve"> компенсация банковской процентной ставки, платежей по лизингу, поручительство субъектам малого и среднего предпринимательства.</w:t>
      </w:r>
    </w:p>
    <w:p w14:paraId="55B8EAB1" w14:textId="3652E57B" w:rsidR="00533F0D" w:rsidRPr="00964464" w:rsidRDefault="00533F0D" w:rsidP="00533F0D">
      <w:pPr>
        <w:ind w:firstLine="709"/>
        <w:jc w:val="both"/>
        <w:rPr>
          <w:rFonts w:eastAsia="Calibri"/>
          <w:sz w:val="28"/>
          <w:szCs w:val="28"/>
        </w:rPr>
      </w:pPr>
      <w:r w:rsidRPr="00964464">
        <w:rPr>
          <w:rFonts w:eastAsia="Calibri"/>
          <w:sz w:val="28"/>
          <w:szCs w:val="28"/>
        </w:rPr>
        <w:t>Все виды поддержки, предоставляемые субъектам малого бизнеса, позволя</w:t>
      </w:r>
      <w:r w:rsidR="006F00D7" w:rsidRPr="00964464">
        <w:rPr>
          <w:rFonts w:eastAsia="Calibri"/>
          <w:sz w:val="28"/>
          <w:szCs w:val="28"/>
        </w:rPr>
        <w:t>ют</w:t>
      </w:r>
      <w:r w:rsidRPr="00964464">
        <w:rPr>
          <w:rFonts w:eastAsia="Calibri"/>
          <w:sz w:val="28"/>
          <w:szCs w:val="28"/>
        </w:rPr>
        <w:t xml:space="preserve"> предпринимателям сохранить свой бизнес, рабочие места, развить новые направления деятельности, получить квалифицированные консалтинговые услуги, приобрести качественное оборудование, повысить качество предоставляемых населению товаров и услуг, восстановить оборот, объем налоговых поступлений в бюджет города от деятельности субъектов малого предпринимательства.</w:t>
      </w:r>
    </w:p>
    <w:p w14:paraId="21241164" w14:textId="77777777" w:rsidR="00882E1C" w:rsidRPr="00964464" w:rsidRDefault="00882E1C" w:rsidP="00533F0D">
      <w:pPr>
        <w:ind w:firstLine="709"/>
        <w:jc w:val="both"/>
        <w:rPr>
          <w:sz w:val="28"/>
          <w:szCs w:val="28"/>
        </w:rPr>
      </w:pPr>
    </w:p>
    <w:p w14:paraId="6BCBBFFB" w14:textId="445720F8" w:rsidR="00533F0D" w:rsidRPr="00964464" w:rsidRDefault="00CE00E5" w:rsidP="00533F0D">
      <w:pPr>
        <w:ind w:firstLine="709"/>
        <w:jc w:val="both"/>
        <w:rPr>
          <w:sz w:val="28"/>
          <w:szCs w:val="28"/>
        </w:rPr>
      </w:pPr>
      <w:r w:rsidRPr="00964464">
        <w:rPr>
          <w:bCs/>
          <w:sz w:val="28"/>
          <w:szCs w:val="28"/>
        </w:rPr>
        <w:t xml:space="preserve">Раздел </w:t>
      </w:r>
      <w:r w:rsidRPr="00964464">
        <w:rPr>
          <w:bCs/>
          <w:sz w:val="28"/>
          <w:szCs w:val="28"/>
          <w:lang w:val="en-US"/>
        </w:rPr>
        <w:t>V</w:t>
      </w:r>
      <w:r w:rsidRPr="00964464">
        <w:rPr>
          <w:bCs/>
          <w:sz w:val="28"/>
          <w:szCs w:val="28"/>
        </w:rPr>
        <w:t xml:space="preserve">. </w:t>
      </w:r>
      <w:r w:rsidR="00533F0D" w:rsidRPr="00964464">
        <w:rPr>
          <w:sz w:val="28"/>
          <w:szCs w:val="28"/>
        </w:rPr>
        <w:t>Раз</w:t>
      </w:r>
      <w:r w:rsidR="004079F3" w:rsidRPr="00964464">
        <w:rPr>
          <w:sz w:val="28"/>
          <w:szCs w:val="28"/>
        </w:rPr>
        <w:t>витие отраслей социальной сферы</w:t>
      </w:r>
    </w:p>
    <w:p w14:paraId="0290F227" w14:textId="0758E3C9" w:rsidR="00533F0D" w:rsidRPr="00964464" w:rsidRDefault="004079F3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1. </w:t>
      </w:r>
      <w:r w:rsidR="00533F0D" w:rsidRPr="00964464">
        <w:rPr>
          <w:sz w:val="28"/>
          <w:szCs w:val="28"/>
        </w:rPr>
        <w:t>Образование.</w:t>
      </w:r>
    </w:p>
    <w:p w14:paraId="69BA7C8B" w14:textId="77777777" w:rsidR="00511979" w:rsidRPr="00964464" w:rsidRDefault="00511979" w:rsidP="00511979">
      <w:pPr>
        <w:pStyle w:val="Default"/>
        <w:ind w:firstLine="709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964464">
        <w:rPr>
          <w:rFonts w:ascii="Times New Roman" w:hAnsi="Times New Roman" w:cs="Times New Roman"/>
          <w:color w:val="auto"/>
          <w:spacing w:val="-4"/>
          <w:sz w:val="28"/>
          <w:szCs w:val="28"/>
        </w:rPr>
        <w:t>Деятельность сферы образования направлена на реализацию национальных, федеральных и региональных проектов Российской Федерации, в соответствии с которыми ключевыми направлениями развития определены: обеспечение доступности качественного образования, создание условий для раннего развития детей в возрасте до трех лет,</w:t>
      </w:r>
      <w:r w:rsidRPr="00964464">
        <w:rPr>
          <w:color w:val="auto"/>
          <w:spacing w:val="-4"/>
        </w:rPr>
        <w:t xml:space="preserve"> </w:t>
      </w:r>
      <w:r w:rsidRPr="0096446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создание эффективной системы развития способностей и талантов у детей, внедрение новых методов обучения </w:t>
      </w:r>
      <w:r w:rsidRPr="00964464">
        <w:rPr>
          <w:rFonts w:ascii="Times New Roman" w:hAnsi="Times New Roman" w:cs="Times New Roman"/>
          <w:color w:val="auto"/>
          <w:spacing w:val="-4"/>
          <w:sz w:val="28"/>
          <w:szCs w:val="28"/>
        </w:rPr>
        <w:br/>
        <w:t xml:space="preserve">и образовательных технологий, создание современной и безопасной цифровой образовательной среды, подготовка, переподготовка и повышение квалификации кадров для работы в системе образования. </w:t>
      </w:r>
    </w:p>
    <w:p w14:paraId="1AA35F74" w14:textId="2B705DEA" w:rsidR="008529EF" w:rsidRPr="00964464" w:rsidRDefault="00511979" w:rsidP="008529E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4464">
        <w:rPr>
          <w:rFonts w:ascii="Times New Roman" w:hAnsi="Times New Roman" w:cs="Times New Roman"/>
          <w:color w:val="auto"/>
          <w:sz w:val="28"/>
          <w:szCs w:val="28"/>
        </w:rPr>
        <w:t xml:space="preserve">В составе регионального портфеля проектов «Образование» (национальный проект «Образование») город участвует в реализации проектов «Современная школа», «Успех каждого ребенка», «Поддержка семей, имеющих детей», «Цифровая образовательная среда», «Социальная активность», направленных на создание новых мест в общеобразовательных организациях, увеличение охвата детей в возрасте от 5 до 18 лет программами дополнительного образования, рост численности обучающихся, вовлеченных в деятельность общественных объединений на базе образовательных организаций, </w:t>
      </w:r>
      <w:r w:rsidRPr="0096446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создание условий для повышения компетентности родителей обучающихся в вопросах образования и воспитания</w:t>
      </w:r>
      <w:r w:rsidR="008529EF" w:rsidRPr="00964464"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 xml:space="preserve">, </w:t>
      </w:r>
      <w:r w:rsidR="008529EF" w:rsidRPr="00964464">
        <w:rPr>
          <w:rFonts w:ascii="Times New Roman" w:hAnsi="Times New Roman" w:cs="Times New Roman"/>
          <w:color w:val="auto"/>
          <w:sz w:val="28"/>
          <w:szCs w:val="28"/>
        </w:rPr>
        <w:t xml:space="preserve">на внедрение новых методов обучения и образовательных технологий, воспитание гармонично развитой и социально активной личности на основе духовно-нравственных ценностей народов Российской Федерации, исторических и национально-культурных традиций, </w:t>
      </w:r>
      <w:r w:rsidR="008529EF" w:rsidRPr="00964464">
        <w:rPr>
          <w:rFonts w:ascii="Times New Roman" w:eastAsia="Arial Unicode MS" w:hAnsi="Times New Roman" w:cs="Times New Roman"/>
          <w:color w:val="auto"/>
          <w:sz w:val="28"/>
          <w:szCs w:val="28"/>
        </w:rPr>
        <w:t>расширение возможностей цифрового образования</w:t>
      </w:r>
      <w:r w:rsidR="008529EF" w:rsidRPr="00964464">
        <w:rPr>
          <w:rFonts w:ascii="Times New Roman" w:eastAsia="Arial Unicode MS" w:hAnsi="Times New Roman" w:cs="Times New Roman"/>
          <w:color w:val="auto"/>
          <w:szCs w:val="28"/>
        </w:rPr>
        <w:t xml:space="preserve">, </w:t>
      </w:r>
      <w:r w:rsidR="008529EF" w:rsidRPr="00964464">
        <w:rPr>
          <w:rFonts w:ascii="Times New Roman" w:hAnsi="Times New Roman" w:cs="Times New Roman"/>
          <w:color w:val="auto"/>
          <w:sz w:val="28"/>
          <w:szCs w:val="28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14:paraId="76F23F53" w14:textId="77777777" w:rsidR="00511979" w:rsidRPr="00964464" w:rsidRDefault="00511979" w:rsidP="00511979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В составе регионального портфеля проектов «Демография» (национальный проект «Демография») в сфере образования город участвует </w:t>
      </w:r>
      <w:r w:rsidRPr="00964464">
        <w:rPr>
          <w:sz w:val="28"/>
          <w:szCs w:val="28"/>
        </w:rPr>
        <w:br/>
        <w:t xml:space="preserve">в реализации проекта «Содействие занятости женщин – </w:t>
      </w:r>
      <w:r w:rsidRPr="00964464">
        <w:rPr>
          <w:bCs/>
          <w:sz w:val="28"/>
          <w:szCs w:val="28"/>
        </w:rPr>
        <w:t xml:space="preserve">создание условий дошкольного образования для детей в возрасте до трех лет», направленного на </w:t>
      </w:r>
      <w:r w:rsidRPr="00964464">
        <w:rPr>
          <w:sz w:val="28"/>
          <w:szCs w:val="28"/>
        </w:rPr>
        <w:t>повышение доступности дошкольного образования для детей в возрасте до трех лет</w:t>
      </w:r>
      <w:r w:rsidRPr="00964464">
        <w:rPr>
          <w:bCs/>
          <w:sz w:val="28"/>
          <w:szCs w:val="28"/>
        </w:rPr>
        <w:t>.</w:t>
      </w:r>
    </w:p>
    <w:p w14:paraId="2958303D" w14:textId="27CADB70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К концу 2020 года сеть образовательных учреждений </w:t>
      </w:r>
      <w:r w:rsidR="0056773A" w:rsidRPr="00964464">
        <w:rPr>
          <w:sz w:val="28"/>
          <w:szCs w:val="28"/>
        </w:rPr>
        <w:t>включала</w:t>
      </w:r>
      <w:r w:rsidRPr="00964464">
        <w:rPr>
          <w:sz w:val="28"/>
          <w:szCs w:val="28"/>
        </w:rPr>
        <w:t>:</w:t>
      </w:r>
    </w:p>
    <w:p w14:paraId="373F55B9" w14:textId="09CEDD1B" w:rsidR="00533F0D" w:rsidRPr="00964464" w:rsidRDefault="00533F0D" w:rsidP="00533F0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– 55 учреждений, реализующих программы дошкольного образования</w:t>
      </w:r>
      <w:r w:rsidR="00511979" w:rsidRPr="00964464">
        <w:rPr>
          <w:sz w:val="28"/>
          <w:szCs w:val="28"/>
        </w:rPr>
        <w:t xml:space="preserve">, в том числе </w:t>
      </w:r>
      <w:r w:rsidRPr="00964464">
        <w:rPr>
          <w:sz w:val="28"/>
          <w:szCs w:val="28"/>
        </w:rPr>
        <w:t xml:space="preserve">41 муниципальное дошкольное </w:t>
      </w:r>
      <w:r w:rsidR="00511979" w:rsidRPr="00964464">
        <w:rPr>
          <w:sz w:val="28"/>
          <w:szCs w:val="28"/>
        </w:rPr>
        <w:t xml:space="preserve">образовательное </w:t>
      </w:r>
      <w:r w:rsidRPr="00964464">
        <w:rPr>
          <w:sz w:val="28"/>
          <w:szCs w:val="28"/>
        </w:rPr>
        <w:t>учреждение;</w:t>
      </w:r>
    </w:p>
    <w:p w14:paraId="13C87194" w14:textId="2F27AB93" w:rsidR="00533F0D" w:rsidRPr="00964464" w:rsidRDefault="00533F0D" w:rsidP="00533F0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– 42 общеобразовательных учреждения, </w:t>
      </w:r>
      <w:r w:rsidR="00511979" w:rsidRPr="00964464">
        <w:rPr>
          <w:sz w:val="28"/>
          <w:szCs w:val="28"/>
        </w:rPr>
        <w:t xml:space="preserve">в том числе </w:t>
      </w:r>
      <w:r w:rsidRPr="00964464">
        <w:rPr>
          <w:sz w:val="28"/>
          <w:szCs w:val="28"/>
        </w:rPr>
        <w:t>38 муниципальных общеобразовательных учреждени</w:t>
      </w:r>
      <w:r w:rsidR="00511979" w:rsidRPr="00964464">
        <w:rPr>
          <w:sz w:val="28"/>
          <w:szCs w:val="28"/>
        </w:rPr>
        <w:t>я</w:t>
      </w:r>
      <w:r w:rsidRPr="00964464">
        <w:rPr>
          <w:sz w:val="28"/>
          <w:szCs w:val="28"/>
        </w:rPr>
        <w:t>;</w:t>
      </w:r>
    </w:p>
    <w:p w14:paraId="0BB9E64D" w14:textId="38DD0210" w:rsidR="00533F0D" w:rsidRPr="00964464" w:rsidRDefault="00533F0D" w:rsidP="00533F0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–</w:t>
      </w:r>
      <w:r w:rsidRPr="00964464">
        <w:rPr>
          <w:spacing w:val="-6"/>
          <w:sz w:val="28"/>
          <w:szCs w:val="28"/>
        </w:rPr>
        <w:t xml:space="preserve"> 4 учреждения дополнительного образования детей</w:t>
      </w:r>
      <w:r w:rsidR="003031FC" w:rsidRPr="00964464">
        <w:rPr>
          <w:spacing w:val="-6"/>
          <w:sz w:val="28"/>
          <w:szCs w:val="28"/>
        </w:rPr>
        <w:t>,</w:t>
      </w:r>
      <w:r w:rsidRPr="00964464">
        <w:rPr>
          <w:spacing w:val="-6"/>
          <w:sz w:val="28"/>
          <w:szCs w:val="28"/>
        </w:rPr>
        <w:t xml:space="preserve"> </w:t>
      </w:r>
      <w:r w:rsidR="003031FC" w:rsidRPr="00964464">
        <w:rPr>
          <w:spacing w:val="-6"/>
          <w:sz w:val="28"/>
          <w:szCs w:val="28"/>
        </w:rPr>
        <w:t>п</w:t>
      </w:r>
      <w:r w:rsidRPr="00964464">
        <w:rPr>
          <w:spacing w:val="-6"/>
          <w:sz w:val="28"/>
          <w:szCs w:val="28"/>
        </w:rPr>
        <w:t>одведомственны</w:t>
      </w:r>
      <w:r w:rsidR="003031FC" w:rsidRPr="00964464">
        <w:rPr>
          <w:spacing w:val="-6"/>
          <w:sz w:val="28"/>
          <w:szCs w:val="28"/>
        </w:rPr>
        <w:t>х</w:t>
      </w:r>
      <w:r w:rsidRPr="00964464">
        <w:rPr>
          <w:sz w:val="28"/>
          <w:szCs w:val="28"/>
        </w:rPr>
        <w:t xml:space="preserve"> департаменту образования;</w:t>
      </w:r>
    </w:p>
    <w:p w14:paraId="75C4DFE7" w14:textId="77777777" w:rsidR="00533F0D" w:rsidRPr="00964464" w:rsidRDefault="00533F0D" w:rsidP="00533F0D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– 8 учреждений среднего профессионального образования (с учетом филиалов);</w:t>
      </w:r>
    </w:p>
    <w:p w14:paraId="1CCE8925" w14:textId="77777777" w:rsidR="00533F0D" w:rsidRPr="00964464" w:rsidRDefault="00533F0D" w:rsidP="00533F0D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– 3 учреждения высшего профессионального образования (включая филиал).</w:t>
      </w:r>
    </w:p>
    <w:p w14:paraId="3A701D65" w14:textId="77777777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Кроме того, на территории города образовательную деятельность </w:t>
      </w:r>
      <w:r w:rsidRPr="00964464">
        <w:rPr>
          <w:spacing w:val="-6"/>
          <w:sz w:val="28"/>
          <w:szCs w:val="28"/>
        </w:rPr>
        <w:t xml:space="preserve">осуществляют 2 специальные учебно-воспитательные школы – школа </w:t>
      </w:r>
      <w:r w:rsidRPr="00964464">
        <w:rPr>
          <w:spacing w:val="-6"/>
          <w:sz w:val="28"/>
          <w:szCs w:val="28"/>
        </w:rPr>
        <w:br/>
        <w:t>при исправительном</w:t>
      </w:r>
      <w:r w:rsidRPr="00964464">
        <w:rPr>
          <w:sz w:val="28"/>
          <w:szCs w:val="28"/>
        </w:rPr>
        <w:t xml:space="preserve"> учреждении и школа для детей с девиантным (общественно опасным) поведением.</w:t>
      </w:r>
    </w:p>
    <w:p w14:paraId="2FDBF7E2" w14:textId="11A4E43A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В 2020 году для решения приоритетных задач проведены следующие мероприятия: </w:t>
      </w:r>
    </w:p>
    <w:p w14:paraId="795D29B5" w14:textId="7CEE4ADF" w:rsidR="00E70A46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– ввод </w:t>
      </w:r>
      <w:r w:rsidR="003031FC" w:rsidRPr="00964464">
        <w:rPr>
          <w:sz w:val="28"/>
          <w:szCs w:val="28"/>
        </w:rPr>
        <w:t xml:space="preserve">в эксплуатацию </w:t>
      </w:r>
      <w:r w:rsidR="00E70A46" w:rsidRPr="00964464">
        <w:rPr>
          <w:sz w:val="28"/>
          <w:szCs w:val="28"/>
        </w:rPr>
        <w:t>по окончании строительства</w:t>
      </w:r>
      <w:r w:rsidR="00E70A46" w:rsidRPr="00964464">
        <w:rPr>
          <w:bCs/>
          <w:sz w:val="28"/>
          <w:szCs w:val="28"/>
        </w:rPr>
        <w:t xml:space="preserve"> </w:t>
      </w:r>
      <w:r w:rsidRPr="00964464">
        <w:rPr>
          <w:sz w:val="28"/>
          <w:szCs w:val="28"/>
        </w:rPr>
        <w:t>второго корпуса детского сада «Волчок» в 42 микрорайоне</w:t>
      </w:r>
      <w:r w:rsidRPr="00964464">
        <w:rPr>
          <w:bCs/>
          <w:sz w:val="28"/>
          <w:szCs w:val="28"/>
        </w:rPr>
        <w:t xml:space="preserve"> </w:t>
      </w:r>
      <w:r w:rsidR="004F3661" w:rsidRPr="00964464">
        <w:rPr>
          <w:bCs/>
          <w:sz w:val="28"/>
          <w:szCs w:val="28"/>
        </w:rPr>
        <w:t xml:space="preserve">на </w:t>
      </w:r>
      <w:r w:rsidRPr="00964464">
        <w:rPr>
          <w:sz w:val="28"/>
          <w:szCs w:val="28"/>
        </w:rPr>
        <w:t xml:space="preserve">300 мест, из </w:t>
      </w:r>
      <w:r w:rsidR="004F3661" w:rsidRPr="00964464">
        <w:rPr>
          <w:sz w:val="28"/>
          <w:szCs w:val="28"/>
        </w:rPr>
        <w:t>них</w:t>
      </w:r>
      <w:r w:rsidRPr="00964464">
        <w:rPr>
          <w:sz w:val="28"/>
          <w:szCs w:val="28"/>
        </w:rPr>
        <w:t xml:space="preserve"> 100 мест предназначены для детей раннего возраста;</w:t>
      </w:r>
      <w:r w:rsidR="008529EF" w:rsidRPr="00964464">
        <w:rPr>
          <w:sz w:val="28"/>
          <w:szCs w:val="28"/>
        </w:rPr>
        <w:t xml:space="preserve"> </w:t>
      </w:r>
    </w:p>
    <w:p w14:paraId="24C16FA5" w14:textId="02AE2F7E" w:rsidR="00533F0D" w:rsidRPr="00964464" w:rsidRDefault="00E70A46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- ввод </w:t>
      </w:r>
      <w:r w:rsidR="008529EF" w:rsidRPr="00964464">
        <w:rPr>
          <w:sz w:val="28"/>
          <w:szCs w:val="28"/>
        </w:rPr>
        <w:t xml:space="preserve">в эксплуатацию по окончании </w:t>
      </w:r>
      <w:r w:rsidR="00403C97" w:rsidRPr="00964464">
        <w:rPr>
          <w:sz w:val="28"/>
          <w:szCs w:val="28"/>
        </w:rPr>
        <w:t>капитального ремонта</w:t>
      </w:r>
      <w:r w:rsidR="008529EF" w:rsidRPr="00964464">
        <w:rPr>
          <w:bCs/>
          <w:sz w:val="28"/>
          <w:szCs w:val="28"/>
        </w:rPr>
        <w:t xml:space="preserve"> втор</w:t>
      </w:r>
      <w:r w:rsidRPr="00964464">
        <w:rPr>
          <w:bCs/>
          <w:sz w:val="28"/>
          <w:szCs w:val="28"/>
        </w:rPr>
        <w:t>ого</w:t>
      </w:r>
      <w:r w:rsidR="008529EF" w:rsidRPr="00964464">
        <w:rPr>
          <w:bCs/>
          <w:sz w:val="28"/>
          <w:szCs w:val="28"/>
        </w:rPr>
        <w:t xml:space="preserve"> корпуса детск</w:t>
      </w:r>
      <w:r w:rsidRPr="00964464">
        <w:rPr>
          <w:bCs/>
          <w:sz w:val="28"/>
          <w:szCs w:val="28"/>
        </w:rPr>
        <w:t>ого</w:t>
      </w:r>
      <w:r w:rsidR="008529EF" w:rsidRPr="00964464">
        <w:rPr>
          <w:bCs/>
          <w:sz w:val="28"/>
          <w:szCs w:val="28"/>
        </w:rPr>
        <w:t xml:space="preserve"> сад</w:t>
      </w:r>
      <w:r w:rsidRPr="00964464">
        <w:rPr>
          <w:bCs/>
          <w:sz w:val="28"/>
          <w:szCs w:val="28"/>
        </w:rPr>
        <w:t>а</w:t>
      </w:r>
      <w:r w:rsidR="008529EF" w:rsidRPr="00964464">
        <w:rPr>
          <w:sz w:val="28"/>
          <w:szCs w:val="28"/>
        </w:rPr>
        <w:t xml:space="preserve"> № 65 «Фестивальный» на 420 мест,</w:t>
      </w:r>
    </w:p>
    <w:p w14:paraId="2BE4DEEA" w14:textId="3A520389" w:rsidR="00533F0D" w:rsidRPr="00964464" w:rsidRDefault="00403C97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</w:t>
      </w:r>
      <w:r w:rsidR="00533F0D" w:rsidRPr="00964464">
        <w:rPr>
          <w:sz w:val="28"/>
          <w:szCs w:val="28"/>
        </w:rPr>
        <w:t xml:space="preserve"> ввод </w:t>
      </w:r>
      <w:r w:rsidR="003031FC" w:rsidRPr="00964464">
        <w:rPr>
          <w:sz w:val="28"/>
          <w:szCs w:val="28"/>
        </w:rPr>
        <w:t xml:space="preserve">в эксплуатацию </w:t>
      </w:r>
      <w:r w:rsidR="00533F0D" w:rsidRPr="00964464">
        <w:rPr>
          <w:sz w:val="28"/>
          <w:szCs w:val="28"/>
        </w:rPr>
        <w:t xml:space="preserve">школы – детского сада № 1 в микрорайоне 38 </w:t>
      </w:r>
      <w:r w:rsidRPr="00964464">
        <w:rPr>
          <w:sz w:val="28"/>
          <w:szCs w:val="28"/>
        </w:rPr>
        <w:br/>
      </w:r>
      <w:r w:rsidR="00533F0D" w:rsidRPr="00964464">
        <w:rPr>
          <w:sz w:val="28"/>
          <w:szCs w:val="28"/>
        </w:rPr>
        <w:t>(100 учащихся / 200 мест), закрепленн</w:t>
      </w:r>
      <w:r w:rsidR="003031FC" w:rsidRPr="00964464">
        <w:rPr>
          <w:sz w:val="28"/>
          <w:szCs w:val="28"/>
        </w:rPr>
        <w:t>ой</w:t>
      </w:r>
      <w:r w:rsidR="00533F0D" w:rsidRPr="00964464">
        <w:rPr>
          <w:sz w:val="28"/>
          <w:szCs w:val="28"/>
        </w:rPr>
        <w:t xml:space="preserve"> на праве оперативного управления </w:t>
      </w:r>
      <w:r w:rsidR="008529EF" w:rsidRPr="00964464">
        <w:rPr>
          <w:sz w:val="28"/>
          <w:szCs w:val="28"/>
        </w:rPr>
        <w:t>за м</w:t>
      </w:r>
      <w:r w:rsidR="008529EF" w:rsidRPr="00964464">
        <w:rPr>
          <w:sz w:val="28"/>
          <w:szCs w:val="28"/>
          <w:shd w:val="clear" w:color="auto" w:fill="FFFFFF"/>
        </w:rPr>
        <w:t xml:space="preserve">униципальным бюджетным общеобразовательным учреждением средней школой </w:t>
      </w:r>
      <w:r w:rsidR="008529EF" w:rsidRPr="00964464">
        <w:rPr>
          <w:sz w:val="28"/>
          <w:szCs w:val="28"/>
        </w:rPr>
        <w:t>№ 9</w:t>
      </w:r>
      <w:r w:rsidR="00533F0D" w:rsidRPr="00964464">
        <w:rPr>
          <w:sz w:val="28"/>
          <w:szCs w:val="28"/>
        </w:rPr>
        <w:t>;</w:t>
      </w:r>
    </w:p>
    <w:p w14:paraId="064885E9" w14:textId="4A62F14E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–</w:t>
      </w:r>
      <w:r w:rsidR="003031FC" w:rsidRPr="00964464">
        <w:rPr>
          <w:sz w:val="28"/>
          <w:szCs w:val="28"/>
        </w:rPr>
        <w:t xml:space="preserve"> </w:t>
      </w:r>
      <w:r w:rsidRPr="00964464">
        <w:rPr>
          <w:spacing w:val="-6"/>
          <w:sz w:val="28"/>
          <w:szCs w:val="28"/>
        </w:rPr>
        <w:t xml:space="preserve">реорганизация двух муниципальных бюджетных </w:t>
      </w:r>
      <w:r w:rsidRPr="00964464">
        <w:rPr>
          <w:sz w:val="28"/>
          <w:szCs w:val="28"/>
        </w:rPr>
        <w:t xml:space="preserve">дошкольных образовательных учреждения </w:t>
      </w:r>
      <w:r w:rsidR="003031FC" w:rsidRPr="00964464">
        <w:rPr>
          <w:sz w:val="28"/>
          <w:szCs w:val="28"/>
        </w:rPr>
        <w:t xml:space="preserve">в форме присоединения </w:t>
      </w:r>
      <w:r w:rsidRPr="00964464">
        <w:rPr>
          <w:sz w:val="28"/>
          <w:szCs w:val="28"/>
        </w:rPr>
        <w:t>с целью оптимизации сети муниципальных образовательных учреждений;</w:t>
      </w:r>
    </w:p>
    <w:p w14:paraId="2745F963" w14:textId="5BAB38C8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–</w:t>
      </w:r>
      <w:r w:rsidR="003031FC" w:rsidRPr="00964464">
        <w:rPr>
          <w:sz w:val="28"/>
          <w:szCs w:val="28"/>
        </w:rPr>
        <w:t xml:space="preserve"> </w:t>
      </w:r>
      <w:r w:rsidRPr="00964464">
        <w:rPr>
          <w:sz w:val="28"/>
          <w:szCs w:val="28"/>
        </w:rPr>
        <w:t>открытие двух частных организаций, реализующих образовательные программы дошкольного образования и оказывающих услуги по присмотру и уходу за детьми;</w:t>
      </w:r>
    </w:p>
    <w:p w14:paraId="427D1837" w14:textId="0951E875" w:rsidR="00533F0D" w:rsidRPr="00964464" w:rsidRDefault="00533F0D" w:rsidP="00533F0D">
      <w:pPr>
        <w:ind w:firstLine="709"/>
        <w:jc w:val="both"/>
        <w:rPr>
          <w:spacing w:val="-6"/>
          <w:sz w:val="28"/>
          <w:szCs w:val="28"/>
        </w:rPr>
      </w:pPr>
      <w:r w:rsidRPr="00964464">
        <w:rPr>
          <w:sz w:val="28"/>
          <w:szCs w:val="28"/>
        </w:rPr>
        <w:t xml:space="preserve">– </w:t>
      </w:r>
      <w:r w:rsidR="003031FC" w:rsidRPr="00964464">
        <w:rPr>
          <w:spacing w:val="-4"/>
          <w:sz w:val="28"/>
          <w:szCs w:val="28"/>
        </w:rPr>
        <w:t>ввод в эксплуатацию</w:t>
      </w:r>
      <w:r w:rsidRPr="00964464">
        <w:rPr>
          <w:sz w:val="28"/>
          <w:szCs w:val="28"/>
        </w:rPr>
        <w:t xml:space="preserve"> общеобразовательного учреждения в микрорайоне 32</w:t>
      </w:r>
      <w:r w:rsidR="003031FC" w:rsidRPr="00964464">
        <w:rPr>
          <w:spacing w:val="-6"/>
          <w:sz w:val="28"/>
          <w:szCs w:val="28"/>
        </w:rPr>
        <w:t xml:space="preserve"> на </w:t>
      </w:r>
      <w:r w:rsidRPr="00964464">
        <w:rPr>
          <w:spacing w:val="-6"/>
          <w:sz w:val="28"/>
          <w:szCs w:val="28"/>
        </w:rPr>
        <w:t>1500 учащихся.</w:t>
      </w:r>
    </w:p>
    <w:p w14:paraId="6856B265" w14:textId="0B61D70D" w:rsidR="008529EF" w:rsidRPr="00964464" w:rsidRDefault="008529EF" w:rsidP="008529EF">
      <w:pPr>
        <w:ind w:firstLine="708"/>
        <w:jc w:val="both"/>
        <w:rPr>
          <w:bCs/>
          <w:sz w:val="28"/>
          <w:szCs w:val="28"/>
        </w:rPr>
      </w:pPr>
      <w:r w:rsidRPr="00964464">
        <w:rPr>
          <w:sz w:val="28"/>
          <w:szCs w:val="28"/>
        </w:rPr>
        <w:t>- открытие десяти современных мастерских, размещенных на четырех площадках автономного учреждения профессионального образования Ханты-Мансийского автономного округа – Югры «Сургутский политехнический колледж» (5</w:t>
      </w:r>
      <w:r w:rsidRPr="00964464">
        <w:rPr>
          <w:bCs/>
          <w:sz w:val="28"/>
          <w:szCs w:val="28"/>
        </w:rPr>
        <w:t xml:space="preserve"> мастерских по компетенции «Обслуживание транспорта и логистика» и 5 мастерских по компетенции «Промышленные и инженерные технологии»).</w:t>
      </w:r>
    </w:p>
    <w:p w14:paraId="6106C373" w14:textId="1376D343" w:rsidR="008529EF" w:rsidRPr="00964464" w:rsidRDefault="008529EF" w:rsidP="008529EF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Пять сургутских школ (гимназии № </w:t>
      </w:r>
      <w:r w:rsidR="00E70A46" w:rsidRPr="00964464">
        <w:rPr>
          <w:sz w:val="28"/>
          <w:szCs w:val="28"/>
        </w:rPr>
        <w:t xml:space="preserve">2, </w:t>
      </w:r>
      <w:r w:rsidRPr="00964464">
        <w:rPr>
          <w:sz w:val="28"/>
          <w:szCs w:val="28"/>
        </w:rPr>
        <w:t>«Лаборатория Салахова», Сургутский естественно-научный лицей, школы № 45, 46) вошли в десятку лучших школ Югры по количеству выпускников, поступивших в лучшие университеты страны. Рейтинг выпустило агентство RAEX на основе данных о приемных кампаниях в вузах.</w:t>
      </w:r>
    </w:p>
    <w:p w14:paraId="5416DA3C" w14:textId="0218601C" w:rsidR="00533F0D" w:rsidRPr="00964464" w:rsidRDefault="000414F0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Ч</w:t>
      </w:r>
      <w:r w:rsidR="00533F0D" w:rsidRPr="00964464">
        <w:rPr>
          <w:sz w:val="28"/>
          <w:szCs w:val="28"/>
        </w:rPr>
        <w:t xml:space="preserve">исленность детей, посещающих дошкольные образовательные организации </w:t>
      </w:r>
      <w:r w:rsidRPr="00964464">
        <w:rPr>
          <w:sz w:val="28"/>
          <w:szCs w:val="28"/>
        </w:rPr>
        <w:t>на</w:t>
      </w:r>
      <w:r w:rsidR="00533F0D" w:rsidRPr="00964464">
        <w:rPr>
          <w:sz w:val="28"/>
          <w:szCs w:val="28"/>
        </w:rPr>
        <w:t xml:space="preserve"> кон</w:t>
      </w:r>
      <w:r w:rsidRPr="00964464">
        <w:rPr>
          <w:sz w:val="28"/>
          <w:szCs w:val="28"/>
        </w:rPr>
        <w:t>ец</w:t>
      </w:r>
      <w:r w:rsidR="00533F0D" w:rsidRPr="00964464">
        <w:rPr>
          <w:sz w:val="28"/>
          <w:szCs w:val="28"/>
        </w:rPr>
        <w:t xml:space="preserve"> 2020 года </w:t>
      </w:r>
      <w:r w:rsidRPr="00964464">
        <w:rPr>
          <w:sz w:val="28"/>
          <w:szCs w:val="28"/>
        </w:rPr>
        <w:t xml:space="preserve">– около </w:t>
      </w:r>
      <w:r w:rsidR="00533F0D" w:rsidRPr="00964464">
        <w:rPr>
          <w:sz w:val="28"/>
          <w:szCs w:val="28"/>
        </w:rPr>
        <w:t>3</w:t>
      </w:r>
      <w:r w:rsidRPr="00964464">
        <w:rPr>
          <w:sz w:val="28"/>
          <w:szCs w:val="28"/>
        </w:rPr>
        <w:t>3</w:t>
      </w:r>
      <w:r w:rsidR="00533F0D" w:rsidRPr="00964464">
        <w:rPr>
          <w:sz w:val="28"/>
          <w:szCs w:val="28"/>
        </w:rPr>
        <w:t xml:space="preserve"> тыс. человек, обеспеченность детей дошкольными образовательными организациями 104% от норматива (70 мест </w:t>
      </w:r>
      <w:r w:rsidRPr="00964464">
        <w:rPr>
          <w:sz w:val="28"/>
          <w:szCs w:val="28"/>
        </w:rPr>
        <w:br/>
      </w:r>
      <w:r w:rsidR="00533F0D" w:rsidRPr="00964464">
        <w:rPr>
          <w:sz w:val="28"/>
          <w:szCs w:val="28"/>
        </w:rPr>
        <w:t>на 100 детей).</w:t>
      </w:r>
    </w:p>
    <w:p w14:paraId="21266770" w14:textId="3BAF0A17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Численность учащихся в общеобразовательных учреждениях </w:t>
      </w:r>
      <w:r w:rsidR="000414F0" w:rsidRPr="00964464">
        <w:rPr>
          <w:sz w:val="28"/>
          <w:szCs w:val="28"/>
        </w:rPr>
        <w:t xml:space="preserve">на конец 2020 года - около </w:t>
      </w:r>
      <w:r w:rsidRPr="00964464">
        <w:rPr>
          <w:sz w:val="28"/>
          <w:szCs w:val="28"/>
        </w:rPr>
        <w:t>55 тыс. человек</w:t>
      </w:r>
      <w:r w:rsidR="00355EEA" w:rsidRPr="00964464">
        <w:rPr>
          <w:sz w:val="28"/>
          <w:szCs w:val="28"/>
        </w:rPr>
        <w:t xml:space="preserve">, </w:t>
      </w:r>
      <w:r w:rsidRPr="00964464">
        <w:rPr>
          <w:spacing w:val="-4"/>
          <w:sz w:val="28"/>
          <w:szCs w:val="28"/>
        </w:rPr>
        <w:t>обеспеченност</w:t>
      </w:r>
      <w:r w:rsidR="000414F0" w:rsidRPr="00964464">
        <w:rPr>
          <w:spacing w:val="-4"/>
          <w:sz w:val="28"/>
          <w:szCs w:val="28"/>
        </w:rPr>
        <w:t>ь</w:t>
      </w:r>
      <w:r w:rsidRPr="00964464">
        <w:rPr>
          <w:spacing w:val="-4"/>
          <w:sz w:val="28"/>
          <w:szCs w:val="28"/>
        </w:rPr>
        <w:t xml:space="preserve"> </w:t>
      </w:r>
      <w:r w:rsidR="000414F0" w:rsidRPr="00964464">
        <w:rPr>
          <w:sz w:val="28"/>
          <w:szCs w:val="28"/>
        </w:rPr>
        <w:t>местами -</w:t>
      </w:r>
      <w:r w:rsidRPr="00964464">
        <w:rPr>
          <w:sz w:val="28"/>
          <w:szCs w:val="28"/>
        </w:rPr>
        <w:t xml:space="preserve"> 64%</w:t>
      </w:r>
      <w:r w:rsidR="00355EEA" w:rsidRPr="00964464">
        <w:rPr>
          <w:sz w:val="28"/>
          <w:szCs w:val="28"/>
        </w:rPr>
        <w:t xml:space="preserve"> </w:t>
      </w:r>
      <w:r w:rsidRPr="00964464">
        <w:rPr>
          <w:sz w:val="28"/>
          <w:szCs w:val="28"/>
        </w:rPr>
        <w:t xml:space="preserve">к нормативу </w:t>
      </w:r>
      <w:r w:rsidR="000414F0" w:rsidRPr="00964464">
        <w:rPr>
          <w:sz w:val="28"/>
          <w:szCs w:val="28"/>
        </w:rPr>
        <w:br/>
      </w:r>
      <w:r w:rsidRPr="00964464">
        <w:rPr>
          <w:sz w:val="28"/>
          <w:szCs w:val="28"/>
        </w:rPr>
        <w:t>(1 место на 1-го учащегося).</w:t>
      </w:r>
    </w:p>
    <w:p w14:paraId="28B72083" w14:textId="6C691460" w:rsidR="00355EEA" w:rsidRPr="00964464" w:rsidRDefault="00355EEA" w:rsidP="00355EEA">
      <w:pPr>
        <w:tabs>
          <w:tab w:val="num" w:pos="851"/>
          <w:tab w:val="left" w:pos="1134"/>
        </w:tabs>
        <w:suppressAutoHyphens/>
        <w:ind w:firstLine="709"/>
        <w:jc w:val="both"/>
        <w:rPr>
          <w:spacing w:val="-8"/>
          <w:sz w:val="28"/>
          <w:szCs w:val="28"/>
        </w:rPr>
      </w:pPr>
      <w:r w:rsidRPr="00964464">
        <w:rPr>
          <w:sz w:val="28"/>
          <w:szCs w:val="28"/>
        </w:rPr>
        <w:t>Одной из актуальных проблем отрасли остается отсутствие возможности организации односменного режима работы всех общеобразовательных учреждений ввиду ограниченной мощности образовательных организаций</w:t>
      </w:r>
      <w:r w:rsidR="00FB49A5" w:rsidRPr="00964464">
        <w:rPr>
          <w:sz w:val="28"/>
          <w:szCs w:val="28"/>
        </w:rPr>
        <w:t xml:space="preserve"> на фоне </w:t>
      </w:r>
      <w:r w:rsidRPr="00964464">
        <w:rPr>
          <w:sz w:val="28"/>
          <w:szCs w:val="28"/>
        </w:rPr>
        <w:t>увеличени</w:t>
      </w:r>
      <w:r w:rsidR="00FB49A5" w:rsidRPr="00964464">
        <w:rPr>
          <w:sz w:val="28"/>
          <w:szCs w:val="28"/>
        </w:rPr>
        <w:t>я</w:t>
      </w:r>
      <w:r w:rsidRPr="00964464">
        <w:rPr>
          <w:sz w:val="28"/>
          <w:szCs w:val="28"/>
        </w:rPr>
        <w:t xml:space="preserve"> численности обучающихся, </w:t>
      </w:r>
      <w:r w:rsidR="00FB49A5" w:rsidRPr="00964464">
        <w:rPr>
          <w:sz w:val="28"/>
          <w:szCs w:val="28"/>
        </w:rPr>
        <w:t xml:space="preserve">а также </w:t>
      </w:r>
      <w:r w:rsidRPr="00964464">
        <w:rPr>
          <w:sz w:val="28"/>
          <w:szCs w:val="28"/>
        </w:rPr>
        <w:t>интенсивн</w:t>
      </w:r>
      <w:r w:rsidR="00FB49A5" w:rsidRPr="00964464">
        <w:rPr>
          <w:sz w:val="28"/>
          <w:szCs w:val="28"/>
        </w:rPr>
        <w:t>ая застройка</w:t>
      </w:r>
      <w:r w:rsidRPr="00964464">
        <w:rPr>
          <w:sz w:val="28"/>
          <w:szCs w:val="28"/>
        </w:rPr>
        <w:t xml:space="preserve"> новых жилых микрорайонов, необеспеченных зданиями </w:t>
      </w:r>
      <w:r w:rsidR="00FB49A5" w:rsidRPr="00964464">
        <w:rPr>
          <w:sz w:val="28"/>
          <w:szCs w:val="28"/>
        </w:rPr>
        <w:t>общеобразовательных учреждений.</w:t>
      </w:r>
    </w:p>
    <w:p w14:paraId="782F6D64" w14:textId="77777777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В городе сложилась развитая система дополнительного образования детей и молодежи, представленная организациями различных форм собственности, </w:t>
      </w:r>
      <w:r w:rsidRPr="00964464">
        <w:rPr>
          <w:sz w:val="28"/>
          <w:szCs w:val="28"/>
        </w:rPr>
        <w:br/>
        <w:t xml:space="preserve">в рамках которой успешно реализуются различные модели дополнительного образования детей на базе организаций культуры, физической культуры </w:t>
      </w:r>
      <w:r w:rsidRPr="00964464">
        <w:rPr>
          <w:sz w:val="28"/>
          <w:szCs w:val="28"/>
        </w:rPr>
        <w:br/>
        <w:t>и спорта, образовательных учреждений и организаций дополнительного образования детей.</w:t>
      </w:r>
    </w:p>
    <w:p w14:paraId="4E84844C" w14:textId="0CD8B71D" w:rsidR="00533F0D" w:rsidRPr="00964464" w:rsidRDefault="00533F0D" w:rsidP="00533F0D">
      <w:pPr>
        <w:suppressAutoHyphens/>
        <w:ind w:firstLine="709"/>
        <w:jc w:val="both"/>
        <w:rPr>
          <w:bCs/>
          <w:sz w:val="28"/>
          <w:szCs w:val="28"/>
        </w:rPr>
      </w:pPr>
      <w:r w:rsidRPr="00964464">
        <w:rPr>
          <w:sz w:val="28"/>
          <w:szCs w:val="28"/>
        </w:rPr>
        <w:t>В 2020 году продолжи</w:t>
      </w:r>
      <w:r w:rsidR="005E67C1" w:rsidRPr="00964464">
        <w:rPr>
          <w:sz w:val="28"/>
          <w:szCs w:val="28"/>
        </w:rPr>
        <w:t>лось</w:t>
      </w:r>
      <w:r w:rsidRPr="00964464">
        <w:rPr>
          <w:sz w:val="28"/>
          <w:szCs w:val="28"/>
        </w:rPr>
        <w:t xml:space="preserve"> внедрение персонифицированного финансирования дополнительного образования детей в соответствии с постановлением Администрации города от 08.11.2016 № 8249 </w:t>
      </w:r>
      <w:r w:rsidRPr="00964464">
        <w:rPr>
          <w:bCs/>
          <w:sz w:val="28"/>
          <w:szCs w:val="28"/>
        </w:rPr>
        <w:t xml:space="preserve">«Об утверждении программы персонифицированного финансирования дополнительного образования детей в городе Сургуте на 2016 – 2021 годы». </w:t>
      </w:r>
    </w:p>
    <w:p w14:paraId="4CD431E6" w14:textId="14E5E16C" w:rsidR="00533F0D" w:rsidRPr="00964464" w:rsidRDefault="00533F0D" w:rsidP="00533F0D">
      <w:pPr>
        <w:suppressAutoHyphens/>
        <w:ind w:firstLine="709"/>
        <w:jc w:val="both"/>
        <w:rPr>
          <w:sz w:val="28"/>
          <w:szCs w:val="28"/>
        </w:rPr>
      </w:pPr>
      <w:r w:rsidRPr="00964464">
        <w:rPr>
          <w:bCs/>
          <w:sz w:val="28"/>
          <w:szCs w:val="28"/>
        </w:rPr>
        <w:t>Обучение с использованием сертификата по дополнительным общеразвивающим программам осуществля</w:t>
      </w:r>
      <w:r w:rsidR="00FB49A5" w:rsidRPr="00964464">
        <w:rPr>
          <w:bCs/>
          <w:sz w:val="28"/>
          <w:szCs w:val="28"/>
        </w:rPr>
        <w:t>ли</w:t>
      </w:r>
      <w:r w:rsidRPr="00964464">
        <w:rPr>
          <w:bCs/>
          <w:sz w:val="28"/>
          <w:szCs w:val="28"/>
        </w:rPr>
        <w:t xml:space="preserve"> 5 муниципальных учреждений </w:t>
      </w:r>
      <w:r w:rsidRPr="00964464">
        <w:rPr>
          <w:bCs/>
          <w:sz w:val="28"/>
          <w:szCs w:val="28"/>
        </w:rPr>
        <w:br/>
        <w:t xml:space="preserve">и 12 негосударственных организаций. </w:t>
      </w:r>
    </w:p>
    <w:p w14:paraId="038B19AD" w14:textId="77777777" w:rsidR="00533F0D" w:rsidRPr="00964464" w:rsidRDefault="00533F0D" w:rsidP="00533F0D">
      <w:pPr>
        <w:suppressAutoHyphens/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С целью обеспечения равного доступа к дополнительным общеобразовательным программам для детей различных категорий </w:t>
      </w:r>
      <w:r w:rsidRPr="00964464">
        <w:rPr>
          <w:sz w:val="28"/>
          <w:szCs w:val="28"/>
        </w:rPr>
        <w:br/>
        <w:t xml:space="preserve">в соответствии с их образовательными потребностями и индивидуальными возможностями на базе муниципальных общеобразовательных учреждений города функционируют </w:t>
      </w:r>
      <w:r w:rsidRPr="00964464">
        <w:rPr>
          <w:rFonts w:eastAsiaTheme="minorHAnsi"/>
          <w:sz w:val="28"/>
          <w:szCs w:val="28"/>
          <w:shd w:val="clear" w:color="auto" w:fill="FFFFFF"/>
          <w:lang w:eastAsia="en-US"/>
        </w:rPr>
        <w:t>ресурсные центры по</w:t>
      </w:r>
      <w:r w:rsidRPr="00964464">
        <w:rPr>
          <w:sz w:val="28"/>
          <w:szCs w:val="28"/>
        </w:rPr>
        <w:t>:</w:t>
      </w:r>
    </w:p>
    <w:p w14:paraId="0A64C284" w14:textId="77777777" w:rsidR="00533F0D" w:rsidRPr="00964464" w:rsidRDefault="00533F0D" w:rsidP="00533F0D">
      <w:pPr>
        <w:tabs>
          <w:tab w:val="left" w:pos="284"/>
        </w:tabs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964464">
        <w:rPr>
          <w:sz w:val="28"/>
          <w:szCs w:val="28"/>
        </w:rPr>
        <w:t>–</w:t>
      </w:r>
      <w:r w:rsidRPr="0096446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реализации культурно-образовательного проекта «Три ратных поля России в Сургуте» (</w:t>
      </w:r>
      <w:r w:rsidRPr="00964464">
        <w:rPr>
          <w:rFonts w:eastAsiaTheme="minorHAnsi"/>
          <w:sz w:val="28"/>
          <w:szCs w:val="28"/>
          <w:lang w:eastAsia="en-US"/>
        </w:rPr>
        <w:t xml:space="preserve">лицей № 3, лицей </w:t>
      </w:r>
      <w:r w:rsidRPr="00964464">
        <w:rPr>
          <w:sz w:val="28"/>
          <w:szCs w:val="28"/>
        </w:rPr>
        <w:t>имени генерал-майора Хисматулина В.И., школы № 18, 26);</w:t>
      </w:r>
      <w:r w:rsidRPr="0096446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</w:p>
    <w:p w14:paraId="5686EC10" w14:textId="77777777" w:rsidR="00533F0D" w:rsidRPr="00964464" w:rsidRDefault="00533F0D" w:rsidP="00533F0D">
      <w:pPr>
        <w:tabs>
          <w:tab w:val="left" w:pos="284"/>
        </w:tabs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64464">
        <w:rPr>
          <w:sz w:val="28"/>
          <w:szCs w:val="28"/>
        </w:rPr>
        <w:t xml:space="preserve">– </w:t>
      </w:r>
      <w:r w:rsidRPr="00964464">
        <w:rPr>
          <w:rFonts w:eastAsia="Calibri"/>
          <w:sz w:val="28"/>
          <w:szCs w:val="28"/>
          <w:shd w:val="clear" w:color="auto" w:fill="FFFFFF"/>
          <w:lang w:eastAsia="en-US"/>
        </w:rPr>
        <w:t xml:space="preserve">развитию шахматного образования в общеобразовательных организациях (Сургутская технологическая школа); </w:t>
      </w:r>
    </w:p>
    <w:p w14:paraId="111AFECD" w14:textId="77777777" w:rsidR="00533F0D" w:rsidRPr="00964464" w:rsidRDefault="00533F0D" w:rsidP="00533F0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6446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964464">
        <w:rPr>
          <w:sz w:val="28"/>
          <w:szCs w:val="28"/>
        </w:rPr>
        <w:t xml:space="preserve">– </w:t>
      </w:r>
      <w:r w:rsidRPr="00964464">
        <w:rPr>
          <w:rFonts w:eastAsia="Calibri"/>
          <w:sz w:val="28"/>
          <w:szCs w:val="28"/>
          <w:shd w:val="clear" w:color="auto" w:fill="FFFFFF"/>
          <w:lang w:eastAsia="en-US"/>
        </w:rPr>
        <w:t>работе с интеллектуально-одаренными детьми (гимназия № 2, Сургутский естественно-научный лицей, лицей № 1, школа № 46);</w:t>
      </w:r>
      <w:r w:rsidRPr="00964464">
        <w:rPr>
          <w:sz w:val="28"/>
          <w:szCs w:val="28"/>
        </w:rPr>
        <w:t xml:space="preserve"> </w:t>
      </w:r>
    </w:p>
    <w:p w14:paraId="53ADC1E8" w14:textId="77777777" w:rsidR="00533F0D" w:rsidRPr="00964464" w:rsidRDefault="00533F0D" w:rsidP="00533F0D">
      <w:pPr>
        <w:tabs>
          <w:tab w:val="left" w:pos="284"/>
        </w:tabs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964464">
        <w:rPr>
          <w:sz w:val="28"/>
          <w:szCs w:val="28"/>
        </w:rPr>
        <w:t xml:space="preserve">– по </w:t>
      </w:r>
      <w:r w:rsidRPr="00964464">
        <w:rPr>
          <w:rFonts w:eastAsia="Calibri"/>
          <w:sz w:val="28"/>
          <w:szCs w:val="28"/>
          <w:shd w:val="clear" w:color="auto" w:fill="FFFFFF"/>
          <w:lang w:eastAsia="en-US"/>
        </w:rPr>
        <w:t xml:space="preserve">дополнительному образованию по работе с одаренными детьми (гимназия «Лаборатория Салахова», школа № 10); </w:t>
      </w:r>
    </w:p>
    <w:p w14:paraId="4BF4CD67" w14:textId="77777777" w:rsidR="00533F0D" w:rsidRPr="00964464" w:rsidRDefault="00533F0D" w:rsidP="00533F0D">
      <w:pPr>
        <w:tabs>
          <w:tab w:val="left" w:pos="28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4464">
        <w:rPr>
          <w:sz w:val="28"/>
          <w:szCs w:val="28"/>
        </w:rPr>
        <w:t>–</w:t>
      </w:r>
      <w:r w:rsidRPr="0096446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964464">
        <w:rPr>
          <w:rFonts w:eastAsiaTheme="minorHAnsi"/>
          <w:sz w:val="28"/>
          <w:szCs w:val="28"/>
          <w:lang w:eastAsia="en-US"/>
        </w:rPr>
        <w:t xml:space="preserve">повышению финансовой грамотности учащихся и педагогов </w:t>
      </w:r>
      <w:r w:rsidRPr="00964464">
        <w:rPr>
          <w:rFonts w:eastAsiaTheme="minorHAnsi"/>
          <w:sz w:val="28"/>
          <w:szCs w:val="28"/>
          <w:lang w:eastAsia="en-US"/>
        </w:rPr>
        <w:br/>
        <w:t>в общеобразовательных учреждениях (школа № 1).</w:t>
      </w:r>
      <w:r w:rsidRPr="00964464">
        <w:rPr>
          <w:sz w:val="28"/>
          <w:szCs w:val="28"/>
        </w:rPr>
        <w:t xml:space="preserve"> </w:t>
      </w:r>
    </w:p>
    <w:p w14:paraId="0F58B1F7" w14:textId="480B28F0" w:rsidR="001B01B4" w:rsidRPr="00964464" w:rsidRDefault="00533F0D" w:rsidP="001B01B4">
      <w:pPr>
        <w:shd w:val="clear" w:color="auto" w:fill="FFFFFF"/>
        <w:tabs>
          <w:tab w:val="left" w:pos="1843"/>
        </w:tabs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Поэтапно на базах муниципальных общеобразовательных учреждений, </w:t>
      </w:r>
      <w:r w:rsidRPr="00964464">
        <w:rPr>
          <w:sz w:val="28"/>
          <w:szCs w:val="28"/>
        </w:rPr>
        <w:br/>
        <w:t xml:space="preserve">в рамках национального проекта «Цифровая образовательная среда» вводятся школьные технопарки. </w:t>
      </w:r>
      <w:r w:rsidRPr="00964464">
        <w:rPr>
          <w:sz w:val="28"/>
          <w:szCs w:val="28"/>
          <w:shd w:val="clear" w:color="auto" w:fill="FFFFFF"/>
        </w:rPr>
        <w:t xml:space="preserve"> В 2020 году </w:t>
      </w:r>
      <w:r w:rsidRPr="00964464">
        <w:rPr>
          <w:sz w:val="28"/>
          <w:szCs w:val="28"/>
        </w:rPr>
        <w:t>открыл</w:t>
      </w:r>
      <w:r w:rsidR="00FB49A5" w:rsidRPr="00964464">
        <w:rPr>
          <w:sz w:val="28"/>
          <w:szCs w:val="28"/>
        </w:rPr>
        <w:t>ись</w:t>
      </w:r>
      <w:r w:rsidRPr="00964464">
        <w:rPr>
          <w:sz w:val="28"/>
          <w:szCs w:val="28"/>
        </w:rPr>
        <w:t xml:space="preserve"> технопарк</w:t>
      </w:r>
      <w:r w:rsidR="00FB49A5" w:rsidRPr="00964464">
        <w:rPr>
          <w:sz w:val="28"/>
          <w:szCs w:val="28"/>
        </w:rPr>
        <w:t>и</w:t>
      </w:r>
      <w:r w:rsidRPr="00964464">
        <w:rPr>
          <w:sz w:val="28"/>
          <w:szCs w:val="28"/>
        </w:rPr>
        <w:t xml:space="preserve"> на базе </w:t>
      </w:r>
      <w:r w:rsidRPr="00964464">
        <w:rPr>
          <w:sz w:val="28"/>
          <w:szCs w:val="28"/>
          <w:shd w:val="clear" w:color="auto" w:fill="FFFFFF"/>
        </w:rPr>
        <w:t xml:space="preserve">школ № </w:t>
      </w:r>
      <w:r w:rsidR="00FB49A5" w:rsidRPr="00964464">
        <w:rPr>
          <w:sz w:val="28"/>
          <w:szCs w:val="28"/>
          <w:shd w:val="clear" w:color="auto" w:fill="FFFFFF"/>
        </w:rPr>
        <w:t xml:space="preserve">9, </w:t>
      </w:r>
      <w:r w:rsidRPr="00964464">
        <w:rPr>
          <w:sz w:val="28"/>
          <w:szCs w:val="28"/>
          <w:shd w:val="clear" w:color="auto" w:fill="FFFFFF"/>
        </w:rPr>
        <w:t>12,</w:t>
      </w:r>
      <w:r w:rsidR="00FB49A5" w:rsidRPr="00964464">
        <w:rPr>
          <w:sz w:val="28"/>
          <w:szCs w:val="28"/>
          <w:shd w:val="clear" w:color="auto" w:fill="FFFFFF"/>
        </w:rPr>
        <w:t xml:space="preserve"> 31, </w:t>
      </w:r>
      <w:r w:rsidR="00FB49A5" w:rsidRPr="00964464">
        <w:rPr>
          <w:sz w:val="28"/>
          <w:szCs w:val="28"/>
        </w:rPr>
        <w:t>Сургутской технологической школы</w:t>
      </w:r>
      <w:r w:rsidR="001B01B4" w:rsidRPr="00964464">
        <w:rPr>
          <w:sz w:val="28"/>
          <w:szCs w:val="28"/>
        </w:rPr>
        <w:t>, предоставляющие услуги по дополнительному образованию детей в сферах моделирования, промышленного дизайна, робото- и авиатехники.</w:t>
      </w:r>
    </w:p>
    <w:p w14:paraId="795F4888" w14:textId="6732674B" w:rsidR="00533F0D" w:rsidRPr="00964464" w:rsidRDefault="00533F0D" w:rsidP="001B01B4">
      <w:pPr>
        <w:shd w:val="clear" w:color="auto" w:fill="FFFFFF"/>
        <w:tabs>
          <w:tab w:val="left" w:pos="1843"/>
        </w:tabs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  <w:shd w:val="clear" w:color="auto" w:fill="FFFFFF"/>
        </w:rPr>
        <w:t xml:space="preserve"> </w:t>
      </w:r>
      <w:r w:rsidR="005254CF" w:rsidRPr="00964464">
        <w:rPr>
          <w:sz w:val="28"/>
          <w:szCs w:val="28"/>
        </w:rPr>
        <w:t>В</w:t>
      </w:r>
      <w:r w:rsidRPr="00964464">
        <w:rPr>
          <w:sz w:val="28"/>
          <w:szCs w:val="28"/>
        </w:rPr>
        <w:t xml:space="preserve"> рамках национального проекта </w:t>
      </w:r>
      <w:r w:rsidRPr="00964464">
        <w:rPr>
          <w:sz w:val="28"/>
          <w:szCs w:val="28"/>
          <w:shd w:val="clear" w:color="auto" w:fill="FFFFFF"/>
        </w:rPr>
        <w:t>откр</w:t>
      </w:r>
      <w:r w:rsidR="005254CF" w:rsidRPr="00964464">
        <w:rPr>
          <w:sz w:val="28"/>
          <w:szCs w:val="28"/>
          <w:shd w:val="clear" w:color="auto" w:fill="FFFFFF"/>
        </w:rPr>
        <w:t>ыт</w:t>
      </w:r>
      <w:r w:rsidRPr="00964464">
        <w:rPr>
          <w:sz w:val="28"/>
          <w:szCs w:val="28"/>
          <w:shd w:val="clear" w:color="auto" w:fill="FFFFFF"/>
        </w:rPr>
        <w:t xml:space="preserve"> центр цифрового образования детей «IT-куб», который ста</w:t>
      </w:r>
      <w:r w:rsidR="005254CF" w:rsidRPr="00964464">
        <w:rPr>
          <w:sz w:val="28"/>
          <w:szCs w:val="28"/>
          <w:shd w:val="clear" w:color="auto" w:fill="FFFFFF"/>
        </w:rPr>
        <w:t>л</w:t>
      </w:r>
      <w:r w:rsidRPr="00964464">
        <w:rPr>
          <w:sz w:val="28"/>
          <w:szCs w:val="28"/>
          <w:shd w:val="clear" w:color="auto" w:fill="FFFFFF"/>
        </w:rPr>
        <w:t xml:space="preserve"> еще одной площадкой </w:t>
      </w:r>
      <w:r w:rsidRPr="00964464">
        <w:rPr>
          <w:sz w:val="28"/>
          <w:szCs w:val="28"/>
        </w:rPr>
        <w:t>муниципального автономного образовательного учреждения дополнительного образования </w:t>
      </w:r>
      <w:r w:rsidRPr="00964464">
        <w:rPr>
          <w:sz w:val="28"/>
          <w:szCs w:val="28"/>
          <w:shd w:val="clear" w:color="auto" w:fill="FFFFFF"/>
        </w:rPr>
        <w:t xml:space="preserve">«Технополис» (далее - </w:t>
      </w:r>
      <w:r w:rsidRPr="00964464">
        <w:rPr>
          <w:rFonts w:eastAsia="Calibri"/>
          <w:sz w:val="28"/>
          <w:szCs w:val="28"/>
          <w:lang w:eastAsia="en-US"/>
        </w:rPr>
        <w:t>МАОУ ДО «Технополис»)</w:t>
      </w:r>
      <w:r w:rsidRPr="00964464">
        <w:rPr>
          <w:sz w:val="28"/>
          <w:szCs w:val="28"/>
          <w:shd w:val="clear" w:color="auto" w:fill="FFFFFF"/>
        </w:rPr>
        <w:t xml:space="preserve"> и позволи</w:t>
      </w:r>
      <w:r w:rsidR="005254CF" w:rsidRPr="00964464">
        <w:rPr>
          <w:sz w:val="28"/>
          <w:szCs w:val="28"/>
          <w:shd w:val="clear" w:color="auto" w:fill="FFFFFF"/>
        </w:rPr>
        <w:t>л</w:t>
      </w:r>
      <w:r w:rsidRPr="00964464">
        <w:rPr>
          <w:sz w:val="28"/>
          <w:szCs w:val="28"/>
          <w:shd w:val="clear" w:color="auto" w:fill="FFFFFF"/>
        </w:rPr>
        <w:t xml:space="preserve"> увеличить количество обучающихся в учреждении на 400 человек.</w:t>
      </w:r>
      <w:r w:rsidRPr="0096446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964464">
        <w:rPr>
          <w:sz w:val="28"/>
          <w:szCs w:val="28"/>
          <w:shd w:val="clear" w:color="auto" w:fill="FFFFFF"/>
        </w:rPr>
        <w:t xml:space="preserve">Обучение проводится по 6 основным направлениям - «кубам» </w:t>
      </w:r>
      <w:r w:rsidRPr="00964464">
        <w:rPr>
          <w:sz w:val="28"/>
          <w:szCs w:val="28"/>
        </w:rPr>
        <w:t xml:space="preserve">(программирование </w:t>
      </w:r>
      <w:r w:rsidR="00232133" w:rsidRPr="00964464">
        <w:rPr>
          <w:sz w:val="28"/>
          <w:szCs w:val="28"/>
        </w:rPr>
        <w:br/>
      </w:r>
      <w:r w:rsidRPr="00964464">
        <w:rPr>
          <w:sz w:val="28"/>
          <w:szCs w:val="28"/>
        </w:rPr>
        <w:t xml:space="preserve">на Python, </w:t>
      </w:r>
      <w:r w:rsidRPr="00964464">
        <w:rPr>
          <w:rFonts w:eastAsia="DejaVu Sans"/>
          <w:sz w:val="28"/>
          <w:szCs w:val="28"/>
          <w:lang w:eastAsia="he-IL" w:bidi="he-IL"/>
        </w:rPr>
        <w:t xml:space="preserve">алгоритмика, </w:t>
      </w:r>
      <w:r w:rsidRPr="00964464">
        <w:rPr>
          <w:sz w:val="28"/>
          <w:szCs w:val="28"/>
        </w:rPr>
        <w:t xml:space="preserve">мобильная разработка, системное администрирование, разработка </w:t>
      </w:r>
      <w:r w:rsidRPr="00964464">
        <w:rPr>
          <w:sz w:val="28"/>
          <w:szCs w:val="28"/>
          <w:lang w:val="en-US"/>
        </w:rPr>
        <w:t>VR</w:t>
      </w:r>
      <w:r w:rsidRPr="00964464">
        <w:rPr>
          <w:sz w:val="28"/>
          <w:szCs w:val="28"/>
        </w:rPr>
        <w:t>/</w:t>
      </w:r>
      <w:r w:rsidRPr="00964464">
        <w:rPr>
          <w:sz w:val="28"/>
          <w:szCs w:val="28"/>
          <w:lang w:val="en-US"/>
        </w:rPr>
        <w:t>AR</w:t>
      </w:r>
      <w:r w:rsidRPr="00964464">
        <w:rPr>
          <w:sz w:val="28"/>
          <w:szCs w:val="28"/>
        </w:rPr>
        <w:t xml:space="preserve"> приложений, программирование роботов).</w:t>
      </w:r>
    </w:p>
    <w:p w14:paraId="4717D20B" w14:textId="1205ABAD" w:rsidR="00533F0D" w:rsidRPr="00964464" w:rsidRDefault="00533F0D" w:rsidP="00533F0D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64464">
        <w:rPr>
          <w:bCs/>
          <w:sz w:val="28"/>
          <w:szCs w:val="28"/>
          <w:shd w:val="clear" w:color="auto" w:fill="FFFFFF"/>
        </w:rPr>
        <w:t xml:space="preserve">Разработанные и </w:t>
      </w:r>
      <w:r w:rsidRPr="00964464">
        <w:rPr>
          <w:sz w:val="28"/>
          <w:szCs w:val="28"/>
        </w:rPr>
        <w:t>используемые в рамках проекта «Цифровая образовательная среда» инфо</w:t>
      </w:r>
      <w:r w:rsidR="005C616A" w:rsidRPr="00964464">
        <w:rPr>
          <w:sz w:val="28"/>
          <w:szCs w:val="28"/>
        </w:rPr>
        <w:t>рмационно образовательные среды</w:t>
      </w:r>
      <w:r w:rsidRPr="00964464">
        <w:rPr>
          <w:sz w:val="28"/>
          <w:szCs w:val="28"/>
        </w:rPr>
        <w:t xml:space="preserve"> «Учи.ру», «Мобильное электронное образование», «Российская электронная школа», «Открытая школа», «ЯКласс», «Яндекс.Учебник», медиаресурсы ИП «Просвещение», «Сдам ГИА» представили возможность в период карантин</w:t>
      </w:r>
      <w:r w:rsidR="005C616A" w:rsidRPr="00964464">
        <w:rPr>
          <w:sz w:val="28"/>
          <w:szCs w:val="28"/>
        </w:rPr>
        <w:t>ных мероприятий</w:t>
      </w:r>
      <w:r w:rsidRPr="00964464">
        <w:rPr>
          <w:sz w:val="28"/>
          <w:szCs w:val="28"/>
        </w:rPr>
        <w:t xml:space="preserve">, </w:t>
      </w:r>
      <w:r w:rsidRPr="00964464">
        <w:rPr>
          <w:sz w:val="28"/>
          <w:szCs w:val="28"/>
          <w:shd w:val="clear" w:color="auto" w:fill="FFFFFF"/>
        </w:rPr>
        <w:t>проводить дистанционное обучение</w:t>
      </w:r>
      <w:r w:rsidRPr="00964464">
        <w:rPr>
          <w:sz w:val="28"/>
          <w:szCs w:val="28"/>
        </w:rPr>
        <w:t>.</w:t>
      </w:r>
    </w:p>
    <w:p w14:paraId="77E1B9DF" w14:textId="77777777" w:rsidR="00533F0D" w:rsidRPr="00964464" w:rsidRDefault="00533F0D" w:rsidP="00533F0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964464">
        <w:rPr>
          <w:rFonts w:eastAsia="Calibri"/>
          <w:bCs/>
          <w:sz w:val="28"/>
          <w:szCs w:val="28"/>
        </w:rPr>
        <w:t>В</w:t>
      </w:r>
      <w:r w:rsidRPr="00964464">
        <w:rPr>
          <w:rFonts w:eastAsia="Calibri"/>
          <w:sz w:val="28"/>
          <w:szCs w:val="28"/>
          <w:lang w:eastAsia="en-US"/>
        </w:rPr>
        <w:t xml:space="preserve"> муниципальных общеобразовательных учреждениях расширен спектр программ технической направленности, что обусловлено обновлением материально-технической базы кабинетов «Технология» по следующим направлениям: аэродинамика и конструирование беспилотных летательных аппаратов, радиоэлектроника и схемотехника, программирование микроконтроллеров, летная эксплуатация беспилотных авиационных систем,</w:t>
      </w:r>
      <w:r w:rsidRPr="00964464">
        <w:rPr>
          <w:sz w:val="28"/>
          <w:szCs w:val="28"/>
        </w:rPr>
        <w:t xml:space="preserve"> </w:t>
      </w:r>
      <w:r w:rsidRPr="00964464">
        <w:rPr>
          <w:rFonts w:eastAsia="Calibri"/>
          <w:sz w:val="28"/>
          <w:szCs w:val="28"/>
          <w:lang w:eastAsia="en-US"/>
        </w:rPr>
        <w:t>программирование на языке Arduino, VR-AR-лаборатория, архитектурное макетирование «Город будущего».</w:t>
      </w:r>
    </w:p>
    <w:p w14:paraId="29A4A3F6" w14:textId="77777777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В городе создана система социального партнерства общеобразовательных организаций с учреждениями высшего и среднего профессионального образования, а также предприятиями и организациями экономической </w:t>
      </w:r>
      <w:r w:rsidRPr="00964464">
        <w:rPr>
          <w:sz w:val="28"/>
          <w:szCs w:val="28"/>
        </w:rPr>
        <w:br/>
        <w:t>и социальной сферы.</w:t>
      </w:r>
    </w:p>
    <w:p w14:paraId="382B8176" w14:textId="5AA193CC" w:rsidR="00533F0D" w:rsidRPr="00964464" w:rsidRDefault="00533F0D" w:rsidP="005254C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4464">
        <w:rPr>
          <w:rFonts w:ascii="Times New Roman" w:hAnsi="Times New Roman" w:cs="Times New Roman"/>
          <w:color w:val="auto"/>
          <w:sz w:val="28"/>
          <w:szCs w:val="28"/>
        </w:rPr>
        <w:t xml:space="preserve">В рамках реализации концепции развития системы профессиональной ориентации с целью создания условий для вовлечения учащихся в практики освоения перспективных профессиональных компетенций сформирован </w:t>
      </w:r>
      <w:r w:rsidR="00747C1F" w:rsidRPr="00964464">
        <w:rPr>
          <w:rFonts w:ascii="Times New Roman" w:hAnsi="Times New Roman" w:cs="Times New Roman"/>
          <w:color w:val="auto"/>
          <w:sz w:val="28"/>
          <w:szCs w:val="28"/>
        </w:rPr>
        <w:t xml:space="preserve">совместно с учреждениями профессионального образования, градообразующими предприятиями и социальными партнерами муниципальной системы образования </w:t>
      </w:r>
      <w:r w:rsidRPr="00964464">
        <w:rPr>
          <w:rFonts w:ascii="Times New Roman" w:hAnsi="Times New Roman" w:cs="Times New Roman"/>
          <w:color w:val="auto"/>
          <w:sz w:val="28"/>
          <w:szCs w:val="28"/>
        </w:rPr>
        <w:t>план деятельности по одиннадцати направлениям.</w:t>
      </w:r>
    </w:p>
    <w:p w14:paraId="781268B3" w14:textId="77777777" w:rsidR="00533F0D" w:rsidRPr="00964464" w:rsidRDefault="00533F0D" w:rsidP="00533F0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4464">
        <w:rPr>
          <w:rFonts w:ascii="Times New Roman" w:hAnsi="Times New Roman" w:cs="Times New Roman"/>
          <w:color w:val="auto"/>
          <w:sz w:val="28"/>
          <w:szCs w:val="28"/>
        </w:rPr>
        <w:t xml:space="preserve">Данное сотрудничество направлено на подготовку перспективного кадрового резерва, раннюю профессиональную ориентацию учащихся через взаимодействие в реализации профильных программ обучения, расширение сети корпоративных классов в формате «школа-предприятие». В городе создано восемь корпоративных классов: </w:t>
      </w:r>
    </w:p>
    <w:p w14:paraId="75479D40" w14:textId="77777777" w:rsidR="00533F0D" w:rsidRPr="00964464" w:rsidRDefault="00533F0D" w:rsidP="00533F0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4464">
        <w:rPr>
          <w:color w:val="auto"/>
          <w:sz w:val="28"/>
          <w:szCs w:val="28"/>
        </w:rPr>
        <w:t>–</w:t>
      </w:r>
      <w:r w:rsidRPr="00964464">
        <w:rPr>
          <w:rFonts w:ascii="Times New Roman" w:hAnsi="Times New Roman" w:cs="Times New Roman"/>
          <w:color w:val="auto"/>
          <w:sz w:val="28"/>
          <w:szCs w:val="28"/>
        </w:rPr>
        <w:t xml:space="preserve"> «Технологический класс» (специализация «Электротехника. КИПиА», школа № 19 совместно с филиалом публичного акционерного общества «ЮНИПРО» «Сургутская ГРЭС-2»);</w:t>
      </w:r>
    </w:p>
    <w:p w14:paraId="576894C3" w14:textId="77777777" w:rsidR="00533F0D" w:rsidRPr="00964464" w:rsidRDefault="00533F0D" w:rsidP="00533F0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4464">
        <w:rPr>
          <w:color w:val="auto"/>
          <w:sz w:val="28"/>
          <w:szCs w:val="28"/>
        </w:rPr>
        <w:t>–</w:t>
      </w:r>
      <w:r w:rsidRPr="00964464">
        <w:rPr>
          <w:rFonts w:ascii="Times New Roman" w:hAnsi="Times New Roman" w:cs="Times New Roman"/>
          <w:color w:val="auto"/>
          <w:sz w:val="28"/>
          <w:szCs w:val="28"/>
        </w:rPr>
        <w:t xml:space="preserve"> «Газпромкласс» (физико-математический профиль, Сургутский естественно-научный лицей совместно с обществом с ограниченной ответственностью «Газпром трансгаз Сургут»);</w:t>
      </w:r>
    </w:p>
    <w:p w14:paraId="621FE80F" w14:textId="77777777" w:rsidR="00533F0D" w:rsidRPr="00964464" w:rsidRDefault="00533F0D" w:rsidP="00533F0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4464">
        <w:rPr>
          <w:color w:val="auto"/>
          <w:sz w:val="28"/>
          <w:szCs w:val="28"/>
        </w:rPr>
        <w:t>–</w:t>
      </w:r>
      <w:r w:rsidRPr="00964464">
        <w:rPr>
          <w:rFonts w:ascii="Times New Roman" w:hAnsi="Times New Roman" w:cs="Times New Roman"/>
          <w:color w:val="auto"/>
          <w:sz w:val="28"/>
          <w:szCs w:val="28"/>
        </w:rPr>
        <w:t xml:space="preserve"> «Энергокласс» (информационно-технологический профиль, лицей № 3 совместно с акционерным обществом «Россети Тюмень»); </w:t>
      </w:r>
    </w:p>
    <w:p w14:paraId="7D1684E0" w14:textId="77777777" w:rsidR="00533F0D" w:rsidRPr="00964464" w:rsidRDefault="00533F0D" w:rsidP="00533F0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44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4464">
        <w:rPr>
          <w:color w:val="auto"/>
          <w:sz w:val="28"/>
          <w:szCs w:val="28"/>
        </w:rPr>
        <w:t>–</w:t>
      </w:r>
      <w:r w:rsidRPr="00964464">
        <w:rPr>
          <w:rFonts w:ascii="Times New Roman" w:hAnsi="Times New Roman" w:cs="Times New Roman"/>
          <w:color w:val="auto"/>
          <w:sz w:val="28"/>
          <w:szCs w:val="28"/>
        </w:rPr>
        <w:t xml:space="preserve"> «Транспорт-класс» (физико-математический профиль, школа № 29 совместно с открытым акционерным обществом «Российские железные дороги»); </w:t>
      </w:r>
    </w:p>
    <w:p w14:paraId="63F4881F" w14:textId="77777777" w:rsidR="00533F0D" w:rsidRPr="00964464" w:rsidRDefault="00533F0D" w:rsidP="00533F0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4464">
        <w:rPr>
          <w:color w:val="auto"/>
          <w:sz w:val="28"/>
          <w:szCs w:val="28"/>
        </w:rPr>
        <w:t>–</w:t>
      </w:r>
      <w:r w:rsidRPr="00964464">
        <w:rPr>
          <w:rFonts w:ascii="Times New Roman" w:hAnsi="Times New Roman" w:cs="Times New Roman"/>
          <w:color w:val="auto"/>
          <w:sz w:val="28"/>
          <w:szCs w:val="28"/>
        </w:rPr>
        <w:t xml:space="preserve"> «Юридический класс» (лицей имени генерал-майора Хисматулина В.И. совместно с Управлением Министерства внутренних дел России по городу Сургуту); </w:t>
      </w:r>
    </w:p>
    <w:p w14:paraId="37170C1E" w14:textId="77777777" w:rsidR="00533F0D" w:rsidRPr="00964464" w:rsidRDefault="00533F0D" w:rsidP="00533F0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4464">
        <w:rPr>
          <w:color w:val="auto"/>
          <w:sz w:val="28"/>
          <w:szCs w:val="28"/>
        </w:rPr>
        <w:t>–</w:t>
      </w:r>
      <w:r w:rsidRPr="00964464">
        <w:rPr>
          <w:rFonts w:ascii="Times New Roman" w:hAnsi="Times New Roman" w:cs="Times New Roman"/>
          <w:color w:val="auto"/>
          <w:sz w:val="28"/>
          <w:szCs w:val="28"/>
        </w:rPr>
        <w:t xml:space="preserve"> «Пожарно-спасательный класс» (школа № 46 совместно с учебным центром Федеральной противопожарной службы по Ханты-Мансийскому автономному округу - Югре);</w:t>
      </w:r>
    </w:p>
    <w:p w14:paraId="0A38A23C" w14:textId="03AFE7B5" w:rsidR="00533F0D" w:rsidRPr="00964464" w:rsidRDefault="00533F0D" w:rsidP="00533F0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4464">
        <w:rPr>
          <w:color w:val="auto"/>
          <w:sz w:val="28"/>
          <w:szCs w:val="28"/>
        </w:rPr>
        <w:t>–</w:t>
      </w:r>
      <w:r w:rsidRPr="00964464">
        <w:rPr>
          <w:rFonts w:ascii="Times New Roman" w:hAnsi="Times New Roman" w:cs="Times New Roman"/>
          <w:color w:val="auto"/>
          <w:sz w:val="28"/>
          <w:szCs w:val="28"/>
        </w:rPr>
        <w:t xml:space="preserve"> «Педагогический класс» (социально-гуманитарный профиль, школа </w:t>
      </w:r>
      <w:r w:rsidR="00747C1F" w:rsidRPr="00964464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64464">
        <w:rPr>
          <w:rFonts w:ascii="Times New Roman" w:hAnsi="Times New Roman" w:cs="Times New Roman"/>
          <w:color w:val="auto"/>
          <w:sz w:val="28"/>
          <w:szCs w:val="28"/>
        </w:rPr>
        <w:t>№ 12 совместно с Сургутским государственным педагогическим университетом);</w:t>
      </w:r>
    </w:p>
    <w:p w14:paraId="39B48847" w14:textId="0E58C221" w:rsidR="00533F0D" w:rsidRPr="00964464" w:rsidRDefault="00533F0D" w:rsidP="00533F0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4464">
        <w:rPr>
          <w:color w:val="auto"/>
          <w:sz w:val="28"/>
          <w:szCs w:val="28"/>
        </w:rPr>
        <w:t>–</w:t>
      </w:r>
      <w:r w:rsidRPr="00964464">
        <w:rPr>
          <w:rFonts w:ascii="Times New Roman" w:hAnsi="Times New Roman" w:cs="Times New Roman"/>
          <w:color w:val="auto"/>
          <w:sz w:val="28"/>
          <w:szCs w:val="28"/>
        </w:rPr>
        <w:t xml:space="preserve"> «Авиа-класс» (физико-математический профиль, школа № 7 совместно </w:t>
      </w:r>
      <w:r w:rsidRPr="00964464">
        <w:rPr>
          <w:rFonts w:ascii="Times New Roman" w:hAnsi="Times New Roman" w:cs="Times New Roman"/>
          <w:color w:val="auto"/>
          <w:sz w:val="28"/>
          <w:szCs w:val="28"/>
        </w:rPr>
        <w:br/>
        <w:t>с региональной общественной организацией «Федерация самолетного спорта Ханты-Мансийского автономного округа - Югры»</w:t>
      </w:r>
      <w:r w:rsidR="00747C1F" w:rsidRPr="00964464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96446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DDCD346" w14:textId="29A00730" w:rsidR="00533F0D" w:rsidRPr="00964464" w:rsidRDefault="00533F0D" w:rsidP="00533F0D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64464">
        <w:rPr>
          <w:bCs/>
          <w:sz w:val="28"/>
          <w:szCs w:val="28"/>
          <w:shd w:val="clear" w:color="auto" w:fill="FFFFFF"/>
        </w:rPr>
        <w:t xml:space="preserve">Образовательную деятельность по программам среднего профессионального образования </w:t>
      </w:r>
      <w:r w:rsidR="00747C1F" w:rsidRPr="00964464">
        <w:rPr>
          <w:bCs/>
          <w:sz w:val="28"/>
          <w:szCs w:val="28"/>
          <w:shd w:val="clear" w:color="auto" w:fill="FFFFFF"/>
        </w:rPr>
        <w:t xml:space="preserve">на территории города </w:t>
      </w:r>
      <w:r w:rsidRPr="00964464">
        <w:rPr>
          <w:bCs/>
          <w:sz w:val="28"/>
          <w:szCs w:val="28"/>
          <w:shd w:val="clear" w:color="auto" w:fill="FFFFFF"/>
        </w:rPr>
        <w:t xml:space="preserve">осуществляют </w:t>
      </w:r>
      <w:r w:rsidR="00747C1F" w:rsidRPr="00964464">
        <w:rPr>
          <w:bCs/>
          <w:sz w:val="28"/>
          <w:szCs w:val="28"/>
          <w:shd w:val="clear" w:color="auto" w:fill="FFFFFF"/>
        </w:rPr>
        <w:br/>
      </w:r>
      <w:r w:rsidRPr="00964464">
        <w:rPr>
          <w:bCs/>
          <w:sz w:val="28"/>
          <w:szCs w:val="28"/>
          <w:shd w:val="clear" w:color="auto" w:fill="FFFFFF"/>
        </w:rPr>
        <w:t>8 учреждений, по образовательным программам высшего профессиональ</w:t>
      </w:r>
      <w:r w:rsidR="00747C1F" w:rsidRPr="00964464">
        <w:rPr>
          <w:bCs/>
          <w:sz w:val="28"/>
          <w:szCs w:val="28"/>
          <w:shd w:val="clear" w:color="auto" w:fill="FFFFFF"/>
        </w:rPr>
        <w:t>ного образования – 3 учреждения</w:t>
      </w:r>
      <w:r w:rsidRPr="00964464">
        <w:rPr>
          <w:bCs/>
          <w:sz w:val="28"/>
          <w:szCs w:val="28"/>
          <w:shd w:val="clear" w:color="auto" w:fill="FFFFFF"/>
        </w:rPr>
        <w:t>. Всего в учреждениях профессионального образования обучается более 19 тыс. человек.</w:t>
      </w:r>
    </w:p>
    <w:p w14:paraId="1A1C93EA" w14:textId="49D51BF8" w:rsidR="0052620F" w:rsidRPr="00964464" w:rsidRDefault="0052620F" w:rsidP="0052620F">
      <w:pPr>
        <w:widowControl w:val="0"/>
        <w:ind w:firstLine="709"/>
        <w:jc w:val="both"/>
        <w:rPr>
          <w:rFonts w:eastAsia="Arial Unicode MS"/>
          <w:sz w:val="28"/>
          <w:szCs w:val="28"/>
        </w:rPr>
      </w:pPr>
      <w:r w:rsidRPr="00964464">
        <w:rPr>
          <w:rFonts w:eastAsia="Arial Unicode MS"/>
          <w:sz w:val="28"/>
          <w:szCs w:val="28"/>
        </w:rPr>
        <w:t xml:space="preserve">При реализации национального проекта «Наука» для проведения научно-исследовательской работы Западно-Сибирского межрегионального распределенного научно-образовательного центра на базе Сургутского государственного университета в 2020 году открыты центры химического </w:t>
      </w:r>
      <w:r w:rsidRPr="00964464">
        <w:rPr>
          <w:rFonts w:eastAsia="Arial Unicode MS"/>
          <w:sz w:val="28"/>
          <w:szCs w:val="28"/>
        </w:rPr>
        <w:br/>
        <w:t xml:space="preserve">и компьютерного инжиниринга. Их деятельность направлена на развитие образовательных программ и научных исследований под кадровые </w:t>
      </w:r>
      <w:r w:rsidRPr="00964464">
        <w:rPr>
          <w:rFonts w:eastAsia="Arial Unicode MS"/>
          <w:sz w:val="28"/>
          <w:szCs w:val="28"/>
        </w:rPr>
        <w:br/>
        <w:t xml:space="preserve">и технологические запросы промышленных предприятий. </w:t>
      </w:r>
    </w:p>
    <w:p w14:paraId="76ABEFE0" w14:textId="77777777" w:rsidR="00B14C77" w:rsidRPr="00964464" w:rsidRDefault="00B14C77" w:rsidP="00B14C77">
      <w:pPr>
        <w:pStyle w:val="ac"/>
        <w:spacing w:after="0"/>
        <w:ind w:left="0" w:firstLine="720"/>
        <w:jc w:val="both"/>
        <w:rPr>
          <w:spacing w:val="-4"/>
          <w:sz w:val="28"/>
          <w:szCs w:val="28"/>
        </w:rPr>
      </w:pPr>
      <w:r w:rsidRPr="00964464">
        <w:rPr>
          <w:spacing w:val="-4"/>
          <w:sz w:val="28"/>
          <w:szCs w:val="28"/>
        </w:rPr>
        <w:t>В связи с введением карантинных ограничений</w:t>
      </w:r>
      <w:r w:rsidRPr="00964464">
        <w:rPr>
          <w:sz w:val="28"/>
          <w:szCs w:val="28"/>
          <w:shd w:val="clear" w:color="auto" w:fill="FFFFFF"/>
        </w:rPr>
        <w:t>,</w:t>
      </w:r>
      <w:r w:rsidRPr="00964464">
        <w:rPr>
          <w:sz w:val="28"/>
          <w:szCs w:val="28"/>
        </w:rPr>
        <w:t xml:space="preserve"> </w:t>
      </w:r>
      <w:r w:rsidRPr="00964464">
        <w:rPr>
          <w:spacing w:val="-4"/>
          <w:sz w:val="28"/>
          <w:szCs w:val="28"/>
        </w:rPr>
        <w:t xml:space="preserve">работа организаций отдыха детей и их оздоровления в период весенних школьных каникул, в первую и вторую смены летних школьных каникул 2020 года не осуществлялась. В августе 2020 года 1 576 детей приняли участие в реализации программ каникулярного отдыха в заочном формате с использованием дистанционных технологий. Реализацию программ осуществляли 18 лагерей с дневным пребыванием детей на базе учреждений образования, культуры и туризма. </w:t>
      </w:r>
    </w:p>
    <w:p w14:paraId="6AD18EAB" w14:textId="77777777" w:rsidR="00B14C77" w:rsidRPr="00964464" w:rsidRDefault="00B14C77" w:rsidP="00B14C77">
      <w:pPr>
        <w:pStyle w:val="ac"/>
        <w:spacing w:after="0"/>
        <w:ind w:left="0" w:firstLine="720"/>
        <w:jc w:val="both"/>
        <w:rPr>
          <w:spacing w:val="-4"/>
          <w:sz w:val="28"/>
          <w:szCs w:val="28"/>
        </w:rPr>
      </w:pPr>
      <w:r w:rsidRPr="00964464">
        <w:rPr>
          <w:spacing w:val="-4"/>
          <w:sz w:val="28"/>
          <w:szCs w:val="28"/>
        </w:rPr>
        <w:t>В 2020 году санаторно-курортное лечение прошли 42 ребенка-инвалида. В связи со сложной эпидемиологической ситуацией 3 путевки остались невостребованными.</w:t>
      </w:r>
    </w:p>
    <w:p w14:paraId="7B7540C2" w14:textId="2F82547A" w:rsidR="00B207D9" w:rsidRPr="00964464" w:rsidRDefault="00511979" w:rsidP="00B207D9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2</w:t>
      </w:r>
      <w:r w:rsidR="00B207D9" w:rsidRPr="00964464">
        <w:rPr>
          <w:sz w:val="28"/>
          <w:szCs w:val="28"/>
        </w:rPr>
        <w:t>. Культура.</w:t>
      </w:r>
    </w:p>
    <w:p w14:paraId="2971C70F" w14:textId="77777777" w:rsidR="00E77C38" w:rsidRPr="00964464" w:rsidRDefault="00E77C38" w:rsidP="0023213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4464">
        <w:rPr>
          <w:rFonts w:ascii="Times New Roman" w:hAnsi="Times New Roman" w:cs="Times New Roman"/>
          <w:color w:val="auto"/>
          <w:sz w:val="28"/>
          <w:szCs w:val="28"/>
        </w:rPr>
        <w:t xml:space="preserve">В составе регионального портфеля проектов «Культура» (национальный проект «Культура») город участвует в реализации проектов «Культурная среда» и «Творческие люди», направленных на </w:t>
      </w:r>
      <w:r w:rsidRPr="00964464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создание новых объектов культуры, реконструкцию существующих, </w:t>
      </w:r>
      <w:r w:rsidRPr="00964464">
        <w:rPr>
          <w:rFonts w:ascii="Times New Roman" w:hAnsi="Times New Roman" w:cs="Times New Roman"/>
          <w:color w:val="auto"/>
          <w:sz w:val="28"/>
          <w:szCs w:val="28"/>
        </w:rPr>
        <w:t xml:space="preserve">оснащение организаций культуры современным оборудованием, увеличение количества посещений организаций культуры, </w:t>
      </w:r>
      <w:r w:rsidRPr="0096446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повышение квалификации специалистов сферы культура.</w:t>
      </w:r>
    </w:p>
    <w:p w14:paraId="7864C3C7" w14:textId="2B919422" w:rsidR="00B207D9" w:rsidRPr="00964464" w:rsidRDefault="00B207D9" w:rsidP="00232133">
      <w:pPr>
        <w:ind w:firstLine="709"/>
        <w:jc w:val="both"/>
        <w:rPr>
          <w:sz w:val="28"/>
          <w:szCs w:val="28"/>
        </w:rPr>
      </w:pPr>
      <w:r w:rsidRPr="00964464">
        <w:rPr>
          <w:rFonts w:eastAsia="Arial"/>
          <w:spacing w:val="-6"/>
          <w:sz w:val="28"/>
          <w:szCs w:val="28"/>
        </w:rPr>
        <w:t>К концу 2020 года на территории города свою деятельность осуществля</w:t>
      </w:r>
      <w:r w:rsidR="002A4B72" w:rsidRPr="00964464">
        <w:rPr>
          <w:rFonts w:eastAsia="Arial"/>
          <w:spacing w:val="-6"/>
          <w:sz w:val="28"/>
          <w:szCs w:val="28"/>
        </w:rPr>
        <w:t>ли</w:t>
      </w:r>
      <w:r w:rsidRPr="00964464">
        <w:rPr>
          <w:rFonts w:eastAsia="Arial"/>
          <w:spacing w:val="-6"/>
          <w:sz w:val="28"/>
          <w:szCs w:val="28"/>
        </w:rPr>
        <w:t xml:space="preserve"> </w:t>
      </w:r>
      <w:r w:rsidR="002A4B72" w:rsidRPr="00964464">
        <w:rPr>
          <w:rFonts w:eastAsia="Arial"/>
          <w:spacing w:val="-6"/>
          <w:sz w:val="28"/>
          <w:szCs w:val="28"/>
        </w:rPr>
        <w:br/>
      </w:r>
      <w:r w:rsidRPr="00964464">
        <w:rPr>
          <w:spacing w:val="-6"/>
          <w:sz w:val="28"/>
          <w:szCs w:val="28"/>
        </w:rPr>
        <w:t>18 учреж</w:t>
      </w:r>
      <w:r w:rsidRPr="00964464">
        <w:rPr>
          <w:sz w:val="28"/>
          <w:szCs w:val="28"/>
        </w:rPr>
        <w:t>дений культуры и искусства: централизованная библиотечная система, включающая 13 общедоступных городских библиотек, 2 музея, 5 учреждений культурно-досугового типа, парк культуры и отдыха, городская концертная организация</w:t>
      </w:r>
      <w:r w:rsidRPr="00964464">
        <w:rPr>
          <w:rFonts w:eastAsia="Arial"/>
          <w:sz w:val="28"/>
          <w:szCs w:val="28"/>
        </w:rPr>
        <w:t xml:space="preserve"> – филармония</w:t>
      </w:r>
      <w:r w:rsidRPr="00964464">
        <w:rPr>
          <w:sz w:val="28"/>
          <w:szCs w:val="28"/>
        </w:rPr>
        <w:t>, 2 театра, 6 кинотеатров, а также 6 учреждений дополнительного образования – школ искусств, подведомственных комитету культуры и туризма.</w:t>
      </w:r>
    </w:p>
    <w:p w14:paraId="03E6B682" w14:textId="44F45BFD" w:rsidR="006E3582" w:rsidRPr="00964464" w:rsidRDefault="006E3582" w:rsidP="006E3582">
      <w:pPr>
        <w:ind w:firstLine="709"/>
        <w:jc w:val="both"/>
        <w:rPr>
          <w:sz w:val="28"/>
          <w:szCs w:val="28"/>
        </w:rPr>
      </w:pPr>
      <w:r w:rsidRPr="00964464">
        <w:rPr>
          <w:bCs/>
          <w:sz w:val="28"/>
          <w:szCs w:val="28"/>
        </w:rPr>
        <w:t xml:space="preserve">На базе организаций культуры действует 110 клубных формирований, </w:t>
      </w:r>
      <w:r w:rsidRPr="00964464">
        <w:rPr>
          <w:bCs/>
          <w:sz w:val="28"/>
          <w:szCs w:val="28"/>
        </w:rPr>
        <w:br/>
        <w:t>из них детских – 41. Число занимающихся 3 565 человек, из них 2 344 ребенка</w:t>
      </w:r>
      <w:r w:rsidRPr="00964464">
        <w:rPr>
          <w:sz w:val="28"/>
          <w:szCs w:val="28"/>
        </w:rPr>
        <w:t xml:space="preserve">. </w:t>
      </w:r>
    </w:p>
    <w:p w14:paraId="65C56200" w14:textId="18255BC8" w:rsidR="00B207D9" w:rsidRPr="00964464" w:rsidRDefault="00B207D9" w:rsidP="00232133">
      <w:pPr>
        <w:ind w:firstLine="709"/>
        <w:jc w:val="both"/>
        <w:rPr>
          <w:sz w:val="28"/>
          <w:szCs w:val="28"/>
        </w:rPr>
      </w:pPr>
      <w:r w:rsidRPr="00964464">
        <w:rPr>
          <w:spacing w:val="-4"/>
          <w:sz w:val="28"/>
          <w:szCs w:val="28"/>
          <w:shd w:val="clear" w:color="auto" w:fill="FFFFFF"/>
        </w:rPr>
        <w:t xml:space="preserve">В рамках регионального проекта </w:t>
      </w:r>
      <w:r w:rsidRPr="00964464">
        <w:rPr>
          <w:sz w:val="28"/>
          <w:szCs w:val="28"/>
        </w:rPr>
        <w:t xml:space="preserve">«Творческие люди» в 2020 году </w:t>
      </w:r>
      <w:r w:rsidR="002A4B72" w:rsidRPr="00964464">
        <w:rPr>
          <w:sz w:val="28"/>
          <w:szCs w:val="28"/>
        </w:rPr>
        <w:t xml:space="preserve">прошли </w:t>
      </w:r>
      <w:r w:rsidRPr="00964464">
        <w:rPr>
          <w:sz w:val="28"/>
          <w:szCs w:val="28"/>
        </w:rPr>
        <w:t>переподготовк</w:t>
      </w:r>
      <w:r w:rsidR="002A4B72" w:rsidRPr="00964464">
        <w:rPr>
          <w:sz w:val="28"/>
          <w:szCs w:val="28"/>
        </w:rPr>
        <w:t>у</w:t>
      </w:r>
      <w:r w:rsidRPr="00964464">
        <w:rPr>
          <w:sz w:val="28"/>
          <w:szCs w:val="28"/>
        </w:rPr>
        <w:t xml:space="preserve"> и повышение квалификации </w:t>
      </w:r>
      <w:r w:rsidR="002A4B72" w:rsidRPr="00964464">
        <w:rPr>
          <w:sz w:val="28"/>
          <w:szCs w:val="28"/>
        </w:rPr>
        <w:t>44 работника учреждений культуры и дополнительного образования</w:t>
      </w:r>
      <w:r w:rsidRPr="00964464">
        <w:rPr>
          <w:sz w:val="28"/>
          <w:szCs w:val="28"/>
        </w:rPr>
        <w:t xml:space="preserve">. </w:t>
      </w:r>
    </w:p>
    <w:p w14:paraId="604D8778" w14:textId="30292BB4" w:rsidR="00B207D9" w:rsidRPr="00964464" w:rsidRDefault="00B207D9" w:rsidP="00232133">
      <w:pPr>
        <w:ind w:firstLine="709"/>
        <w:jc w:val="both"/>
        <w:rPr>
          <w:sz w:val="28"/>
          <w:szCs w:val="28"/>
          <w:shd w:val="clear" w:color="auto" w:fill="FFFFFF"/>
        </w:rPr>
      </w:pPr>
      <w:r w:rsidRPr="00964464">
        <w:rPr>
          <w:sz w:val="28"/>
          <w:szCs w:val="28"/>
        </w:rPr>
        <w:t xml:space="preserve"> По </w:t>
      </w:r>
      <w:r w:rsidR="002A4B72" w:rsidRPr="00964464">
        <w:rPr>
          <w:sz w:val="28"/>
          <w:szCs w:val="28"/>
        </w:rPr>
        <w:t>предварительным данным на</w:t>
      </w:r>
      <w:r w:rsidRPr="00964464">
        <w:rPr>
          <w:sz w:val="28"/>
          <w:szCs w:val="28"/>
        </w:rPr>
        <w:t xml:space="preserve"> кон</w:t>
      </w:r>
      <w:r w:rsidR="002A4B72" w:rsidRPr="00964464">
        <w:rPr>
          <w:sz w:val="28"/>
          <w:szCs w:val="28"/>
        </w:rPr>
        <w:t xml:space="preserve">ец </w:t>
      </w:r>
      <w:r w:rsidRPr="00964464">
        <w:rPr>
          <w:sz w:val="28"/>
          <w:szCs w:val="28"/>
        </w:rPr>
        <w:t>2020 года о</w:t>
      </w:r>
      <w:r w:rsidRPr="00964464">
        <w:rPr>
          <w:sz w:val="28"/>
          <w:szCs w:val="28"/>
          <w:shd w:val="clear" w:color="auto" w:fill="FFFFFF"/>
        </w:rPr>
        <w:t>беспеченность населения города учреждениями культуры (к уровню 2019 года) состави</w:t>
      </w:r>
      <w:r w:rsidR="002A4B72" w:rsidRPr="00964464">
        <w:rPr>
          <w:sz w:val="28"/>
          <w:szCs w:val="28"/>
          <w:shd w:val="clear" w:color="auto" w:fill="FFFFFF"/>
        </w:rPr>
        <w:t>ла</w:t>
      </w:r>
      <w:r w:rsidRPr="00964464">
        <w:rPr>
          <w:sz w:val="28"/>
          <w:szCs w:val="28"/>
          <w:shd w:val="clear" w:color="auto" w:fill="FFFFFF"/>
        </w:rPr>
        <w:t>:</w:t>
      </w:r>
    </w:p>
    <w:p w14:paraId="1952EEE6" w14:textId="77777777" w:rsidR="00B207D9" w:rsidRPr="00964464" w:rsidRDefault="00B207D9" w:rsidP="00232133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– школами искусств – 41,3% (-1,2%);</w:t>
      </w:r>
    </w:p>
    <w:p w14:paraId="1DA39B0A" w14:textId="77777777" w:rsidR="00B207D9" w:rsidRPr="00964464" w:rsidRDefault="00B207D9" w:rsidP="00232133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– библиотеками – 67,4% (-0,9%);</w:t>
      </w:r>
    </w:p>
    <w:p w14:paraId="287F8BED" w14:textId="77777777" w:rsidR="00B207D9" w:rsidRPr="00964464" w:rsidRDefault="00B207D9" w:rsidP="00232133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– музеями – 100% (0%);</w:t>
      </w:r>
    </w:p>
    <w:p w14:paraId="4027CCE7" w14:textId="793AE738" w:rsidR="00B207D9" w:rsidRPr="00964464" w:rsidRDefault="00B207D9" w:rsidP="00232133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– учреждениями культурно-досугового типа – 1</w:t>
      </w:r>
      <w:r w:rsidR="005154AF" w:rsidRPr="00964464">
        <w:rPr>
          <w:sz w:val="28"/>
          <w:szCs w:val="28"/>
        </w:rPr>
        <w:t>81,5</w:t>
      </w:r>
      <w:r w:rsidRPr="00964464">
        <w:rPr>
          <w:sz w:val="28"/>
          <w:szCs w:val="28"/>
        </w:rPr>
        <w:t>% (-2</w:t>
      </w:r>
      <w:r w:rsidR="005154AF" w:rsidRPr="00964464">
        <w:rPr>
          <w:sz w:val="28"/>
          <w:szCs w:val="28"/>
        </w:rPr>
        <w:t>8,7</w:t>
      </w:r>
      <w:r w:rsidRPr="00964464">
        <w:rPr>
          <w:sz w:val="28"/>
          <w:szCs w:val="28"/>
        </w:rPr>
        <w:t>%);</w:t>
      </w:r>
    </w:p>
    <w:p w14:paraId="51EC9089" w14:textId="77777777" w:rsidR="00B207D9" w:rsidRPr="00964464" w:rsidRDefault="00B207D9" w:rsidP="00232133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– парками культуры и отдыха – 7,7% (0%);</w:t>
      </w:r>
    </w:p>
    <w:p w14:paraId="7B71B0B5" w14:textId="77777777" w:rsidR="00B207D9" w:rsidRPr="00964464" w:rsidRDefault="00B207D9" w:rsidP="00232133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– </w:t>
      </w:r>
      <w:r w:rsidRPr="00964464">
        <w:rPr>
          <w:rFonts w:eastAsia="Arial"/>
          <w:sz w:val="28"/>
          <w:szCs w:val="28"/>
        </w:rPr>
        <w:t xml:space="preserve">филармониями – 100% </w:t>
      </w:r>
      <w:r w:rsidRPr="00964464">
        <w:rPr>
          <w:sz w:val="28"/>
          <w:szCs w:val="28"/>
        </w:rPr>
        <w:t>(0%);</w:t>
      </w:r>
    </w:p>
    <w:p w14:paraId="539500E5" w14:textId="77777777" w:rsidR="00B207D9" w:rsidRPr="00964464" w:rsidRDefault="00B207D9" w:rsidP="00232133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– профессиональными театрами – 103,7% (-1,4%);</w:t>
      </w:r>
    </w:p>
    <w:p w14:paraId="165035D3" w14:textId="77777777" w:rsidR="00B207D9" w:rsidRPr="00964464" w:rsidRDefault="00B207D9" w:rsidP="00232133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– кинозалами – 140,0% (-1,9%).</w:t>
      </w:r>
    </w:p>
    <w:p w14:paraId="1E294080" w14:textId="34381961" w:rsidR="006A33A6" w:rsidRPr="00964464" w:rsidRDefault="006A33A6" w:rsidP="00232133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Причиной снижения </w:t>
      </w:r>
      <w:r w:rsidR="00232133" w:rsidRPr="00964464">
        <w:rPr>
          <w:sz w:val="28"/>
          <w:szCs w:val="28"/>
        </w:rPr>
        <w:t xml:space="preserve">общего </w:t>
      </w:r>
      <w:r w:rsidRPr="00964464">
        <w:rPr>
          <w:sz w:val="28"/>
          <w:szCs w:val="28"/>
        </w:rPr>
        <w:t xml:space="preserve">количества получателей услуг по дополнительному образованию </w:t>
      </w:r>
      <w:r w:rsidR="00232133" w:rsidRPr="00964464">
        <w:rPr>
          <w:sz w:val="28"/>
          <w:szCs w:val="28"/>
        </w:rPr>
        <w:t xml:space="preserve">(на 241 человек) </w:t>
      </w:r>
      <w:r w:rsidRPr="00964464">
        <w:rPr>
          <w:sz w:val="28"/>
          <w:szCs w:val="28"/>
        </w:rPr>
        <w:t xml:space="preserve">является уменьшение численности детей, получающих платные образовательные услуги в связи с введение ограничительных </w:t>
      </w:r>
      <w:r w:rsidR="00232133" w:rsidRPr="00964464">
        <w:rPr>
          <w:sz w:val="28"/>
          <w:szCs w:val="28"/>
        </w:rPr>
        <w:t xml:space="preserve">карантинных </w:t>
      </w:r>
      <w:r w:rsidRPr="00964464">
        <w:rPr>
          <w:sz w:val="28"/>
          <w:szCs w:val="28"/>
        </w:rPr>
        <w:t xml:space="preserve">мер в автономном округе. </w:t>
      </w:r>
    </w:p>
    <w:p w14:paraId="4BFC799D" w14:textId="4E9BF05F" w:rsidR="006A33A6" w:rsidRPr="00964464" w:rsidRDefault="006A33A6" w:rsidP="00232133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Численность обучающихся за счет бюджетных средств увеличилась </w:t>
      </w:r>
      <w:r w:rsidRPr="00964464">
        <w:rPr>
          <w:sz w:val="28"/>
          <w:szCs w:val="28"/>
        </w:rPr>
        <w:br/>
        <w:t>на 37 человек за счет дополнительного набора учащихся в муниципальные бюджетные учреждения дополнительного образования.</w:t>
      </w:r>
    </w:p>
    <w:p w14:paraId="2FD24DC9" w14:textId="2CE9A1A8" w:rsidR="006A33A6" w:rsidRPr="00964464" w:rsidRDefault="006A33A6" w:rsidP="00232133">
      <w:pPr>
        <w:ind w:firstLine="709"/>
        <w:jc w:val="both"/>
        <w:rPr>
          <w:sz w:val="28"/>
          <w:szCs w:val="28"/>
        </w:rPr>
      </w:pPr>
      <w:r w:rsidRPr="00964464">
        <w:rPr>
          <w:spacing w:val="-4"/>
          <w:sz w:val="28"/>
          <w:szCs w:val="28"/>
        </w:rPr>
        <w:t xml:space="preserve">В </w:t>
      </w:r>
      <w:r w:rsidR="006E3582" w:rsidRPr="00964464">
        <w:rPr>
          <w:spacing w:val="-4"/>
          <w:sz w:val="28"/>
          <w:szCs w:val="28"/>
        </w:rPr>
        <w:t xml:space="preserve">условиях пандемии </w:t>
      </w:r>
      <w:r w:rsidRPr="00964464">
        <w:rPr>
          <w:sz w:val="28"/>
          <w:szCs w:val="28"/>
        </w:rPr>
        <w:t>с</w:t>
      </w:r>
      <w:r w:rsidR="006E3582" w:rsidRPr="00964464">
        <w:rPr>
          <w:sz w:val="28"/>
          <w:szCs w:val="28"/>
        </w:rPr>
        <w:t>о</w:t>
      </w:r>
      <w:r w:rsidRPr="00964464">
        <w:rPr>
          <w:sz w:val="28"/>
          <w:szCs w:val="28"/>
        </w:rPr>
        <w:t xml:space="preserve"> 02.04.2020 детские школы искусств осуществляли обучение в дистанционной форме с применением электронных образовательных технологий в полном объеме в соответствии с учебными планами учреждений.</w:t>
      </w:r>
    </w:p>
    <w:p w14:paraId="17CBAD8F" w14:textId="20C92467" w:rsidR="006A33A6" w:rsidRPr="00964464" w:rsidRDefault="006A33A6" w:rsidP="002321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В связи с </w:t>
      </w:r>
      <w:r w:rsidR="00232133" w:rsidRPr="00964464">
        <w:rPr>
          <w:sz w:val="28"/>
          <w:szCs w:val="28"/>
        </w:rPr>
        <w:t>введением карантинных мероприятий</w:t>
      </w:r>
      <w:r w:rsidRPr="00964464">
        <w:rPr>
          <w:sz w:val="28"/>
          <w:szCs w:val="28"/>
        </w:rPr>
        <w:t xml:space="preserve">, с марта 2020 года проведение культурно-массовых мероприятий с очным присутствием граждан приостановлено. </w:t>
      </w:r>
    </w:p>
    <w:p w14:paraId="7BCE1313" w14:textId="1796CF8B" w:rsidR="006A33A6" w:rsidRPr="00964464" w:rsidRDefault="005F3816" w:rsidP="002321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В онлайн-формате учреждениями культуры проведены следующие </w:t>
      </w:r>
      <w:r w:rsidR="006A33A6" w:rsidRPr="00964464">
        <w:rPr>
          <w:sz w:val="28"/>
          <w:szCs w:val="28"/>
        </w:rPr>
        <w:t>мероприятия:</w:t>
      </w:r>
    </w:p>
    <w:p w14:paraId="2BBEAEB9" w14:textId="504FCB1A" w:rsidR="006A33A6" w:rsidRPr="00964464" w:rsidRDefault="006A33A6" w:rsidP="002321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 приуроченные к Дню славянской письменности и культуры, Международному дню защиты детей, Дню России, Дню города, Дню памяти и скорби, Дню Государственного флага Российской Федерации</w:t>
      </w:r>
      <w:r w:rsidR="005F3816" w:rsidRPr="00964464">
        <w:rPr>
          <w:sz w:val="28"/>
          <w:szCs w:val="28"/>
        </w:rPr>
        <w:t>, Дню согласия и прим</w:t>
      </w:r>
      <w:r w:rsidR="00260FCE" w:rsidRPr="00964464">
        <w:rPr>
          <w:sz w:val="28"/>
          <w:szCs w:val="28"/>
        </w:rPr>
        <w:t>и</w:t>
      </w:r>
      <w:r w:rsidR="005F3816" w:rsidRPr="00964464">
        <w:rPr>
          <w:sz w:val="28"/>
          <w:szCs w:val="28"/>
        </w:rPr>
        <w:t>рения</w:t>
      </w:r>
      <w:r w:rsidRPr="00964464">
        <w:rPr>
          <w:sz w:val="28"/>
          <w:szCs w:val="28"/>
        </w:rPr>
        <w:t>;</w:t>
      </w:r>
    </w:p>
    <w:p w14:paraId="4D41BB8F" w14:textId="77777777" w:rsidR="006A33A6" w:rsidRPr="00964464" w:rsidRDefault="006A33A6" w:rsidP="002321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 приуроченные к общероссийскому Году памяти и славы в честь 75-летия Победы;</w:t>
      </w:r>
    </w:p>
    <w:p w14:paraId="6DC53A4F" w14:textId="77777777" w:rsidR="006A33A6" w:rsidRPr="00964464" w:rsidRDefault="006A33A6" w:rsidP="002321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 всероссийская акция «Библионочь - 2020. Память нашей Победы»;</w:t>
      </w:r>
    </w:p>
    <w:p w14:paraId="30C3246A" w14:textId="15027434" w:rsidR="006A33A6" w:rsidRPr="00964464" w:rsidRDefault="006A33A6" w:rsidP="002321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 литературный фестиваль «Пушкинский день России»</w:t>
      </w:r>
      <w:r w:rsidR="005F3816" w:rsidRPr="00964464">
        <w:rPr>
          <w:sz w:val="28"/>
          <w:szCs w:val="28"/>
        </w:rPr>
        <w:t xml:space="preserve"> </w:t>
      </w:r>
      <w:r w:rsidRPr="00964464">
        <w:rPr>
          <w:sz w:val="28"/>
          <w:szCs w:val="28"/>
        </w:rPr>
        <w:t>и другие.</w:t>
      </w:r>
    </w:p>
    <w:p w14:paraId="1E2D90F5" w14:textId="46503E5C" w:rsidR="00B207D9" w:rsidRPr="00964464" w:rsidRDefault="00511979" w:rsidP="00232133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3</w:t>
      </w:r>
      <w:r w:rsidR="00B207D9" w:rsidRPr="00964464">
        <w:rPr>
          <w:sz w:val="28"/>
          <w:szCs w:val="28"/>
        </w:rPr>
        <w:t>. Молодежная политика.</w:t>
      </w:r>
    </w:p>
    <w:p w14:paraId="221A38DC" w14:textId="77777777" w:rsidR="0076372A" w:rsidRPr="00964464" w:rsidRDefault="0076372A" w:rsidP="00232133">
      <w:pPr>
        <w:ind w:firstLine="709"/>
        <w:jc w:val="both"/>
        <w:rPr>
          <w:rFonts w:eastAsia="Calibri"/>
          <w:sz w:val="28"/>
          <w:szCs w:val="28"/>
        </w:rPr>
      </w:pPr>
      <w:r w:rsidRPr="00964464">
        <w:rPr>
          <w:sz w:val="28"/>
          <w:szCs w:val="28"/>
        </w:rPr>
        <w:t>Город участвует в реализации регионального проекта «Социальная активность» входящего в состав национального проекта «Образование», направленного на развитие добровольчества (волонтерства), таланты и способности у детей и молодежи, в том числе студентов, путем поддержки общественных инициатив и проектов, вовлечения в добровольческую и творческую деятельность, создание центров (сообществ, объединений)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</w:t>
      </w:r>
      <w:r w:rsidRPr="00964464">
        <w:rPr>
          <w:rFonts w:eastAsia="Calibri"/>
          <w:sz w:val="28"/>
          <w:szCs w:val="28"/>
        </w:rPr>
        <w:t xml:space="preserve"> внедрение целевой модели </w:t>
      </w:r>
      <w:r w:rsidRPr="00964464">
        <w:rPr>
          <w:rFonts w:eastAsia="Calibri"/>
          <w:spacing w:val="-4"/>
          <w:sz w:val="28"/>
          <w:szCs w:val="28"/>
        </w:rPr>
        <w:t>школьного волонтерского отряда, а также осуществление поддержки социальных проектов,</w:t>
      </w:r>
      <w:r w:rsidRPr="00964464">
        <w:rPr>
          <w:rFonts w:eastAsia="Calibri"/>
          <w:sz w:val="28"/>
          <w:szCs w:val="28"/>
        </w:rPr>
        <w:t xml:space="preserve"> реализуемых детьми и подростками до 18-и лет.</w:t>
      </w:r>
    </w:p>
    <w:p w14:paraId="19E16FF5" w14:textId="77777777" w:rsidR="00B207D9" w:rsidRPr="00964464" w:rsidRDefault="00B207D9" w:rsidP="00232133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В настоящее время в Сургуте проживает около 75 тыс. человек в возрасте от 14 до 30 лет включительно, для которых действует сеть учреждений сферы молодежной политики, в том числе три городских муниципальных учреждения по работе с молодежью:</w:t>
      </w:r>
    </w:p>
    <w:p w14:paraId="7890CD5C" w14:textId="145E76A0" w:rsidR="00B207D9" w:rsidRPr="00964464" w:rsidRDefault="00B207D9" w:rsidP="00232133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– автономное учреждение по работе с молодежью «Наше время»</w:t>
      </w:r>
      <w:r w:rsidR="00EC15E9" w:rsidRPr="00964464">
        <w:rPr>
          <w:sz w:val="28"/>
          <w:szCs w:val="28"/>
        </w:rPr>
        <w:t xml:space="preserve"> </w:t>
      </w:r>
      <w:r w:rsidR="00242E1F" w:rsidRPr="00964464">
        <w:rPr>
          <w:sz w:val="28"/>
          <w:szCs w:val="28"/>
        </w:rPr>
        <w:t>(далее – МАУ «Наше время»)</w:t>
      </w:r>
      <w:r w:rsidR="00EC15E9" w:rsidRPr="00964464">
        <w:rPr>
          <w:sz w:val="28"/>
          <w:szCs w:val="28"/>
        </w:rPr>
        <w:t>-</w:t>
      </w:r>
      <w:r w:rsidRPr="00964464">
        <w:rPr>
          <w:sz w:val="28"/>
          <w:szCs w:val="28"/>
        </w:rPr>
        <w:t xml:space="preserve"> решает вопросы трудоустройства подростков и молодежи на временные и постоянные рабочие места в целях продуктивной занятости молодежи;</w:t>
      </w:r>
    </w:p>
    <w:p w14:paraId="66234DF0" w14:textId="5AD5B0DB" w:rsidR="00B207D9" w:rsidRPr="00964464" w:rsidRDefault="00B207D9" w:rsidP="00B207D9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– бюджетное учреждение по работе с подростками и молодежью по месту жительства «Вариант»</w:t>
      </w:r>
      <w:r w:rsidR="00EC15E9" w:rsidRPr="00964464">
        <w:rPr>
          <w:sz w:val="28"/>
          <w:szCs w:val="28"/>
        </w:rPr>
        <w:t xml:space="preserve"> </w:t>
      </w:r>
      <w:r w:rsidR="00242E1F" w:rsidRPr="00964464">
        <w:rPr>
          <w:sz w:val="28"/>
          <w:szCs w:val="28"/>
        </w:rPr>
        <w:t xml:space="preserve">(далее – МБУ «Вариант») </w:t>
      </w:r>
      <w:r w:rsidR="00EC15E9" w:rsidRPr="00964464">
        <w:rPr>
          <w:sz w:val="28"/>
          <w:szCs w:val="28"/>
        </w:rPr>
        <w:t>-</w:t>
      </w:r>
      <w:r w:rsidRPr="00964464">
        <w:rPr>
          <w:sz w:val="28"/>
          <w:szCs w:val="28"/>
        </w:rPr>
        <w:t xml:space="preserve"> реализует мероприятия по досуговой занятости детей и молодежи по месту жительства, программы дворовой педагогики;</w:t>
      </w:r>
    </w:p>
    <w:p w14:paraId="7371D26A" w14:textId="2D438C86" w:rsidR="00B207D9" w:rsidRPr="00964464" w:rsidRDefault="00B207D9" w:rsidP="00B207D9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– бюджетное учреждение «Центр специальной подготовки «Сибирский легион»</w:t>
      </w:r>
      <w:r w:rsidR="00EC15E9" w:rsidRPr="00964464">
        <w:rPr>
          <w:sz w:val="28"/>
          <w:szCs w:val="28"/>
        </w:rPr>
        <w:t xml:space="preserve"> </w:t>
      </w:r>
      <w:r w:rsidR="00242E1F" w:rsidRPr="00964464">
        <w:rPr>
          <w:sz w:val="28"/>
          <w:szCs w:val="28"/>
        </w:rPr>
        <w:t xml:space="preserve">(далее - МБУ ЦСП «Сибирский легион») </w:t>
      </w:r>
      <w:r w:rsidR="00EC15E9" w:rsidRPr="00964464">
        <w:rPr>
          <w:sz w:val="28"/>
          <w:szCs w:val="28"/>
        </w:rPr>
        <w:t>- реализует</w:t>
      </w:r>
      <w:r w:rsidRPr="00964464">
        <w:rPr>
          <w:sz w:val="28"/>
          <w:szCs w:val="28"/>
        </w:rPr>
        <w:t xml:space="preserve"> мероприятия патриотического воспитания молодежи, подготовки к службе в армии, развития военно-прикладных, технических и экстремальных видов спорта.</w:t>
      </w:r>
    </w:p>
    <w:p w14:paraId="0CFD2B25" w14:textId="0EBF1946" w:rsidR="00242E1F" w:rsidRPr="00964464" w:rsidRDefault="00242E1F" w:rsidP="00242E1F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На базе клубов и центров учреждений сферы молодежной политики организована работа 75 клубных формирований, кружков и секций различной тематической направленности, из них:МБУ «Вариант» - 62, МБУ ЦСП «Сибирский легион» – 11, МАУ «Наше время» – 2. Численность воспитанников учреждений - 3 500 человек. </w:t>
      </w:r>
    </w:p>
    <w:p w14:paraId="70A231BA" w14:textId="04AD0231" w:rsidR="00B207D9" w:rsidRPr="00964464" w:rsidRDefault="00B207D9" w:rsidP="00B207D9">
      <w:pPr>
        <w:ind w:firstLine="709"/>
        <w:jc w:val="both"/>
        <w:rPr>
          <w:rFonts w:eastAsia="Calibri"/>
          <w:sz w:val="28"/>
          <w:szCs w:val="28"/>
        </w:rPr>
      </w:pPr>
      <w:r w:rsidRPr="00964464">
        <w:rPr>
          <w:sz w:val="28"/>
          <w:szCs w:val="28"/>
        </w:rPr>
        <w:t>В 2020 году реализованы проекты: «Арт-март», «Митап творческой молодежи». Продолжа</w:t>
      </w:r>
      <w:r w:rsidR="001A5D5F" w:rsidRPr="00964464">
        <w:rPr>
          <w:sz w:val="28"/>
          <w:szCs w:val="28"/>
        </w:rPr>
        <w:t>лась</w:t>
      </w:r>
      <w:r w:rsidRPr="00964464">
        <w:rPr>
          <w:sz w:val="28"/>
          <w:szCs w:val="28"/>
        </w:rPr>
        <w:t xml:space="preserve"> работа по проведению творческих конкурсов</w:t>
      </w:r>
      <w:r w:rsidR="001A5D5F" w:rsidRPr="00964464">
        <w:rPr>
          <w:sz w:val="28"/>
          <w:szCs w:val="28"/>
        </w:rPr>
        <w:t>,</w:t>
      </w:r>
      <w:r w:rsidRPr="00964464">
        <w:rPr>
          <w:sz w:val="28"/>
          <w:szCs w:val="28"/>
        </w:rPr>
        <w:t xml:space="preserve"> фестивалей, мастер-классов (в том числе в дистанционной форме).</w:t>
      </w:r>
    </w:p>
    <w:p w14:paraId="2F54B5E6" w14:textId="4B3F1723" w:rsidR="00EC15E9" w:rsidRPr="00964464" w:rsidRDefault="00EC15E9" w:rsidP="00EC15E9">
      <w:pPr>
        <w:ind w:firstLine="720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Муниципальное автономное учреждение «Наше время» с января 2020 года запустило электронную запись для подачи документов на трудоустройство подростков и молодежи в возрасте от 14 до 30 лет. Количество заключенных в 2020 году договоров снизилось в связи с карантинными ограничениями, введенными в автономном округе.</w:t>
      </w:r>
    </w:p>
    <w:p w14:paraId="195AAB47" w14:textId="77777777" w:rsidR="00B207D9" w:rsidRPr="00964464" w:rsidRDefault="00B207D9" w:rsidP="00B207D9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В городе активно ведется работа с добровольческими объединениями. </w:t>
      </w:r>
    </w:p>
    <w:p w14:paraId="46697C43" w14:textId="77777777" w:rsidR="00B207D9" w:rsidRPr="00964464" w:rsidRDefault="00B207D9" w:rsidP="00B207D9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С 2019 года «Молодежный ресурсный центр по поддержке добровольчества и молодежных некоммерческих организаций», созданный </w:t>
      </w:r>
      <w:r w:rsidRPr="00964464">
        <w:rPr>
          <w:sz w:val="28"/>
          <w:szCs w:val="28"/>
        </w:rPr>
        <w:br/>
        <w:t xml:space="preserve">на базе муниципального бюджетного учреждения «Вариант», оказывает комплекс информационных, консультационных и методических услуг организациям и гражданам в сфере добровольческой (волонтерской) деятельности. Сформирован реестр волонтерских объединений города, </w:t>
      </w:r>
      <w:r w:rsidRPr="00964464">
        <w:rPr>
          <w:sz w:val="28"/>
          <w:szCs w:val="28"/>
        </w:rPr>
        <w:br/>
        <w:t xml:space="preserve">в который входят 45 волонтерских объединений (5 820 человек) в различных направлениях деятельности. </w:t>
      </w:r>
    </w:p>
    <w:p w14:paraId="175E076E" w14:textId="0DBA8BEE" w:rsidR="00C51DE1" w:rsidRPr="00964464" w:rsidRDefault="00C51DE1" w:rsidP="00C51DE1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В рамках регионального проекта «Социальная активность»</w:t>
      </w:r>
      <w:r w:rsidR="00EC15E9" w:rsidRPr="00964464">
        <w:rPr>
          <w:sz w:val="28"/>
          <w:szCs w:val="28"/>
        </w:rPr>
        <w:t>,</w:t>
      </w:r>
      <w:r w:rsidRPr="00964464">
        <w:rPr>
          <w:sz w:val="28"/>
          <w:szCs w:val="28"/>
        </w:rPr>
        <w:t xml:space="preserve"> </w:t>
      </w:r>
      <w:r w:rsidR="00EC15E9" w:rsidRPr="00964464">
        <w:rPr>
          <w:sz w:val="28"/>
          <w:szCs w:val="28"/>
        </w:rPr>
        <w:t xml:space="preserve">входящего в состав национального проекта «Образование», </w:t>
      </w:r>
      <w:r w:rsidRPr="00964464">
        <w:rPr>
          <w:sz w:val="28"/>
          <w:szCs w:val="28"/>
        </w:rPr>
        <w:t>в целях вовлечения в добровольческую деятельность жителей города продолжалось взаимодействие с учреждениями профессионального образования, проведение городских акций, семинаров для волонтеров и руководителей волонтерских объединений, молодежных форумов.</w:t>
      </w:r>
    </w:p>
    <w:p w14:paraId="57D0FC64" w14:textId="1BC58C23" w:rsidR="00B207D9" w:rsidRPr="00964464" w:rsidRDefault="00511979" w:rsidP="00B207D9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4</w:t>
      </w:r>
      <w:r w:rsidR="00B207D9" w:rsidRPr="00964464">
        <w:rPr>
          <w:sz w:val="28"/>
          <w:szCs w:val="28"/>
        </w:rPr>
        <w:t>. Физическая культура и спорт.</w:t>
      </w:r>
    </w:p>
    <w:p w14:paraId="28D3FE02" w14:textId="77777777" w:rsidR="00910092" w:rsidRPr="00964464" w:rsidRDefault="00910092" w:rsidP="0091009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446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 составе регионального портфеля проектов «Демография» (национальный </w:t>
      </w:r>
      <w:r w:rsidRPr="00964464">
        <w:rPr>
          <w:rFonts w:ascii="Times New Roman" w:hAnsi="Times New Roman" w:cs="Times New Roman"/>
          <w:color w:val="auto"/>
          <w:sz w:val="28"/>
          <w:szCs w:val="28"/>
        </w:rPr>
        <w:t xml:space="preserve">проект «Демография») в сфере физической культуры и спорта город участвует </w:t>
      </w:r>
      <w:r w:rsidRPr="00964464">
        <w:rPr>
          <w:rFonts w:ascii="Times New Roman" w:hAnsi="Times New Roman" w:cs="Times New Roman"/>
          <w:color w:val="auto"/>
          <w:sz w:val="28"/>
          <w:szCs w:val="28"/>
        </w:rPr>
        <w:br/>
        <w:t xml:space="preserve">в реализации проекта «Спорт – норма жизни», направленного на увеличение доли граждан, систематически занимающихся физической культурой и спортом, путем мотивации, активизации спортивно-массовой работы на всех уровнях </w:t>
      </w:r>
      <w:r w:rsidRPr="00964464"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в корпоративной среде, в том числе вовлечения в подготовку и выполнение нормативов Всероссийского физкультурно-спортивного комплекса «Готов </w:t>
      </w:r>
      <w:r w:rsidRPr="00964464">
        <w:rPr>
          <w:rFonts w:ascii="Times New Roman" w:hAnsi="Times New Roman" w:cs="Times New Roman"/>
          <w:color w:val="auto"/>
          <w:sz w:val="28"/>
          <w:szCs w:val="28"/>
        </w:rPr>
        <w:br/>
        <w:t xml:space="preserve">к труду и обороне» (ГТО), а также на подготовку спортивного резерва и развитие спортивной инфраструктуры. </w:t>
      </w:r>
    </w:p>
    <w:p w14:paraId="07B40767" w14:textId="1D2E9116" w:rsidR="00B207D9" w:rsidRPr="00964464" w:rsidRDefault="00B207D9" w:rsidP="00B207D9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В городе </w:t>
      </w:r>
      <w:r w:rsidR="00874279" w:rsidRPr="00964464">
        <w:rPr>
          <w:sz w:val="28"/>
          <w:szCs w:val="28"/>
        </w:rPr>
        <w:t xml:space="preserve">осуществляли деятельность на конец отчетного года </w:t>
      </w:r>
      <w:r w:rsidRPr="00964464">
        <w:rPr>
          <w:sz w:val="28"/>
          <w:szCs w:val="28"/>
        </w:rPr>
        <w:t xml:space="preserve">около </w:t>
      </w:r>
      <w:r w:rsidR="00874279" w:rsidRPr="00964464">
        <w:rPr>
          <w:sz w:val="28"/>
          <w:szCs w:val="28"/>
        </w:rPr>
        <w:br/>
      </w:r>
      <w:r w:rsidRPr="00964464">
        <w:rPr>
          <w:sz w:val="28"/>
          <w:szCs w:val="28"/>
        </w:rPr>
        <w:t>200 организаций физкультурной направленности различной организационно-правовой формы (из них 9 муниципальных учреждений, подведомственных управлению физической культуры и спорту)</w:t>
      </w:r>
      <w:r w:rsidR="00874279" w:rsidRPr="00964464">
        <w:rPr>
          <w:sz w:val="28"/>
          <w:szCs w:val="28"/>
        </w:rPr>
        <w:t xml:space="preserve">, </w:t>
      </w:r>
      <w:r w:rsidRPr="00964464">
        <w:rPr>
          <w:sz w:val="28"/>
          <w:szCs w:val="28"/>
        </w:rPr>
        <w:t xml:space="preserve">10 спортивных школ </w:t>
      </w:r>
      <w:r w:rsidR="00874279" w:rsidRPr="00964464">
        <w:rPr>
          <w:sz w:val="28"/>
          <w:szCs w:val="28"/>
        </w:rPr>
        <w:br/>
      </w:r>
      <w:r w:rsidRPr="00964464">
        <w:rPr>
          <w:sz w:val="28"/>
          <w:szCs w:val="28"/>
        </w:rPr>
        <w:t xml:space="preserve">(8 муниципальных и 2 частных) с численностью занимающихся </w:t>
      </w:r>
      <w:r w:rsidR="00E00466" w:rsidRPr="00964464">
        <w:rPr>
          <w:sz w:val="28"/>
          <w:szCs w:val="28"/>
        </w:rPr>
        <w:t xml:space="preserve">более </w:t>
      </w:r>
      <w:r w:rsidR="00874279" w:rsidRPr="00964464">
        <w:rPr>
          <w:sz w:val="28"/>
          <w:szCs w:val="28"/>
        </w:rPr>
        <w:br/>
      </w:r>
      <w:r w:rsidRPr="00964464">
        <w:rPr>
          <w:sz w:val="28"/>
          <w:szCs w:val="28"/>
        </w:rPr>
        <w:t>10</w:t>
      </w:r>
      <w:r w:rsidR="00E00466" w:rsidRPr="00964464">
        <w:rPr>
          <w:sz w:val="28"/>
          <w:szCs w:val="28"/>
        </w:rPr>
        <w:t xml:space="preserve"> тыс.</w:t>
      </w:r>
      <w:r w:rsidRPr="00964464">
        <w:rPr>
          <w:sz w:val="28"/>
          <w:szCs w:val="28"/>
        </w:rPr>
        <w:t xml:space="preserve"> человек. </w:t>
      </w:r>
    </w:p>
    <w:p w14:paraId="208CB158" w14:textId="1C099FBF" w:rsidR="00B207D9" w:rsidRPr="00964464" w:rsidRDefault="00B207D9" w:rsidP="00B207D9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По итогам 2020 года количество объектов спорта </w:t>
      </w:r>
      <w:r w:rsidR="002A4B72" w:rsidRPr="00964464">
        <w:rPr>
          <w:sz w:val="28"/>
          <w:szCs w:val="28"/>
        </w:rPr>
        <w:t xml:space="preserve">по предварительным данным </w:t>
      </w:r>
      <w:r w:rsidRPr="00964464">
        <w:rPr>
          <w:sz w:val="28"/>
          <w:szCs w:val="28"/>
        </w:rPr>
        <w:t>состави</w:t>
      </w:r>
      <w:r w:rsidR="00E00466" w:rsidRPr="00964464">
        <w:rPr>
          <w:sz w:val="28"/>
          <w:szCs w:val="28"/>
        </w:rPr>
        <w:t>ло</w:t>
      </w:r>
      <w:r w:rsidRPr="00964464">
        <w:rPr>
          <w:sz w:val="28"/>
          <w:szCs w:val="28"/>
        </w:rPr>
        <w:t xml:space="preserve"> 796 единиц (единовременная пропускная способность 18 554 человека), обеспеченность населения города спортивными сооружениями – 41,7%</w:t>
      </w:r>
      <w:r w:rsidR="00E00466" w:rsidRPr="00964464">
        <w:rPr>
          <w:sz w:val="28"/>
          <w:szCs w:val="28"/>
        </w:rPr>
        <w:t xml:space="preserve"> к действующему нормативу</w:t>
      </w:r>
      <w:r w:rsidRPr="00964464">
        <w:rPr>
          <w:sz w:val="28"/>
          <w:szCs w:val="28"/>
        </w:rPr>
        <w:t>.</w:t>
      </w:r>
    </w:p>
    <w:p w14:paraId="507C444A" w14:textId="1FC51D1F" w:rsidR="00B207D9" w:rsidRPr="00964464" w:rsidRDefault="00B207D9" w:rsidP="00B207D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Из </w:t>
      </w:r>
      <w:r w:rsidR="00874279" w:rsidRPr="00964464">
        <w:rPr>
          <w:sz w:val="28"/>
          <w:szCs w:val="28"/>
        </w:rPr>
        <w:t>общего количества</w:t>
      </w:r>
      <w:r w:rsidRPr="00964464">
        <w:rPr>
          <w:sz w:val="28"/>
          <w:szCs w:val="28"/>
        </w:rPr>
        <w:t xml:space="preserve"> объектов спорта в муниципальной собственности наход</w:t>
      </w:r>
      <w:r w:rsidR="007576F3" w:rsidRPr="00964464">
        <w:rPr>
          <w:sz w:val="28"/>
          <w:szCs w:val="28"/>
        </w:rPr>
        <w:t>ились</w:t>
      </w:r>
      <w:r w:rsidRPr="00964464">
        <w:rPr>
          <w:sz w:val="28"/>
          <w:szCs w:val="28"/>
        </w:rPr>
        <w:t xml:space="preserve"> 529 (66,5%), в федеральной собственности – 14 (1,7%),</w:t>
      </w:r>
      <w:r w:rsidR="007576F3" w:rsidRPr="00964464">
        <w:rPr>
          <w:sz w:val="28"/>
          <w:szCs w:val="28"/>
        </w:rPr>
        <w:t xml:space="preserve"> </w:t>
      </w:r>
      <w:r w:rsidR="00874279" w:rsidRPr="00964464">
        <w:rPr>
          <w:sz w:val="28"/>
          <w:szCs w:val="28"/>
        </w:rPr>
        <w:br/>
      </w:r>
      <w:r w:rsidR="007576F3" w:rsidRPr="00964464">
        <w:rPr>
          <w:sz w:val="28"/>
          <w:szCs w:val="28"/>
        </w:rPr>
        <w:t>в собственности автономного округа -</w:t>
      </w:r>
      <w:r w:rsidRPr="00964464">
        <w:rPr>
          <w:sz w:val="28"/>
          <w:szCs w:val="28"/>
        </w:rPr>
        <w:t xml:space="preserve"> 39 (4,9%)</w:t>
      </w:r>
      <w:r w:rsidR="007576F3" w:rsidRPr="00964464">
        <w:rPr>
          <w:sz w:val="28"/>
          <w:szCs w:val="28"/>
        </w:rPr>
        <w:t>,</w:t>
      </w:r>
      <w:r w:rsidRPr="00964464">
        <w:rPr>
          <w:sz w:val="28"/>
          <w:szCs w:val="28"/>
        </w:rPr>
        <w:t xml:space="preserve"> </w:t>
      </w:r>
      <w:r w:rsidR="007576F3" w:rsidRPr="00964464">
        <w:rPr>
          <w:sz w:val="28"/>
          <w:szCs w:val="28"/>
        </w:rPr>
        <w:t xml:space="preserve">в частной собственности - </w:t>
      </w:r>
      <w:r w:rsidRPr="00964464">
        <w:rPr>
          <w:sz w:val="28"/>
          <w:szCs w:val="28"/>
        </w:rPr>
        <w:t>214 (26,9%).</w:t>
      </w:r>
    </w:p>
    <w:p w14:paraId="4A54B8D7" w14:textId="20D10814" w:rsidR="00B207D9" w:rsidRPr="00964464" w:rsidRDefault="00B207D9" w:rsidP="00B207D9">
      <w:pPr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64464">
        <w:rPr>
          <w:sz w:val="28"/>
          <w:szCs w:val="28"/>
        </w:rPr>
        <w:t xml:space="preserve">Доля населения, систематически занимающегося физической культурой </w:t>
      </w:r>
      <w:r w:rsidRPr="00964464">
        <w:rPr>
          <w:sz w:val="28"/>
          <w:szCs w:val="28"/>
        </w:rPr>
        <w:br/>
        <w:t xml:space="preserve">и спортом (в численности постоянного населения города в возрасте 3 - 79 </w:t>
      </w:r>
      <w:r w:rsidR="007576F3" w:rsidRPr="00964464">
        <w:rPr>
          <w:sz w:val="28"/>
          <w:szCs w:val="28"/>
        </w:rPr>
        <w:t xml:space="preserve">лет) </w:t>
      </w:r>
      <w:r w:rsidR="007576F3" w:rsidRPr="00964464">
        <w:rPr>
          <w:sz w:val="28"/>
          <w:szCs w:val="28"/>
        </w:rPr>
        <w:br/>
        <w:t>к концу 2020 года составила</w:t>
      </w:r>
      <w:r w:rsidRPr="00964464">
        <w:rPr>
          <w:sz w:val="28"/>
          <w:szCs w:val="28"/>
        </w:rPr>
        <w:t xml:space="preserve"> 37% (2019 год – 33,1%).  </w:t>
      </w:r>
    </w:p>
    <w:p w14:paraId="2F43EC1E" w14:textId="77777777" w:rsidR="00B207D9" w:rsidRPr="00964464" w:rsidRDefault="00B207D9" w:rsidP="00B207D9">
      <w:pPr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964464">
        <w:rPr>
          <w:bCs/>
          <w:sz w:val="28"/>
          <w:szCs w:val="28"/>
        </w:rPr>
        <w:t>В рамках поддержки негосударственных (немуниципальных) поставщиков услуг в сфере физической культуры и спорта в городе предусмотрены следующие мероприятия:</w:t>
      </w:r>
    </w:p>
    <w:p w14:paraId="5BC616D6" w14:textId="77777777" w:rsidR="00B207D9" w:rsidRPr="00964464" w:rsidRDefault="00B207D9" w:rsidP="00B207D9">
      <w:pPr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64464">
        <w:rPr>
          <w:sz w:val="28"/>
          <w:szCs w:val="28"/>
        </w:rPr>
        <w:t>–</w:t>
      </w:r>
      <w:r w:rsidRPr="00964464">
        <w:rPr>
          <w:bCs/>
          <w:sz w:val="28"/>
          <w:szCs w:val="28"/>
        </w:rPr>
        <w:t xml:space="preserve"> субсидирование выполнения работ, </w:t>
      </w:r>
      <w:r w:rsidRPr="00964464">
        <w:rPr>
          <w:sz w:val="28"/>
          <w:szCs w:val="28"/>
        </w:rPr>
        <w:t>оказания услуг;</w:t>
      </w:r>
    </w:p>
    <w:p w14:paraId="5966E4B6" w14:textId="77777777" w:rsidR="00B207D9" w:rsidRPr="00964464" w:rsidRDefault="00B207D9" w:rsidP="00B207D9">
      <w:pPr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64464">
        <w:rPr>
          <w:sz w:val="28"/>
          <w:szCs w:val="28"/>
        </w:rPr>
        <w:t>– предоставление грантов в форме субсидий некоммерческим организациям в целях поддержки общественно значимых инициатив, направленных на профилактику правонарушений и экстремизма.</w:t>
      </w:r>
    </w:p>
    <w:p w14:paraId="5B60F335" w14:textId="74532B43" w:rsidR="00B207D9" w:rsidRPr="00964464" w:rsidRDefault="00B207D9" w:rsidP="00B207D9">
      <w:pPr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64464">
        <w:rPr>
          <w:sz w:val="28"/>
          <w:szCs w:val="28"/>
        </w:rPr>
        <w:t>В 2020 году на</w:t>
      </w:r>
      <w:r w:rsidR="00E67CAE" w:rsidRPr="00964464">
        <w:rPr>
          <w:sz w:val="28"/>
          <w:szCs w:val="28"/>
        </w:rPr>
        <w:t xml:space="preserve"> реализацию данных</w:t>
      </w:r>
      <w:r w:rsidR="007576F3" w:rsidRPr="00964464">
        <w:rPr>
          <w:sz w:val="28"/>
          <w:szCs w:val="28"/>
        </w:rPr>
        <w:t xml:space="preserve"> мероприяти</w:t>
      </w:r>
      <w:r w:rsidR="00E67CAE" w:rsidRPr="00964464">
        <w:rPr>
          <w:sz w:val="28"/>
          <w:szCs w:val="28"/>
        </w:rPr>
        <w:t>й</w:t>
      </w:r>
      <w:r w:rsidR="007576F3" w:rsidRPr="00964464">
        <w:rPr>
          <w:sz w:val="28"/>
          <w:szCs w:val="28"/>
        </w:rPr>
        <w:t xml:space="preserve"> направлено</w:t>
      </w:r>
      <w:r w:rsidRPr="00964464">
        <w:rPr>
          <w:sz w:val="28"/>
          <w:szCs w:val="28"/>
        </w:rPr>
        <w:t xml:space="preserve"> более </w:t>
      </w:r>
      <w:r w:rsidR="007576F3" w:rsidRPr="00964464">
        <w:rPr>
          <w:sz w:val="28"/>
          <w:szCs w:val="28"/>
        </w:rPr>
        <w:t>9</w:t>
      </w:r>
      <w:r w:rsidRPr="00964464">
        <w:rPr>
          <w:sz w:val="28"/>
          <w:szCs w:val="28"/>
        </w:rPr>
        <w:t xml:space="preserve"> млн. рублей. </w:t>
      </w:r>
    </w:p>
    <w:p w14:paraId="0454F6CF" w14:textId="36497079" w:rsidR="00F10B40" w:rsidRPr="00964464" w:rsidRDefault="00511979" w:rsidP="00F10B40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5</w:t>
      </w:r>
      <w:r w:rsidR="004079F3" w:rsidRPr="00964464">
        <w:rPr>
          <w:sz w:val="28"/>
          <w:szCs w:val="28"/>
        </w:rPr>
        <w:t xml:space="preserve">. </w:t>
      </w:r>
      <w:r w:rsidR="00533F0D" w:rsidRPr="00964464">
        <w:rPr>
          <w:sz w:val="28"/>
          <w:szCs w:val="28"/>
        </w:rPr>
        <w:t>Здравоохранение</w:t>
      </w:r>
      <w:r w:rsidR="00C16CB7" w:rsidRPr="00964464">
        <w:rPr>
          <w:sz w:val="28"/>
          <w:szCs w:val="28"/>
        </w:rPr>
        <w:t>, социальное обслуживание населения, опека и попечительство.</w:t>
      </w:r>
    </w:p>
    <w:p w14:paraId="22DB2ABA" w14:textId="7C1D1FAC" w:rsidR="00F10B40" w:rsidRPr="00964464" w:rsidRDefault="00F10B40" w:rsidP="00F10B40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Сфера здравоохранения города развивается в соответствии </w:t>
      </w:r>
      <w:r w:rsidRPr="00964464">
        <w:rPr>
          <w:sz w:val="28"/>
          <w:szCs w:val="28"/>
        </w:rPr>
        <w:br/>
        <w:t xml:space="preserve">с направлениями, заданными национальным проектом «Здравоохранение», федеральными и региональными проектами Российской Федерации, государственной программой Ханты-Мансийского автономного округа – Югры «Современное здравоохранение», территориальной программой государственных гарантий бесплатного оказания гражданам медицинской помощи в Ханты-Мансийском автономном округе – Югре (далее – территориальная программа), муниципальной программой «Укрепление общественного здоровья на период до 2024 года».  </w:t>
      </w:r>
    </w:p>
    <w:p w14:paraId="09B1A1D5" w14:textId="6376CF9D" w:rsidR="00C51DE1" w:rsidRPr="00964464" w:rsidRDefault="00C51DE1" w:rsidP="00C51DE1">
      <w:pPr>
        <w:widowControl w:val="0"/>
        <w:ind w:firstLine="709"/>
        <w:contextualSpacing/>
        <w:jc w:val="both"/>
        <w:rPr>
          <w:shd w:val="clear" w:color="auto" w:fill="FEFEFE"/>
        </w:rPr>
      </w:pPr>
      <w:r w:rsidRPr="00964464">
        <w:rPr>
          <w:sz w:val="28"/>
          <w:szCs w:val="28"/>
        </w:rPr>
        <w:t xml:space="preserve">Реализация программных мероприятий направлена на </w:t>
      </w:r>
      <w:r w:rsidRPr="00964464">
        <w:rPr>
          <w:sz w:val="28"/>
          <w:szCs w:val="28"/>
          <w:shd w:val="clear" w:color="auto" w:fill="FEFEFE"/>
        </w:rPr>
        <w:t xml:space="preserve">обеспечение оптимальной доступности для населения медицинских организаций, </w:t>
      </w:r>
      <w:r w:rsidRPr="00964464">
        <w:rPr>
          <w:sz w:val="28"/>
          <w:szCs w:val="28"/>
        </w:rPr>
        <w:t>ликвидацию кадрового дефицита, снижение смертности, увеличение продолжительности здоровой жизни, повышение удовлетворенности населения качеством медицинской помощи.</w:t>
      </w:r>
    </w:p>
    <w:p w14:paraId="2AF8D2AA" w14:textId="01B1E3F4" w:rsidR="007A594E" w:rsidRPr="00964464" w:rsidRDefault="007A594E" w:rsidP="007A594E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В </w:t>
      </w:r>
      <w:r w:rsidR="00C51DE1" w:rsidRPr="00964464">
        <w:rPr>
          <w:sz w:val="28"/>
          <w:szCs w:val="28"/>
        </w:rPr>
        <w:t>реализации мероприятий территориальной программы</w:t>
      </w:r>
      <w:r w:rsidRPr="00964464">
        <w:rPr>
          <w:sz w:val="28"/>
          <w:szCs w:val="28"/>
        </w:rPr>
        <w:t xml:space="preserve"> </w:t>
      </w:r>
      <w:r w:rsidRPr="00964464">
        <w:rPr>
          <w:spacing w:val="-4"/>
          <w:sz w:val="28"/>
          <w:szCs w:val="28"/>
        </w:rPr>
        <w:t>принимают участие 9 государственных и</w:t>
      </w:r>
      <w:r w:rsidRPr="00964464">
        <w:rPr>
          <w:sz w:val="28"/>
          <w:szCs w:val="28"/>
        </w:rPr>
        <w:t xml:space="preserve"> 1 частная медицинские организации, оказывающие населению круглосуточную стационарную помощь общей мощностью 3 351 койка, 5 амбулаторно-поликлинических учреждений на 4 893 посещения в смену, </w:t>
      </w:r>
      <w:r w:rsidRPr="00964464">
        <w:rPr>
          <w:sz w:val="28"/>
          <w:szCs w:val="28"/>
        </w:rPr>
        <w:br/>
        <w:t xml:space="preserve">2 государственные стоматологические клиники, городская станция скорой медицинской помощи, станция переливания крови, филиал центра медицинской профилактики, филиал врачебно-физкультурного диспансера, филиал центра </w:t>
      </w:r>
      <w:r w:rsidRPr="00964464">
        <w:rPr>
          <w:sz w:val="28"/>
          <w:szCs w:val="28"/>
        </w:rPr>
        <w:br/>
        <w:t>по профилактике и борьбе со СПИД и инфекционными заболеваниями, центр лекарственного мониторинга, а также ряд частных медицинских организаций.</w:t>
      </w:r>
    </w:p>
    <w:p w14:paraId="26B68F36" w14:textId="7F4E4EFE" w:rsidR="007A594E" w:rsidRPr="00964464" w:rsidRDefault="00C51DE1" w:rsidP="007A594E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Также к</w:t>
      </w:r>
      <w:r w:rsidR="007A594E" w:rsidRPr="00964464">
        <w:rPr>
          <w:sz w:val="28"/>
          <w:szCs w:val="28"/>
        </w:rPr>
        <w:t xml:space="preserve"> реализации территориальной программы активно привлекаются частные медицинские организации. В 2020 году в ней принимали участие </w:t>
      </w:r>
      <w:r w:rsidR="007A594E" w:rsidRPr="00964464">
        <w:rPr>
          <w:sz w:val="28"/>
          <w:szCs w:val="28"/>
        </w:rPr>
        <w:br/>
        <w:t>15 негосударственных медицинских организаций по направлениям: стоматологические услуги, лабораторная, ультразвуковая диагностика и магнитно-резонансная томография, первичная медико-санитарная помощь (прием врачей узких специалистов), круглосуточная стационарная помощь, паллиативная помощь. Оплата оказанных медицинских услуг осуществляется в рамках системы обязательного медицинского страхования по единым тарифам.</w:t>
      </w:r>
    </w:p>
    <w:p w14:paraId="44A0E116" w14:textId="322ABB34" w:rsidR="007A594E" w:rsidRPr="00964464" w:rsidRDefault="007A594E" w:rsidP="007A594E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5 медицинских центров города оказывают специализированную, в том числе высокотехнологичную медицинскую помощь населению автономного округа.</w:t>
      </w:r>
    </w:p>
    <w:p w14:paraId="6AE7D3FE" w14:textId="77777777" w:rsidR="007A594E" w:rsidRPr="00964464" w:rsidRDefault="007A594E" w:rsidP="007A594E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Для улучшения качества оказания медицинской помощи населению </w:t>
      </w:r>
      <w:r w:rsidRPr="00964464">
        <w:rPr>
          <w:sz w:val="28"/>
          <w:szCs w:val="28"/>
        </w:rPr>
        <w:br/>
        <w:t>в 2020 году:</w:t>
      </w:r>
    </w:p>
    <w:p w14:paraId="5ABCB0A8" w14:textId="2BB2AB59" w:rsidR="007A594E" w:rsidRPr="00964464" w:rsidRDefault="007A594E" w:rsidP="007A594E">
      <w:pPr>
        <w:ind w:firstLine="709"/>
        <w:jc w:val="both"/>
        <w:rPr>
          <w:spacing w:val="-4"/>
          <w:sz w:val="28"/>
          <w:szCs w:val="28"/>
        </w:rPr>
      </w:pPr>
      <w:r w:rsidRPr="00964464">
        <w:rPr>
          <w:sz w:val="28"/>
          <w:szCs w:val="28"/>
        </w:rPr>
        <w:t xml:space="preserve">– </w:t>
      </w:r>
      <w:r w:rsidR="00C16CB7" w:rsidRPr="00964464">
        <w:rPr>
          <w:spacing w:val="-4"/>
          <w:sz w:val="28"/>
          <w:szCs w:val="28"/>
        </w:rPr>
        <w:t xml:space="preserve">поставлено 27 аппаратов искусственной вентиляции легких </w:t>
      </w:r>
      <w:r w:rsidRPr="00964464">
        <w:rPr>
          <w:spacing w:val="-4"/>
          <w:sz w:val="28"/>
          <w:szCs w:val="28"/>
        </w:rPr>
        <w:t>в бюджетно</w:t>
      </w:r>
      <w:r w:rsidR="00C16CB7" w:rsidRPr="00964464">
        <w:rPr>
          <w:spacing w:val="-4"/>
          <w:sz w:val="28"/>
          <w:szCs w:val="28"/>
        </w:rPr>
        <w:t>е</w:t>
      </w:r>
      <w:r w:rsidRPr="00964464">
        <w:rPr>
          <w:spacing w:val="-4"/>
          <w:sz w:val="28"/>
          <w:szCs w:val="28"/>
        </w:rPr>
        <w:t xml:space="preserve"> учреждени</w:t>
      </w:r>
      <w:r w:rsidR="00E00466" w:rsidRPr="00964464">
        <w:rPr>
          <w:spacing w:val="-4"/>
          <w:sz w:val="28"/>
          <w:szCs w:val="28"/>
        </w:rPr>
        <w:t>е</w:t>
      </w:r>
      <w:r w:rsidRPr="00964464">
        <w:rPr>
          <w:spacing w:val="-4"/>
          <w:sz w:val="28"/>
          <w:szCs w:val="28"/>
        </w:rPr>
        <w:t xml:space="preserve"> </w:t>
      </w:r>
      <w:r w:rsidRPr="00964464">
        <w:rPr>
          <w:rFonts w:eastAsia="Calibri"/>
          <w:sz w:val="28"/>
          <w:szCs w:val="28"/>
        </w:rPr>
        <w:t>Ханты-Мансийского автономного округа – Югры</w:t>
      </w:r>
      <w:r w:rsidRPr="00964464">
        <w:rPr>
          <w:sz w:val="28"/>
          <w:szCs w:val="28"/>
        </w:rPr>
        <w:t xml:space="preserve"> </w:t>
      </w:r>
      <w:r w:rsidRPr="00964464">
        <w:rPr>
          <w:spacing w:val="-4"/>
          <w:sz w:val="28"/>
          <w:szCs w:val="28"/>
        </w:rPr>
        <w:t>«Сургутская городская клиническая станция скорой медицинской помощи»;</w:t>
      </w:r>
    </w:p>
    <w:p w14:paraId="13D200C4" w14:textId="0EF91BD7" w:rsidR="007A594E" w:rsidRPr="00964464" w:rsidRDefault="007A594E" w:rsidP="007A594E">
      <w:pPr>
        <w:ind w:firstLine="709"/>
        <w:jc w:val="both"/>
        <w:rPr>
          <w:spacing w:val="-4"/>
          <w:sz w:val="28"/>
          <w:szCs w:val="28"/>
        </w:rPr>
      </w:pPr>
      <w:r w:rsidRPr="00964464">
        <w:rPr>
          <w:sz w:val="28"/>
          <w:szCs w:val="28"/>
        </w:rPr>
        <w:t>–</w:t>
      </w:r>
      <w:r w:rsidRPr="00964464">
        <w:rPr>
          <w:spacing w:val="-4"/>
          <w:sz w:val="28"/>
          <w:szCs w:val="28"/>
        </w:rPr>
        <w:t xml:space="preserve"> </w:t>
      </w:r>
      <w:r w:rsidRPr="00964464">
        <w:rPr>
          <w:sz w:val="28"/>
          <w:szCs w:val="28"/>
          <w:shd w:val="clear" w:color="auto" w:fill="FFFFFF"/>
        </w:rPr>
        <w:t xml:space="preserve">по программе «Сотрудничество» </w:t>
      </w:r>
      <w:r w:rsidRPr="00964464">
        <w:rPr>
          <w:spacing w:val="-4"/>
          <w:sz w:val="28"/>
          <w:szCs w:val="28"/>
        </w:rPr>
        <w:t xml:space="preserve">приобретено здание по улице Энергетиков для размещения онкологического центра </w:t>
      </w:r>
      <w:r w:rsidRPr="00964464">
        <w:rPr>
          <w:rFonts w:eastAsia="Calibri"/>
          <w:sz w:val="28"/>
          <w:szCs w:val="28"/>
        </w:rPr>
        <w:t>бюджетного учреждения Ханты-Мансийского автономного округа – Югры</w:t>
      </w:r>
      <w:r w:rsidRPr="00964464">
        <w:rPr>
          <w:sz w:val="28"/>
          <w:szCs w:val="28"/>
        </w:rPr>
        <w:t xml:space="preserve"> «Сургутская окружная клиническая больница» и </w:t>
      </w:r>
      <w:r w:rsidRPr="00964464">
        <w:rPr>
          <w:sz w:val="28"/>
          <w:szCs w:val="28"/>
          <w:shd w:val="clear" w:color="auto" w:fill="FFFFFF"/>
        </w:rPr>
        <w:t>отделения участковых терапевтов и узких специалистов</w:t>
      </w:r>
      <w:r w:rsidRPr="00964464">
        <w:rPr>
          <w:sz w:val="28"/>
          <w:szCs w:val="28"/>
        </w:rPr>
        <w:t xml:space="preserve"> </w:t>
      </w:r>
      <w:r w:rsidRPr="00964464">
        <w:rPr>
          <w:rFonts w:eastAsia="Calibri"/>
          <w:sz w:val="28"/>
          <w:szCs w:val="28"/>
        </w:rPr>
        <w:t>бюджетного учреждения Ханты-Мансийского автономного округа – Югры</w:t>
      </w:r>
      <w:r w:rsidRPr="00964464">
        <w:rPr>
          <w:sz w:val="28"/>
          <w:szCs w:val="28"/>
        </w:rPr>
        <w:t xml:space="preserve"> «</w:t>
      </w:r>
      <w:r w:rsidRPr="00964464">
        <w:rPr>
          <w:sz w:val="28"/>
          <w:szCs w:val="28"/>
          <w:shd w:val="clear" w:color="auto" w:fill="FFFFFF"/>
        </w:rPr>
        <w:t>Сургутская городская клиничес</w:t>
      </w:r>
      <w:r w:rsidR="00C16CB7" w:rsidRPr="00964464">
        <w:rPr>
          <w:sz w:val="28"/>
          <w:szCs w:val="28"/>
          <w:shd w:val="clear" w:color="auto" w:fill="FFFFFF"/>
        </w:rPr>
        <w:t>кая поликлиника № 3»;</w:t>
      </w:r>
    </w:p>
    <w:p w14:paraId="6919608C" w14:textId="5C785655" w:rsidR="00C16CB7" w:rsidRPr="00964464" w:rsidRDefault="00C16CB7" w:rsidP="007A594E">
      <w:pPr>
        <w:pStyle w:val="af0"/>
        <w:shd w:val="clear" w:color="auto" w:fill="FFFFFF"/>
        <w:spacing w:before="0" w:after="0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446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7A594E" w:rsidRPr="00964464">
        <w:rPr>
          <w:rFonts w:ascii="Times New Roman" w:hAnsi="Times New Roman" w:cs="Times New Roman"/>
          <w:color w:val="auto"/>
          <w:sz w:val="28"/>
          <w:szCs w:val="28"/>
        </w:rPr>
        <w:t xml:space="preserve">выполнены работы по строительству </w:t>
      </w:r>
      <w:r w:rsidR="007A594E" w:rsidRPr="00964464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дополнительных парковочных мест возле 2 медицинских </w:t>
      </w:r>
      <w:r w:rsidR="007A594E" w:rsidRPr="0096446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бюджетных учреждений </w:t>
      </w:r>
      <w:r w:rsidR="007A594E" w:rsidRPr="00964464">
        <w:rPr>
          <w:rFonts w:ascii="Times New Roman" w:hAnsi="Times New Roman" w:cs="Times New Roman"/>
          <w:color w:val="auto"/>
          <w:sz w:val="28"/>
          <w:szCs w:val="28"/>
        </w:rPr>
        <w:t xml:space="preserve">по улицам Губкина и </w:t>
      </w:r>
      <w:r w:rsidR="007A594E" w:rsidRPr="00964464">
        <w:rPr>
          <w:rFonts w:ascii="Times New Roman" w:hAnsi="Times New Roman" w:cs="Times New Roman"/>
          <w:color w:val="auto"/>
          <w:spacing w:val="-9"/>
          <w:sz w:val="28"/>
          <w:szCs w:val="28"/>
        </w:rPr>
        <w:t>Энергетиков</w:t>
      </w:r>
      <w:r w:rsidR="00473456" w:rsidRPr="00964464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общей мощностью 88 машиномест</w:t>
      </w:r>
      <w:r w:rsidRPr="00964464">
        <w:rPr>
          <w:rFonts w:ascii="Times New Roman" w:hAnsi="Times New Roman" w:cs="Times New Roman"/>
          <w:color w:val="auto"/>
          <w:spacing w:val="-9"/>
          <w:sz w:val="28"/>
          <w:szCs w:val="28"/>
        </w:rPr>
        <w:t>;</w:t>
      </w:r>
      <w:r w:rsidR="007A594E" w:rsidRPr="009644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967B8E0" w14:textId="77777777" w:rsidR="007B47D9" w:rsidRPr="00964464" w:rsidRDefault="007B47D9" w:rsidP="000F5FBC">
      <w:pPr>
        <w:pStyle w:val="af0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4464">
        <w:rPr>
          <w:rFonts w:ascii="Times New Roman" w:hAnsi="Times New Roman" w:cs="Times New Roman"/>
          <w:color w:val="auto"/>
          <w:sz w:val="28"/>
          <w:szCs w:val="28"/>
        </w:rPr>
        <w:t>- в</w:t>
      </w:r>
      <w:r w:rsidR="000F5FBC" w:rsidRPr="00964464">
        <w:rPr>
          <w:rFonts w:ascii="Times New Roman" w:hAnsi="Times New Roman" w:cs="Times New Roman"/>
          <w:color w:val="auto"/>
          <w:sz w:val="28"/>
          <w:szCs w:val="28"/>
        </w:rPr>
        <w:t xml:space="preserve"> рамках реализации проекта «Развитие системы оказания первичной медико-санитарной помощи» (национальный проект «Здравоохранение»)</w:t>
      </w:r>
      <w:r w:rsidRPr="0096446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75E14C07" w14:textId="3D4A98C8" w:rsidR="000F5FBC" w:rsidRPr="00964464" w:rsidRDefault="007B47D9" w:rsidP="000F5FBC">
      <w:pPr>
        <w:pStyle w:val="af0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964464">
        <w:rPr>
          <w:rFonts w:ascii="Times New Roman" w:hAnsi="Times New Roman" w:cs="Times New Roman"/>
          <w:color w:val="auto"/>
          <w:sz w:val="28"/>
          <w:szCs w:val="28"/>
        </w:rPr>
        <w:t xml:space="preserve">приобретены </w:t>
      </w:r>
      <w:r w:rsidR="000F5FBC" w:rsidRPr="0096446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современные маммографы, компьютерные томографы, цифровые флюорографы, аппараты УЗИ </w:t>
      </w:r>
      <w:r w:rsidRPr="0096446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для городских</w:t>
      </w:r>
      <w:r w:rsidR="000F5FBC" w:rsidRPr="0096446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поликлиник</w:t>
      </w:r>
      <w:r w:rsidRPr="0096446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№ 1, 2, 4;</w:t>
      </w:r>
      <w:r w:rsidR="000F5FBC" w:rsidRPr="0096446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14:paraId="1F117A32" w14:textId="0C62275C" w:rsidR="00533F0D" w:rsidRPr="00964464" w:rsidRDefault="00533F0D" w:rsidP="007A594E">
      <w:pPr>
        <w:pStyle w:val="af0"/>
        <w:shd w:val="clear" w:color="auto" w:fill="FFFFFF"/>
        <w:spacing w:before="0" w:after="0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4464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964464">
        <w:rPr>
          <w:rFonts w:ascii="Times New Roman" w:eastAsia="Calibri" w:hAnsi="Times New Roman" w:cs="Times New Roman"/>
          <w:color w:val="auto"/>
          <w:sz w:val="28"/>
          <w:szCs w:val="28"/>
        </w:rPr>
        <w:t>бюджетном учреждении Ханты-Мансийского автономного округа – Югры</w:t>
      </w:r>
      <w:r w:rsidRPr="00964464">
        <w:rPr>
          <w:rFonts w:ascii="Times New Roman" w:hAnsi="Times New Roman" w:cs="Times New Roman"/>
          <w:color w:val="auto"/>
          <w:sz w:val="28"/>
          <w:szCs w:val="28"/>
        </w:rPr>
        <w:t xml:space="preserve"> «Сургутский клинический кожно-венерологический диспансер» разработаны скрипты - речевые модули общения с пациентом, шаблоны ответов медицинских регистраторов на вопросы пациентов по телефону, а также алгоритмы эффективной коммуникации, включающие в себя стандарты общения и блок-схемы. Использование скриптов позволяет повысить эффективность каждого контакта, снизить временные затраты, повысить удовлетворенность пациентов доступностью</w:t>
      </w:r>
      <w:r w:rsidR="00DB501F" w:rsidRPr="00964464">
        <w:rPr>
          <w:rFonts w:ascii="Times New Roman" w:hAnsi="Times New Roman" w:cs="Times New Roman"/>
          <w:color w:val="auto"/>
          <w:sz w:val="28"/>
          <w:szCs w:val="28"/>
        </w:rPr>
        <w:t xml:space="preserve"> и качеством медицинской помощи;</w:t>
      </w:r>
    </w:p>
    <w:p w14:paraId="727E05AB" w14:textId="6BBCF5C3" w:rsidR="00DB501F" w:rsidRPr="00964464" w:rsidRDefault="00DB501F" w:rsidP="00DB501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- в крупных поликлиниках города (№№ 1, 2 и 4) организована работа круглосуточных кабинетов первичного приема пациентов с признаками </w:t>
      </w:r>
      <w:r w:rsidRPr="00964464">
        <w:rPr>
          <w:bCs/>
          <w:color w:val="222222"/>
          <w:sz w:val="28"/>
          <w:szCs w:val="28"/>
          <w:shd w:val="clear" w:color="auto" w:fill="FFFFFF"/>
        </w:rPr>
        <w:t>острой респираторной вирусной инфекции</w:t>
      </w:r>
      <w:r w:rsidRPr="00964464">
        <w:rPr>
          <w:sz w:val="28"/>
          <w:szCs w:val="28"/>
        </w:rPr>
        <w:t xml:space="preserve">, в том числе COVID-19, совместно с кабинетами диагностики </w:t>
      </w:r>
      <w:r w:rsidR="00107786" w:rsidRPr="00964464">
        <w:rPr>
          <w:sz w:val="28"/>
          <w:szCs w:val="28"/>
        </w:rPr>
        <w:t xml:space="preserve">с применением компьютерной томографии </w:t>
      </w:r>
      <w:r w:rsidRPr="00964464">
        <w:rPr>
          <w:sz w:val="28"/>
          <w:szCs w:val="28"/>
        </w:rPr>
        <w:t>с целью разгрузить работу ковидных стационаров и обеспечить доступность первичной помощи пациентам.</w:t>
      </w:r>
    </w:p>
    <w:p w14:paraId="223C729A" w14:textId="0E24E488" w:rsidR="00511979" w:rsidRPr="00964464" w:rsidRDefault="00F10B40" w:rsidP="00511979">
      <w:pPr>
        <w:spacing w:line="230" w:lineRule="auto"/>
        <w:ind w:firstLine="709"/>
        <w:jc w:val="both"/>
        <w:rPr>
          <w:spacing w:val="-2"/>
          <w:sz w:val="28"/>
          <w:szCs w:val="28"/>
        </w:rPr>
      </w:pPr>
      <w:r w:rsidRPr="00964464">
        <w:rPr>
          <w:spacing w:val="-4"/>
          <w:sz w:val="28"/>
          <w:szCs w:val="28"/>
        </w:rPr>
        <w:t xml:space="preserve">В составе регионального портфеля проектов «Демография» (национальный </w:t>
      </w:r>
      <w:r w:rsidRPr="00964464">
        <w:rPr>
          <w:sz w:val="28"/>
          <w:szCs w:val="28"/>
        </w:rPr>
        <w:t>проект «Демография») в сфере социального обслуживания населения города участвует в реализации проектов «Старшее поколение», «Финансовая подде</w:t>
      </w:r>
      <w:r w:rsidR="00511979" w:rsidRPr="00964464">
        <w:rPr>
          <w:sz w:val="28"/>
          <w:szCs w:val="28"/>
        </w:rPr>
        <w:t xml:space="preserve">ржка семей при рождении детей», направленных на увеличение </w:t>
      </w:r>
      <w:r w:rsidR="00511979" w:rsidRPr="00964464">
        <w:rPr>
          <w:spacing w:val="-2"/>
          <w:sz w:val="28"/>
          <w:szCs w:val="28"/>
        </w:rPr>
        <w:t>продолжительности здоровой жизни</w:t>
      </w:r>
      <w:r w:rsidR="00511979" w:rsidRPr="00964464">
        <w:rPr>
          <w:sz w:val="28"/>
          <w:szCs w:val="28"/>
        </w:rPr>
        <w:t xml:space="preserve">, </w:t>
      </w:r>
      <w:r w:rsidR="00511979" w:rsidRPr="00964464">
        <w:rPr>
          <w:spacing w:val="-2"/>
          <w:sz w:val="28"/>
          <w:szCs w:val="28"/>
        </w:rPr>
        <w:t xml:space="preserve">уровня рождаемости. </w:t>
      </w:r>
    </w:p>
    <w:p w14:paraId="0A391472" w14:textId="489FA473" w:rsidR="00533F0D" w:rsidRPr="00964464" w:rsidRDefault="00533F0D" w:rsidP="0056773A">
      <w:pPr>
        <w:ind w:firstLine="709"/>
        <w:jc w:val="both"/>
        <w:rPr>
          <w:sz w:val="28"/>
          <w:szCs w:val="28"/>
        </w:rPr>
      </w:pPr>
      <w:r w:rsidRPr="00964464">
        <w:rPr>
          <w:spacing w:val="-6"/>
          <w:sz w:val="28"/>
          <w:szCs w:val="28"/>
        </w:rPr>
        <w:t xml:space="preserve">Социальное обслуживание населения на территории города осуществляют </w:t>
      </w:r>
      <w:r w:rsidRPr="00964464">
        <w:rPr>
          <w:spacing w:val="-6"/>
          <w:sz w:val="28"/>
          <w:szCs w:val="28"/>
        </w:rPr>
        <w:br/>
        <w:t>6  учреждений</w:t>
      </w:r>
      <w:r w:rsidRPr="00964464">
        <w:rPr>
          <w:sz w:val="28"/>
          <w:szCs w:val="28"/>
        </w:rPr>
        <w:t xml:space="preserve"> социального обслуживания</w:t>
      </w:r>
      <w:r w:rsidR="0056773A" w:rsidRPr="00964464">
        <w:rPr>
          <w:sz w:val="28"/>
          <w:szCs w:val="28"/>
        </w:rPr>
        <w:t xml:space="preserve"> регионального подчинения</w:t>
      </w:r>
      <w:r w:rsidRPr="00964464">
        <w:rPr>
          <w:rFonts w:eastAsia="Calibri"/>
          <w:sz w:val="28"/>
          <w:szCs w:val="28"/>
        </w:rPr>
        <w:t xml:space="preserve">. </w:t>
      </w:r>
    </w:p>
    <w:p w14:paraId="7850AC78" w14:textId="4C2DDEF9" w:rsidR="00533F0D" w:rsidRPr="00964464" w:rsidRDefault="00E00466" w:rsidP="00E00466">
      <w:pPr>
        <w:ind w:firstLine="709"/>
        <w:jc w:val="both"/>
        <w:rPr>
          <w:sz w:val="28"/>
          <w:szCs w:val="28"/>
        </w:rPr>
      </w:pPr>
      <w:r w:rsidRPr="00964464">
        <w:rPr>
          <w:spacing w:val="-4"/>
          <w:sz w:val="28"/>
          <w:szCs w:val="28"/>
        </w:rPr>
        <w:t xml:space="preserve">Одним из приоритетных направлений </w:t>
      </w:r>
      <w:r w:rsidRPr="00964464">
        <w:rPr>
          <w:spacing w:val="-4"/>
          <w:sz w:val="28"/>
          <w:szCs w:val="28"/>
          <w:shd w:val="clear" w:color="auto" w:fill="FFFFFF"/>
        </w:rPr>
        <w:t xml:space="preserve">социального обслуживания населения </w:t>
      </w:r>
      <w:r w:rsidRPr="00964464">
        <w:rPr>
          <w:spacing w:val="-4"/>
          <w:sz w:val="28"/>
          <w:szCs w:val="28"/>
        </w:rPr>
        <w:t xml:space="preserve">является повышение эффективности и качества предоставления социальных услуг, в том числе за счет усиления адресного подхода. </w:t>
      </w:r>
      <w:r w:rsidR="0056773A" w:rsidRPr="00964464">
        <w:rPr>
          <w:sz w:val="28"/>
          <w:szCs w:val="28"/>
        </w:rPr>
        <w:t>В</w:t>
      </w:r>
      <w:r w:rsidR="00533F0D" w:rsidRPr="00964464">
        <w:rPr>
          <w:sz w:val="28"/>
          <w:szCs w:val="28"/>
        </w:rPr>
        <w:t xml:space="preserve"> 2020 год</w:t>
      </w:r>
      <w:r w:rsidR="0056773A" w:rsidRPr="00964464">
        <w:rPr>
          <w:sz w:val="28"/>
          <w:szCs w:val="28"/>
        </w:rPr>
        <w:t>у по предварительным данным</w:t>
      </w:r>
      <w:r w:rsidR="00533F0D" w:rsidRPr="00964464">
        <w:rPr>
          <w:sz w:val="28"/>
          <w:szCs w:val="28"/>
        </w:rPr>
        <w:t xml:space="preserve"> учреждениями оказаны услуги более 14 тыс. человек. </w:t>
      </w:r>
    </w:p>
    <w:p w14:paraId="3E1A9DE9" w14:textId="261BE4C8" w:rsidR="007B47D9" w:rsidRPr="00964464" w:rsidRDefault="007B47D9" w:rsidP="007B47D9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Уменьшение числа получателей социальных услуг в </w:t>
      </w:r>
      <w:r w:rsidRPr="00964464">
        <w:rPr>
          <w:spacing w:val="2"/>
          <w:sz w:val="28"/>
          <w:szCs w:val="28"/>
        </w:rPr>
        <w:t xml:space="preserve">бюджетных учреждениях </w:t>
      </w:r>
      <w:r w:rsidRPr="00964464">
        <w:rPr>
          <w:spacing w:val="7"/>
          <w:sz w:val="28"/>
          <w:szCs w:val="28"/>
        </w:rPr>
        <w:t>Ханты-Мансийского автономного округа – Югры</w:t>
      </w:r>
      <w:r w:rsidRPr="00964464">
        <w:rPr>
          <w:spacing w:val="2"/>
          <w:sz w:val="28"/>
          <w:szCs w:val="28"/>
        </w:rPr>
        <w:t xml:space="preserve"> </w:t>
      </w:r>
      <w:r w:rsidRPr="00964464">
        <w:rPr>
          <w:sz w:val="28"/>
          <w:szCs w:val="28"/>
        </w:rPr>
        <w:t xml:space="preserve">связано </w:t>
      </w:r>
      <w:r w:rsidRPr="00964464">
        <w:rPr>
          <w:sz w:val="28"/>
          <w:szCs w:val="28"/>
        </w:rPr>
        <w:br/>
        <w:t xml:space="preserve">с уменьшением государственного задания на 2020 год в связи с частичной передачей социальных услуг негосударственным поставщикам, а также в связи </w:t>
      </w:r>
      <w:r w:rsidRPr="00964464">
        <w:rPr>
          <w:sz w:val="28"/>
          <w:szCs w:val="28"/>
        </w:rPr>
        <w:br/>
        <w:t xml:space="preserve">с временным приостановлением приема получателей социальных услуг </w:t>
      </w:r>
      <w:r w:rsidRPr="00964464">
        <w:rPr>
          <w:sz w:val="28"/>
          <w:szCs w:val="28"/>
        </w:rPr>
        <w:br/>
        <w:t xml:space="preserve">на курсовую реабилитацию и оздоровление  в полустационарной форме социального обслуживания на основании действия режима повышенной готовности на территории автономного округа для предотвращения завоза и распространения коронавирусной инфекции. </w:t>
      </w:r>
    </w:p>
    <w:p w14:paraId="49F577B9" w14:textId="3FE1FFBB" w:rsidR="00533F0D" w:rsidRPr="00964464" w:rsidRDefault="0056773A" w:rsidP="00533F0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В</w:t>
      </w:r>
      <w:r w:rsidR="00533F0D" w:rsidRPr="00964464">
        <w:rPr>
          <w:sz w:val="28"/>
          <w:szCs w:val="28"/>
        </w:rPr>
        <w:t xml:space="preserve"> 2020 году социальные услуги и функции в городе оказыва</w:t>
      </w:r>
      <w:r w:rsidRPr="00964464">
        <w:rPr>
          <w:sz w:val="28"/>
          <w:szCs w:val="28"/>
        </w:rPr>
        <w:t xml:space="preserve">ли </w:t>
      </w:r>
      <w:r w:rsidRPr="00964464">
        <w:rPr>
          <w:sz w:val="28"/>
          <w:szCs w:val="28"/>
        </w:rPr>
        <w:br/>
      </w:r>
      <w:r w:rsidR="007B47D9" w:rsidRPr="00964464">
        <w:rPr>
          <w:sz w:val="28"/>
          <w:szCs w:val="28"/>
        </w:rPr>
        <w:t>22</w:t>
      </w:r>
      <w:r w:rsidR="00533F0D" w:rsidRPr="00964464">
        <w:rPr>
          <w:sz w:val="28"/>
          <w:szCs w:val="28"/>
        </w:rPr>
        <w:t xml:space="preserve"> негосударственных поставщиков</w:t>
      </w:r>
      <w:r w:rsidRPr="00964464">
        <w:rPr>
          <w:sz w:val="28"/>
          <w:szCs w:val="28"/>
        </w:rPr>
        <w:t xml:space="preserve"> социальных услуг в соответствии с планом, утверждаемым Департамент социального развития </w:t>
      </w:r>
      <w:r w:rsidRPr="00964464">
        <w:rPr>
          <w:rFonts w:eastAsia="Calibri"/>
          <w:sz w:val="28"/>
          <w:szCs w:val="28"/>
        </w:rPr>
        <w:t>автономного округа</w:t>
      </w:r>
      <w:r w:rsidR="00533F0D" w:rsidRPr="00964464">
        <w:rPr>
          <w:sz w:val="28"/>
          <w:szCs w:val="28"/>
        </w:rPr>
        <w:t xml:space="preserve">. </w:t>
      </w:r>
    </w:p>
    <w:p w14:paraId="68FEBF0F" w14:textId="77777777" w:rsidR="00533F0D" w:rsidRPr="00964464" w:rsidRDefault="00533F0D" w:rsidP="00533F0D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 w:rsidRPr="00964464">
        <w:rPr>
          <w:spacing w:val="-4"/>
          <w:sz w:val="28"/>
          <w:szCs w:val="28"/>
          <w:shd w:val="clear" w:color="auto" w:fill="FFFFFF"/>
        </w:rPr>
        <w:t xml:space="preserve">В рамках </w:t>
      </w:r>
      <w:r w:rsidRPr="00964464">
        <w:rPr>
          <w:spacing w:val="-4"/>
          <w:sz w:val="28"/>
          <w:szCs w:val="28"/>
        </w:rPr>
        <w:t>регионального портфеля проектов «Демография» в 2020 году осуществлены следующие мероприятия:</w:t>
      </w:r>
    </w:p>
    <w:p w14:paraId="0FF48DE6" w14:textId="0701AE47" w:rsidR="00533F0D" w:rsidRPr="00964464" w:rsidRDefault="00533F0D" w:rsidP="00533F0D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 w:rsidRPr="00964464">
        <w:rPr>
          <w:sz w:val="28"/>
          <w:szCs w:val="28"/>
        </w:rPr>
        <w:t>–</w:t>
      </w:r>
      <w:r w:rsidRPr="00964464">
        <w:rPr>
          <w:spacing w:val="-4"/>
          <w:sz w:val="28"/>
          <w:szCs w:val="28"/>
        </w:rPr>
        <w:t xml:space="preserve"> организована работа мобильной социальной службы (мобильной бригады)</w:t>
      </w:r>
      <w:r w:rsidRPr="00964464">
        <w:rPr>
          <w:rFonts w:eastAsia="Calibri"/>
          <w:sz w:val="28"/>
          <w:szCs w:val="28"/>
        </w:rPr>
        <w:t xml:space="preserve">, </w:t>
      </w:r>
      <w:r w:rsidRPr="00964464">
        <w:rPr>
          <w:spacing w:val="-4"/>
          <w:sz w:val="28"/>
          <w:szCs w:val="28"/>
        </w:rPr>
        <w:t>осуществляющая комплексное социальное обслуживание граждан, признанных нуждающимися в социальном обслуживании, проживающих в отдаленных и труднодоступных местностях;</w:t>
      </w:r>
    </w:p>
    <w:p w14:paraId="33F4762A" w14:textId="12DA1EE6" w:rsidR="00533F0D" w:rsidRPr="00964464" w:rsidRDefault="00533F0D" w:rsidP="00533F0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– реализ</w:t>
      </w:r>
      <w:r w:rsidR="00C43FA4" w:rsidRPr="00964464">
        <w:rPr>
          <w:sz w:val="28"/>
          <w:szCs w:val="28"/>
        </w:rPr>
        <w:t>овывалась</w:t>
      </w:r>
      <w:r w:rsidRPr="00964464">
        <w:rPr>
          <w:sz w:val="28"/>
          <w:szCs w:val="28"/>
        </w:rPr>
        <w:t xml:space="preserve"> стационарозамещающая форма семейного ухода «Приемная семья для пожилого гражданина» для поддержки и повышения качества ж</w:t>
      </w:r>
      <w:r w:rsidR="00C43FA4" w:rsidRPr="00964464">
        <w:rPr>
          <w:sz w:val="28"/>
          <w:szCs w:val="28"/>
        </w:rPr>
        <w:t>изни граждан старшего поколения, в рамках которой п</w:t>
      </w:r>
      <w:r w:rsidRPr="00964464">
        <w:rPr>
          <w:sz w:val="28"/>
          <w:szCs w:val="28"/>
        </w:rPr>
        <w:t>редусматривается совместное проживание и ведение хозяйства одинокого пожилого человека, неспособного по состоянию здоровья выполнять повседневную деятельность, и его помощника;</w:t>
      </w:r>
    </w:p>
    <w:p w14:paraId="4465F948" w14:textId="7018CDD5" w:rsidR="00533F0D" w:rsidRPr="00964464" w:rsidRDefault="00533F0D" w:rsidP="00533F0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 – на базе учреждений социального обслуживания для граждан пожилого возраста </w:t>
      </w:r>
      <w:r w:rsidR="00C43FA4" w:rsidRPr="00964464">
        <w:rPr>
          <w:sz w:val="28"/>
          <w:szCs w:val="28"/>
        </w:rPr>
        <w:t>проводились</w:t>
      </w:r>
      <w:r w:rsidRPr="00964464">
        <w:rPr>
          <w:sz w:val="28"/>
          <w:szCs w:val="28"/>
        </w:rPr>
        <w:t xml:space="preserve"> занятия физической культурой. </w:t>
      </w:r>
    </w:p>
    <w:p w14:paraId="4DD66F37" w14:textId="1EC8A380" w:rsidR="0056773A" w:rsidRPr="00964464" w:rsidRDefault="0056773A" w:rsidP="0056773A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В рамках реализации отдельного переданного государственного полномочия по выявлению и устройству детей-сирот и детей, оставшихся </w:t>
      </w:r>
      <w:r w:rsidRPr="00964464">
        <w:rPr>
          <w:sz w:val="28"/>
          <w:szCs w:val="28"/>
        </w:rPr>
        <w:br/>
        <w:t>без попечения родителей, число несовершеннолетних, выявленных и учтенных в связи с утратой родительского попечения, к концу 2020 года состави</w:t>
      </w:r>
      <w:r w:rsidR="00C43FA4" w:rsidRPr="00964464">
        <w:rPr>
          <w:sz w:val="28"/>
          <w:szCs w:val="28"/>
        </w:rPr>
        <w:t>ло</w:t>
      </w:r>
      <w:r w:rsidRPr="00964464">
        <w:rPr>
          <w:sz w:val="28"/>
          <w:szCs w:val="28"/>
        </w:rPr>
        <w:t xml:space="preserve"> </w:t>
      </w:r>
      <w:r w:rsidR="00C43FA4" w:rsidRPr="00964464">
        <w:rPr>
          <w:sz w:val="28"/>
          <w:szCs w:val="28"/>
        </w:rPr>
        <w:br/>
      </w:r>
      <w:r w:rsidR="007B47D9" w:rsidRPr="00964464">
        <w:rPr>
          <w:sz w:val="28"/>
          <w:szCs w:val="28"/>
        </w:rPr>
        <w:t>52 ребенка</w:t>
      </w:r>
      <w:r w:rsidRPr="00964464">
        <w:rPr>
          <w:sz w:val="28"/>
          <w:szCs w:val="28"/>
        </w:rPr>
        <w:t xml:space="preserve">, из них круглых сирот </w:t>
      </w:r>
      <w:r w:rsidR="007B47D9" w:rsidRPr="00964464">
        <w:rPr>
          <w:sz w:val="28"/>
          <w:szCs w:val="28"/>
        </w:rPr>
        <w:t xml:space="preserve">- </w:t>
      </w:r>
      <w:r w:rsidRPr="00964464">
        <w:rPr>
          <w:sz w:val="28"/>
          <w:szCs w:val="28"/>
        </w:rPr>
        <w:t>2</w:t>
      </w:r>
      <w:r w:rsidR="007B47D9" w:rsidRPr="00964464">
        <w:rPr>
          <w:sz w:val="28"/>
          <w:szCs w:val="28"/>
        </w:rPr>
        <w:t>1</w:t>
      </w:r>
      <w:r w:rsidRPr="00964464">
        <w:rPr>
          <w:sz w:val="28"/>
          <w:szCs w:val="28"/>
        </w:rPr>
        <w:t xml:space="preserve">, социальных сирот – </w:t>
      </w:r>
      <w:r w:rsidR="007B47D9" w:rsidRPr="00964464">
        <w:rPr>
          <w:sz w:val="28"/>
          <w:szCs w:val="28"/>
        </w:rPr>
        <w:t>31</w:t>
      </w:r>
      <w:r w:rsidRPr="00964464">
        <w:rPr>
          <w:sz w:val="28"/>
          <w:szCs w:val="28"/>
        </w:rPr>
        <w:t>.</w:t>
      </w:r>
    </w:p>
    <w:p w14:paraId="36757BD4" w14:textId="77777777" w:rsidR="0056773A" w:rsidRPr="00964464" w:rsidRDefault="0056773A" w:rsidP="0056773A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При определении формы устройства детей, оставшихся без попечения родителей, приоритет отдается семейным формам устройства – усыновлению, установлению опеки (попечительства), передаче в приемную семью.</w:t>
      </w:r>
    </w:p>
    <w:p w14:paraId="2809FAE8" w14:textId="07E4A748" w:rsidR="0056773A" w:rsidRPr="00964464" w:rsidRDefault="00C43FA4" w:rsidP="00C43FA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На конец года</w:t>
      </w:r>
      <w:r w:rsidR="0056773A" w:rsidRPr="00964464">
        <w:rPr>
          <w:sz w:val="28"/>
          <w:szCs w:val="28"/>
        </w:rPr>
        <w:t xml:space="preserve"> на учете состоя</w:t>
      </w:r>
      <w:r w:rsidRPr="00964464">
        <w:rPr>
          <w:sz w:val="28"/>
          <w:szCs w:val="28"/>
        </w:rPr>
        <w:t>ли</w:t>
      </w:r>
      <w:r w:rsidR="0056773A" w:rsidRPr="00964464">
        <w:rPr>
          <w:sz w:val="28"/>
          <w:szCs w:val="28"/>
        </w:rPr>
        <w:t xml:space="preserve"> 1 </w:t>
      </w:r>
      <w:r w:rsidR="007B47D9" w:rsidRPr="00964464">
        <w:rPr>
          <w:sz w:val="28"/>
          <w:szCs w:val="28"/>
        </w:rPr>
        <w:t>407</w:t>
      </w:r>
      <w:r w:rsidR="0056773A" w:rsidRPr="00964464">
        <w:rPr>
          <w:sz w:val="28"/>
          <w:szCs w:val="28"/>
        </w:rPr>
        <w:t xml:space="preserve"> детей, из них воспитываться в семьях:</w:t>
      </w:r>
      <w:r w:rsidRPr="00964464">
        <w:rPr>
          <w:sz w:val="28"/>
          <w:szCs w:val="28"/>
        </w:rPr>
        <w:t xml:space="preserve"> </w:t>
      </w:r>
      <w:r w:rsidR="0056773A" w:rsidRPr="00964464">
        <w:rPr>
          <w:sz w:val="28"/>
          <w:szCs w:val="28"/>
        </w:rPr>
        <w:t>усыновителей – 5</w:t>
      </w:r>
      <w:r w:rsidR="007B47D9" w:rsidRPr="00964464">
        <w:rPr>
          <w:sz w:val="28"/>
          <w:szCs w:val="28"/>
        </w:rPr>
        <w:t>19</w:t>
      </w:r>
      <w:r w:rsidR="0056773A" w:rsidRPr="00964464">
        <w:rPr>
          <w:sz w:val="28"/>
          <w:szCs w:val="28"/>
        </w:rPr>
        <w:t xml:space="preserve"> детей,</w:t>
      </w:r>
      <w:r w:rsidRPr="00964464">
        <w:rPr>
          <w:sz w:val="28"/>
          <w:szCs w:val="28"/>
        </w:rPr>
        <w:t xml:space="preserve"> </w:t>
      </w:r>
      <w:r w:rsidR="0056773A" w:rsidRPr="00964464">
        <w:rPr>
          <w:sz w:val="28"/>
          <w:szCs w:val="28"/>
        </w:rPr>
        <w:t xml:space="preserve">опекунов, попечителей – </w:t>
      </w:r>
      <w:r w:rsidR="007B47D9" w:rsidRPr="00964464">
        <w:rPr>
          <w:sz w:val="28"/>
          <w:szCs w:val="28"/>
        </w:rPr>
        <w:t>584</w:t>
      </w:r>
      <w:r w:rsidR="0056773A" w:rsidRPr="00964464">
        <w:rPr>
          <w:sz w:val="28"/>
          <w:szCs w:val="28"/>
        </w:rPr>
        <w:t xml:space="preserve"> </w:t>
      </w:r>
      <w:r w:rsidR="007B47D9" w:rsidRPr="00964464">
        <w:rPr>
          <w:sz w:val="28"/>
          <w:szCs w:val="28"/>
        </w:rPr>
        <w:t>ребенка</w:t>
      </w:r>
      <w:r w:rsidR="0056773A" w:rsidRPr="00964464">
        <w:rPr>
          <w:sz w:val="28"/>
          <w:szCs w:val="28"/>
        </w:rPr>
        <w:t>,</w:t>
      </w:r>
      <w:r w:rsidRPr="00964464">
        <w:rPr>
          <w:sz w:val="28"/>
          <w:szCs w:val="28"/>
        </w:rPr>
        <w:t xml:space="preserve"> </w:t>
      </w:r>
      <w:r w:rsidR="0056773A" w:rsidRPr="00964464">
        <w:rPr>
          <w:sz w:val="28"/>
          <w:szCs w:val="28"/>
        </w:rPr>
        <w:t>приемных – 3</w:t>
      </w:r>
      <w:r w:rsidR="007B47D9" w:rsidRPr="00964464">
        <w:rPr>
          <w:sz w:val="28"/>
          <w:szCs w:val="28"/>
        </w:rPr>
        <w:t>04 ребенка</w:t>
      </w:r>
      <w:r w:rsidR="0056773A" w:rsidRPr="00964464">
        <w:rPr>
          <w:sz w:val="28"/>
          <w:szCs w:val="28"/>
        </w:rPr>
        <w:t>.</w:t>
      </w:r>
    </w:p>
    <w:p w14:paraId="5E9B398E" w14:textId="6B7AA306" w:rsidR="0056773A" w:rsidRPr="00964464" w:rsidRDefault="0056773A" w:rsidP="0056773A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За последние несколько лет количество детей, воспитывающихся </w:t>
      </w:r>
      <w:r w:rsidRPr="00964464">
        <w:rPr>
          <w:sz w:val="28"/>
          <w:szCs w:val="28"/>
        </w:rPr>
        <w:br/>
        <w:t>в замещающих семьях ежегодно увеличивается за счет детей-сирот и детей, оставшихся без попечения родителей, привезенных с территорий других субъектов Российской Федерации.</w:t>
      </w:r>
    </w:p>
    <w:p w14:paraId="03FBE7F6" w14:textId="64120095" w:rsidR="0056773A" w:rsidRPr="00964464" w:rsidRDefault="0056773A" w:rsidP="0056773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В связи с ежегодным увеличением численности населения города </w:t>
      </w:r>
      <w:r w:rsidRPr="00964464">
        <w:rPr>
          <w:sz w:val="28"/>
          <w:szCs w:val="28"/>
        </w:rPr>
        <w:br/>
        <w:t xml:space="preserve">и продолжительности жизни увеличивается </w:t>
      </w:r>
      <w:r w:rsidR="00B207D9" w:rsidRPr="00964464">
        <w:rPr>
          <w:sz w:val="28"/>
          <w:szCs w:val="28"/>
        </w:rPr>
        <w:t xml:space="preserve">и </w:t>
      </w:r>
      <w:r w:rsidRPr="00964464">
        <w:rPr>
          <w:sz w:val="28"/>
          <w:szCs w:val="28"/>
        </w:rPr>
        <w:t>количество совершеннолетних недееспособных и ог</w:t>
      </w:r>
      <w:r w:rsidR="00BB0AD5" w:rsidRPr="00964464">
        <w:rPr>
          <w:sz w:val="28"/>
          <w:szCs w:val="28"/>
        </w:rPr>
        <w:t>раниченно дееспособных граждан – на конец отчетного периода 624 человека (к уровню 2019 года – 105,8 %).</w:t>
      </w:r>
    </w:p>
    <w:p w14:paraId="71FE8701" w14:textId="7B6E0387" w:rsidR="0056773A" w:rsidRPr="00964464" w:rsidRDefault="0056773A" w:rsidP="0056773A">
      <w:pPr>
        <w:ind w:firstLine="709"/>
        <w:jc w:val="both"/>
        <w:rPr>
          <w:b/>
          <w:bCs/>
        </w:rPr>
      </w:pPr>
      <w:r w:rsidRPr="00964464">
        <w:rPr>
          <w:sz w:val="28"/>
          <w:szCs w:val="28"/>
        </w:rPr>
        <w:t xml:space="preserve">Основной проблемой при устройстве недееспособных граждан является ограниченное количество мест в </w:t>
      </w:r>
      <w:r w:rsidR="00B207D9" w:rsidRPr="00964464">
        <w:rPr>
          <w:sz w:val="28"/>
          <w:szCs w:val="28"/>
        </w:rPr>
        <w:t xml:space="preserve">специализированных </w:t>
      </w:r>
      <w:r w:rsidRPr="00964464">
        <w:rPr>
          <w:sz w:val="28"/>
          <w:szCs w:val="28"/>
        </w:rPr>
        <w:t>учреждениях</w:t>
      </w:r>
      <w:r w:rsidRPr="00964464">
        <w:rPr>
          <w:bCs/>
          <w:sz w:val="28"/>
          <w:szCs w:val="28"/>
        </w:rPr>
        <w:t xml:space="preserve">, а также отсутствие на территории </w:t>
      </w:r>
      <w:r w:rsidRPr="00964464">
        <w:rPr>
          <w:sz w:val="28"/>
          <w:szCs w:val="28"/>
        </w:rPr>
        <w:t>автономного округа учреждений, которые могли бы временно принимать недееспособных граждан, до помещения их в психоневрологический интернат.</w:t>
      </w:r>
    </w:p>
    <w:p w14:paraId="4094CDFB" w14:textId="77777777" w:rsidR="00E67CAE" w:rsidRPr="00964464" w:rsidRDefault="00E67CAE" w:rsidP="00533F0D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14:paraId="0D9F4F14" w14:textId="6D8FE5AE" w:rsidR="00533F0D" w:rsidRPr="00964464" w:rsidRDefault="00CE00E5" w:rsidP="00533F0D">
      <w:pPr>
        <w:ind w:firstLine="709"/>
        <w:jc w:val="both"/>
        <w:rPr>
          <w:sz w:val="28"/>
          <w:szCs w:val="28"/>
        </w:rPr>
      </w:pPr>
      <w:r w:rsidRPr="00964464">
        <w:rPr>
          <w:bCs/>
          <w:sz w:val="28"/>
          <w:szCs w:val="28"/>
        </w:rPr>
        <w:t xml:space="preserve">Раздел </w:t>
      </w:r>
      <w:r w:rsidRPr="00964464">
        <w:rPr>
          <w:bCs/>
          <w:sz w:val="28"/>
          <w:szCs w:val="28"/>
          <w:lang w:val="en-US"/>
        </w:rPr>
        <w:t>VI</w:t>
      </w:r>
      <w:r w:rsidRPr="00964464">
        <w:rPr>
          <w:bCs/>
          <w:sz w:val="28"/>
          <w:szCs w:val="28"/>
        </w:rPr>
        <w:t xml:space="preserve">. </w:t>
      </w:r>
      <w:r w:rsidR="00533F0D" w:rsidRPr="00964464">
        <w:rPr>
          <w:sz w:val="28"/>
          <w:szCs w:val="28"/>
        </w:rPr>
        <w:t>Развитие муниципального секто</w:t>
      </w:r>
      <w:r w:rsidR="004079F3" w:rsidRPr="00964464">
        <w:rPr>
          <w:sz w:val="28"/>
          <w:szCs w:val="28"/>
        </w:rPr>
        <w:t>ра, включая городское хозяйство</w:t>
      </w:r>
    </w:p>
    <w:p w14:paraId="33A96478" w14:textId="3E1A522D" w:rsidR="00533F0D" w:rsidRPr="00964464" w:rsidRDefault="006E578A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1. </w:t>
      </w:r>
      <w:r w:rsidR="00533F0D" w:rsidRPr="00964464">
        <w:rPr>
          <w:sz w:val="28"/>
          <w:szCs w:val="28"/>
        </w:rPr>
        <w:t>Муниципальный сектор экономики.</w:t>
      </w:r>
    </w:p>
    <w:p w14:paraId="04801DE6" w14:textId="77777777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Основной задачей развития и реформирования муниципального сектора остается оптимизация, расширение и укрепление материально-технической базы муниципальных учреждений.</w:t>
      </w:r>
    </w:p>
    <w:p w14:paraId="4A059B65" w14:textId="234824D2" w:rsidR="006B54BD" w:rsidRPr="00964464" w:rsidRDefault="00977232" w:rsidP="006B54BD">
      <w:pPr>
        <w:ind w:firstLine="709"/>
        <w:jc w:val="both"/>
        <w:rPr>
          <w:sz w:val="28"/>
          <w:szCs w:val="28"/>
        </w:rPr>
      </w:pPr>
      <w:r w:rsidRPr="00964464">
        <w:rPr>
          <w:spacing w:val="-4"/>
          <w:sz w:val="28"/>
          <w:szCs w:val="28"/>
        </w:rPr>
        <w:t>К</w:t>
      </w:r>
      <w:r w:rsidR="00533F0D" w:rsidRPr="00964464">
        <w:rPr>
          <w:spacing w:val="-4"/>
          <w:sz w:val="28"/>
          <w:szCs w:val="28"/>
        </w:rPr>
        <w:t xml:space="preserve"> концу 2020 года муниципальный сектор экономики города представлен</w:t>
      </w:r>
      <w:r w:rsidR="006B54BD" w:rsidRPr="00964464">
        <w:rPr>
          <w:spacing w:val="-4"/>
          <w:sz w:val="28"/>
          <w:szCs w:val="28"/>
        </w:rPr>
        <w:t xml:space="preserve"> </w:t>
      </w:r>
      <w:r w:rsidR="006B54BD" w:rsidRPr="00964464">
        <w:rPr>
          <w:spacing w:val="-4"/>
          <w:sz w:val="28"/>
          <w:szCs w:val="28"/>
        </w:rPr>
        <w:br/>
      </w:r>
      <w:r w:rsidR="0031153E" w:rsidRPr="00964464">
        <w:rPr>
          <w:sz w:val="28"/>
          <w:szCs w:val="28"/>
        </w:rPr>
        <w:t xml:space="preserve">12 муниципальными унитарными предприятиями (из них 2 находятся </w:t>
      </w:r>
      <w:r w:rsidR="00EA5EEB" w:rsidRPr="00964464">
        <w:rPr>
          <w:sz w:val="28"/>
          <w:szCs w:val="28"/>
        </w:rPr>
        <w:br/>
      </w:r>
      <w:r w:rsidR="0031153E" w:rsidRPr="00964464">
        <w:rPr>
          <w:sz w:val="28"/>
          <w:szCs w:val="28"/>
        </w:rPr>
        <w:t>в стадии ликвидации)</w:t>
      </w:r>
      <w:r w:rsidR="006B54BD" w:rsidRPr="00964464">
        <w:rPr>
          <w:rFonts w:eastAsia="Calibri"/>
          <w:sz w:val="28"/>
          <w:szCs w:val="28"/>
        </w:rPr>
        <w:t xml:space="preserve"> и </w:t>
      </w:r>
      <w:r w:rsidR="0031153E" w:rsidRPr="00964464">
        <w:rPr>
          <w:sz w:val="28"/>
          <w:szCs w:val="28"/>
        </w:rPr>
        <w:t>12</w:t>
      </w:r>
      <w:r w:rsidR="006074BC">
        <w:rPr>
          <w:sz w:val="28"/>
          <w:szCs w:val="28"/>
        </w:rPr>
        <w:t>8</w:t>
      </w:r>
      <w:r w:rsidR="0031153E" w:rsidRPr="00964464">
        <w:rPr>
          <w:sz w:val="28"/>
          <w:szCs w:val="28"/>
        </w:rPr>
        <w:t xml:space="preserve"> муниципальными учреждениями, из них 11</w:t>
      </w:r>
      <w:r w:rsidR="00C51449" w:rsidRPr="00964464">
        <w:rPr>
          <w:sz w:val="28"/>
          <w:szCs w:val="28"/>
        </w:rPr>
        <w:t>3</w:t>
      </w:r>
      <w:r w:rsidR="0031153E" w:rsidRPr="00964464">
        <w:rPr>
          <w:sz w:val="28"/>
          <w:szCs w:val="28"/>
        </w:rPr>
        <w:t xml:space="preserve"> учреждений социальной сферы. </w:t>
      </w:r>
    </w:p>
    <w:p w14:paraId="4A6241C2" w14:textId="251E12D9" w:rsidR="006B54BD" w:rsidRPr="00964464" w:rsidRDefault="006B54BD" w:rsidP="006B54BD">
      <w:pPr>
        <w:ind w:firstLine="709"/>
        <w:jc w:val="both"/>
        <w:rPr>
          <w:rFonts w:eastAsia="Calibri"/>
          <w:sz w:val="28"/>
          <w:szCs w:val="28"/>
        </w:rPr>
      </w:pPr>
      <w:r w:rsidRPr="00964464">
        <w:rPr>
          <w:sz w:val="28"/>
          <w:szCs w:val="28"/>
        </w:rPr>
        <w:t xml:space="preserve">Количество предприятий по сравнению с аналогичным периодом </w:t>
      </w:r>
      <w:r w:rsidRPr="00964464">
        <w:rPr>
          <w:sz w:val="28"/>
          <w:szCs w:val="28"/>
        </w:rPr>
        <w:br/>
        <w:t xml:space="preserve">2019 года уменьшилось на 1 единицу в связи с преобразованием сургутского городского муниципального унитарного предприятия «Городской рынок» </w:t>
      </w:r>
      <w:r w:rsidRPr="00964464">
        <w:rPr>
          <w:sz w:val="28"/>
          <w:szCs w:val="28"/>
        </w:rPr>
        <w:br/>
        <w:t>в общество с ограниченной отв</w:t>
      </w:r>
      <w:r w:rsidR="00BF622F" w:rsidRPr="00964464">
        <w:rPr>
          <w:sz w:val="28"/>
          <w:szCs w:val="28"/>
        </w:rPr>
        <w:t>етственностью «Городской рынок».</w:t>
      </w:r>
    </w:p>
    <w:p w14:paraId="3529AC42" w14:textId="6595A236" w:rsidR="006B54BD" w:rsidRPr="00964464" w:rsidRDefault="0031153E" w:rsidP="0031153E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Общее количество муниципальных учреждений по сравнению </w:t>
      </w:r>
      <w:r w:rsidR="006B54BD" w:rsidRPr="00964464">
        <w:rPr>
          <w:sz w:val="28"/>
          <w:szCs w:val="28"/>
        </w:rPr>
        <w:br/>
      </w:r>
      <w:r w:rsidRPr="00964464">
        <w:rPr>
          <w:sz w:val="28"/>
          <w:szCs w:val="28"/>
        </w:rPr>
        <w:t>с аналогичным периодом 201</w:t>
      </w:r>
      <w:r w:rsidR="00EA5EEB" w:rsidRPr="00964464">
        <w:rPr>
          <w:sz w:val="28"/>
          <w:szCs w:val="28"/>
        </w:rPr>
        <w:t xml:space="preserve">9 года уменьшилось на </w:t>
      </w:r>
      <w:r w:rsidR="006074BC">
        <w:rPr>
          <w:sz w:val="28"/>
          <w:szCs w:val="28"/>
        </w:rPr>
        <w:t>3</w:t>
      </w:r>
      <w:r w:rsidR="00EA5EEB" w:rsidRPr="00964464">
        <w:rPr>
          <w:sz w:val="28"/>
          <w:szCs w:val="28"/>
        </w:rPr>
        <w:t xml:space="preserve"> единицы</w:t>
      </w:r>
      <w:r w:rsidR="006B54BD" w:rsidRPr="00964464">
        <w:rPr>
          <w:sz w:val="28"/>
          <w:szCs w:val="28"/>
        </w:rPr>
        <w:t>, что обусловлено:</w:t>
      </w:r>
    </w:p>
    <w:p w14:paraId="7D409488" w14:textId="0B2CCF8F" w:rsidR="006B54BD" w:rsidRPr="00964464" w:rsidRDefault="006B54BD" w:rsidP="0031153E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- </w:t>
      </w:r>
      <w:r w:rsidR="00EA5EEB" w:rsidRPr="00964464">
        <w:rPr>
          <w:sz w:val="28"/>
          <w:szCs w:val="28"/>
        </w:rPr>
        <w:t>реорганизацией в форме присоединения 2 дошкол</w:t>
      </w:r>
      <w:r w:rsidRPr="00964464">
        <w:rPr>
          <w:sz w:val="28"/>
          <w:szCs w:val="28"/>
        </w:rPr>
        <w:t>ьных образовательных учреждений;</w:t>
      </w:r>
    </w:p>
    <w:p w14:paraId="208C1FE6" w14:textId="6608034D" w:rsidR="00EA5EEB" w:rsidRPr="00964464" w:rsidRDefault="006B54BD" w:rsidP="006074BC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- </w:t>
      </w:r>
      <w:r w:rsidR="00EA5EEB" w:rsidRPr="00964464">
        <w:rPr>
          <w:sz w:val="28"/>
          <w:szCs w:val="28"/>
        </w:rPr>
        <w:t>реорганизацией муниципального автономного учреждения «Сургутская филармония» в форме присоединения к нему муниципального автономного учреждения «Городска</w:t>
      </w:r>
      <w:r w:rsidR="006074BC">
        <w:rPr>
          <w:sz w:val="28"/>
          <w:szCs w:val="28"/>
        </w:rPr>
        <w:t>я дирекция культурных программ»</w:t>
      </w:r>
      <w:r w:rsidR="00C51449" w:rsidRPr="00964464">
        <w:rPr>
          <w:bCs/>
          <w:spacing w:val="-5"/>
          <w:sz w:val="28"/>
          <w:szCs w:val="28"/>
        </w:rPr>
        <w:t>.</w:t>
      </w:r>
    </w:p>
    <w:p w14:paraId="6E6FF076" w14:textId="2AAA6573" w:rsidR="00EA5EEB" w:rsidRPr="00964464" w:rsidRDefault="00EA5EEB" w:rsidP="00EA5EEB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Также, муниципальное образование городской округ город Сургут является акционером 9 акционерных обществ. </w:t>
      </w:r>
    </w:p>
    <w:p w14:paraId="6937B5D7" w14:textId="77777777" w:rsidR="00EA5EEB" w:rsidRPr="00964464" w:rsidRDefault="00EA5EEB" w:rsidP="00EA5EEB">
      <w:pPr>
        <w:ind w:firstLine="709"/>
        <w:jc w:val="both"/>
        <w:rPr>
          <w:sz w:val="28"/>
          <w:szCs w:val="28"/>
        </w:rPr>
      </w:pPr>
      <w:r w:rsidRPr="00964464">
        <w:rPr>
          <w:spacing w:val="-4"/>
          <w:sz w:val="28"/>
          <w:szCs w:val="28"/>
        </w:rPr>
        <w:t xml:space="preserve">Выручка от реализации товаров, работ (услуг) муниципальных предприятий за </w:t>
      </w:r>
      <w:r w:rsidRPr="00964464">
        <w:rPr>
          <w:sz w:val="28"/>
          <w:szCs w:val="28"/>
        </w:rPr>
        <w:t>2020 год по предварительным данным составила 8,3 млрд. рублей, что незначительно ниже уровня 2019 года. Среднесписочная численность работающих увеличилась на 1,8% до 3,3 тыс. человек.</w:t>
      </w:r>
    </w:p>
    <w:p w14:paraId="3C24534D" w14:textId="1947F33E" w:rsidR="0031153E" w:rsidRPr="00964464" w:rsidRDefault="0031153E" w:rsidP="0031153E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Среднесписочная численность занятых в муниципальных учреждениях </w:t>
      </w:r>
      <w:r w:rsidRPr="00964464">
        <w:rPr>
          <w:sz w:val="28"/>
          <w:szCs w:val="28"/>
        </w:rPr>
        <w:br/>
        <w:t>за отчетный период составила 14,1 тыс. человек, что незначительно ниже уровня 2019 года.</w:t>
      </w:r>
    </w:p>
    <w:p w14:paraId="2E403C7F" w14:textId="1AD837D6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По </w:t>
      </w:r>
      <w:r w:rsidR="00B01641" w:rsidRPr="00964464">
        <w:rPr>
          <w:sz w:val="28"/>
          <w:szCs w:val="28"/>
        </w:rPr>
        <w:t>предварительным данным</w:t>
      </w:r>
      <w:r w:rsidRPr="00964464">
        <w:rPr>
          <w:sz w:val="28"/>
          <w:szCs w:val="28"/>
        </w:rPr>
        <w:t xml:space="preserve"> отрицательный финансовый результат </w:t>
      </w:r>
      <w:r w:rsidR="00B01641" w:rsidRPr="00964464">
        <w:rPr>
          <w:sz w:val="28"/>
          <w:szCs w:val="28"/>
        </w:rPr>
        <w:br/>
      </w:r>
      <w:r w:rsidRPr="00964464">
        <w:rPr>
          <w:sz w:val="28"/>
          <w:szCs w:val="28"/>
        </w:rPr>
        <w:t>за 2020 год получ</w:t>
      </w:r>
      <w:r w:rsidR="00B01641" w:rsidRPr="00964464">
        <w:rPr>
          <w:sz w:val="28"/>
          <w:szCs w:val="28"/>
        </w:rPr>
        <w:t xml:space="preserve">или </w:t>
      </w:r>
      <w:r w:rsidR="000C2610" w:rsidRPr="00964464">
        <w:rPr>
          <w:sz w:val="28"/>
          <w:szCs w:val="28"/>
        </w:rPr>
        <w:t>6</w:t>
      </w:r>
      <w:r w:rsidRPr="00964464">
        <w:rPr>
          <w:sz w:val="28"/>
          <w:szCs w:val="28"/>
        </w:rPr>
        <w:t xml:space="preserve"> муниципальных унитарных предприятия: сургутское городское муниципальное унитарное предприятие «Бюро технической инвентаризации» (далее - СГМУП «БТИ»), сургутское городское муниципальное унитарное предприятие «Городские тепловые сети» (далее – СГМУП «ГТС»), сургутское городское муниципальное унитарное предприятие «Тепловик» (далее - СГМУП «Тепловик»)</w:t>
      </w:r>
      <w:r w:rsidR="000C2610" w:rsidRPr="00964464">
        <w:rPr>
          <w:sz w:val="28"/>
          <w:szCs w:val="28"/>
        </w:rPr>
        <w:t>, сургутское городское муниципальное унитарное предприятие «Комбинат школьного питания» (далее – СГМУП «КШП»), сургутское городское муниципальное унитарное предприятие «Сургутский хлебозавод» (далее – СГМУП «СХЗ»), сургутское городское муниципальное унитарное энергетическое предприятие «Горсвет» (далее – СГМУЭП «Горсвет»)</w:t>
      </w:r>
      <w:r w:rsidRPr="00964464">
        <w:rPr>
          <w:sz w:val="28"/>
          <w:szCs w:val="28"/>
        </w:rPr>
        <w:t>.</w:t>
      </w:r>
    </w:p>
    <w:p w14:paraId="715D953F" w14:textId="48808B40" w:rsidR="00533F0D" w:rsidRPr="00964464" w:rsidRDefault="00533F0D" w:rsidP="00533F0D">
      <w:pPr>
        <w:pStyle w:val="afff6"/>
        <w:ind w:firstLine="709"/>
        <w:jc w:val="both"/>
        <w:rPr>
          <w:rFonts w:hint="eastAsia"/>
          <w:color w:val="auto"/>
          <w:sz w:val="28"/>
          <w:szCs w:val="28"/>
        </w:rPr>
      </w:pPr>
      <w:r w:rsidRPr="00964464">
        <w:rPr>
          <w:color w:val="auto"/>
          <w:sz w:val="28"/>
          <w:szCs w:val="28"/>
        </w:rPr>
        <w:t xml:space="preserve">Убытки СГМУП «БТИ» связаны со </w:t>
      </w:r>
      <w:r w:rsidRPr="00964464">
        <w:rPr>
          <w:rFonts w:eastAsia="Calibri"/>
          <w:color w:val="auto"/>
          <w:sz w:val="28"/>
          <w:szCs w:val="28"/>
          <w:lang w:eastAsia="en-US"/>
        </w:rPr>
        <w:t>снижением выручки от предоставления услуг по изготовлению технических планов</w:t>
      </w:r>
      <w:r w:rsidRPr="00964464">
        <w:rPr>
          <w:color w:val="auto"/>
          <w:sz w:val="28"/>
          <w:szCs w:val="28"/>
        </w:rPr>
        <w:t>, технических паспортов, актов обследования на объекты недвижимого имущества, расположенные в охранных зонах (водоохранн</w:t>
      </w:r>
      <w:r w:rsidR="00260FCE" w:rsidRPr="00964464">
        <w:rPr>
          <w:color w:val="auto"/>
          <w:sz w:val="28"/>
          <w:szCs w:val="28"/>
        </w:rPr>
        <w:t xml:space="preserve">ой </w:t>
      </w:r>
      <w:r w:rsidRPr="00964464">
        <w:rPr>
          <w:color w:val="auto"/>
          <w:sz w:val="28"/>
          <w:szCs w:val="28"/>
        </w:rPr>
        <w:t>и газоохранн</w:t>
      </w:r>
      <w:r w:rsidR="00260FCE" w:rsidRPr="00964464">
        <w:rPr>
          <w:color w:val="auto"/>
          <w:sz w:val="28"/>
          <w:szCs w:val="28"/>
        </w:rPr>
        <w:t>ой</w:t>
      </w:r>
      <w:r w:rsidRPr="00964464">
        <w:rPr>
          <w:color w:val="auto"/>
          <w:sz w:val="28"/>
          <w:szCs w:val="28"/>
        </w:rPr>
        <w:t xml:space="preserve">), в связи с невозможностью </w:t>
      </w:r>
      <w:r w:rsidRPr="00964464">
        <w:rPr>
          <w:color w:val="auto"/>
          <w:sz w:val="28"/>
          <w:szCs w:val="28"/>
        </w:rPr>
        <w:br/>
        <w:t>их изготовления</w:t>
      </w:r>
      <w:r w:rsidR="00170E92" w:rsidRPr="00964464">
        <w:rPr>
          <w:color w:val="auto"/>
          <w:sz w:val="28"/>
          <w:szCs w:val="28"/>
        </w:rPr>
        <w:t>,</w:t>
      </w:r>
      <w:r w:rsidR="00170E92" w:rsidRPr="00964464">
        <w:rPr>
          <w:rFonts w:ascii="Times New Roman" w:hAnsi="Times New Roman" w:cs="Times New Roman"/>
          <w:color w:val="auto"/>
          <w:sz w:val="28"/>
          <w:szCs w:val="28"/>
        </w:rPr>
        <w:t xml:space="preserve"> а также в связи с приостановлением приема заявок на выполнение работ, в связи с карантинными ограничениями.</w:t>
      </w:r>
      <w:r w:rsidRPr="00964464">
        <w:rPr>
          <w:color w:val="auto"/>
          <w:sz w:val="28"/>
          <w:szCs w:val="28"/>
        </w:rPr>
        <w:t xml:space="preserve">. </w:t>
      </w:r>
    </w:p>
    <w:p w14:paraId="2E338C2C" w14:textId="77777777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Убытки СГМУП «ГТС» обусловлены следующими факторами:</w:t>
      </w:r>
    </w:p>
    <w:p w14:paraId="0A95383F" w14:textId="77777777" w:rsidR="00533F0D" w:rsidRPr="00964464" w:rsidRDefault="00533F0D" w:rsidP="00533F0D">
      <w:pPr>
        <w:pStyle w:val="ac"/>
        <w:tabs>
          <w:tab w:val="left" w:pos="254"/>
        </w:tabs>
        <w:spacing w:after="0"/>
        <w:ind w:left="0"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 – высоким износом систем тепловодоснабжения;</w:t>
      </w:r>
    </w:p>
    <w:p w14:paraId="199B8E93" w14:textId="69B7EDE2" w:rsidR="00533F0D" w:rsidRPr="00964464" w:rsidRDefault="00533F0D" w:rsidP="00533F0D">
      <w:pPr>
        <w:pStyle w:val="ac"/>
        <w:tabs>
          <w:tab w:val="left" w:pos="709"/>
        </w:tabs>
        <w:spacing w:after="0"/>
        <w:ind w:left="0" w:firstLine="709"/>
        <w:jc w:val="both"/>
        <w:rPr>
          <w:noProof/>
          <w:sz w:val="28"/>
          <w:szCs w:val="28"/>
        </w:rPr>
      </w:pPr>
      <w:r w:rsidRPr="00964464">
        <w:rPr>
          <w:sz w:val="28"/>
          <w:szCs w:val="28"/>
        </w:rPr>
        <w:t xml:space="preserve"> – низкой рентабельностью по причине сдерживания </w:t>
      </w:r>
      <w:r w:rsidR="00810E65" w:rsidRPr="00964464">
        <w:rPr>
          <w:sz w:val="28"/>
          <w:szCs w:val="28"/>
        </w:rPr>
        <w:t xml:space="preserve">темпов </w:t>
      </w:r>
      <w:r w:rsidRPr="00964464">
        <w:rPr>
          <w:sz w:val="28"/>
          <w:szCs w:val="28"/>
        </w:rPr>
        <w:t xml:space="preserve">роста тарифов </w:t>
      </w:r>
      <w:r w:rsidRPr="00964464">
        <w:rPr>
          <w:sz w:val="28"/>
          <w:szCs w:val="28"/>
        </w:rPr>
        <w:br/>
        <w:t>на услуги тепловодоснабжения на уровне утвержденных предельных индексов изменения вносимой гражданами платы за коммунальные услуги;</w:t>
      </w:r>
    </w:p>
    <w:p w14:paraId="7FB94E07" w14:textId="27789E71" w:rsidR="00533F0D" w:rsidRPr="00964464" w:rsidRDefault="00533F0D" w:rsidP="00533F0D">
      <w:pPr>
        <w:pStyle w:val="ac"/>
        <w:tabs>
          <w:tab w:val="left" w:pos="254"/>
        </w:tabs>
        <w:spacing w:after="0"/>
        <w:ind w:left="0" w:firstLine="709"/>
        <w:jc w:val="both"/>
        <w:rPr>
          <w:noProof/>
          <w:sz w:val="28"/>
          <w:szCs w:val="28"/>
        </w:rPr>
      </w:pPr>
      <w:r w:rsidRPr="00964464">
        <w:rPr>
          <w:sz w:val="28"/>
          <w:szCs w:val="28"/>
        </w:rPr>
        <w:t>–</w:t>
      </w:r>
      <w:r w:rsidRPr="00964464">
        <w:rPr>
          <w:noProof/>
          <w:sz w:val="28"/>
          <w:szCs w:val="28"/>
        </w:rPr>
        <w:t xml:space="preserve"> просроченной дебиторской задолженностью управляющих компаний </w:t>
      </w:r>
      <w:r w:rsidRPr="00964464">
        <w:rPr>
          <w:noProof/>
          <w:sz w:val="28"/>
          <w:szCs w:val="28"/>
        </w:rPr>
        <w:br/>
        <w:t>и товариществ собств</w:t>
      </w:r>
      <w:r w:rsidR="005566D5" w:rsidRPr="00964464">
        <w:rPr>
          <w:noProof/>
          <w:sz w:val="28"/>
          <w:szCs w:val="28"/>
        </w:rPr>
        <w:t>енников жилья перед СГМУП «ГТС»;</w:t>
      </w:r>
    </w:p>
    <w:p w14:paraId="3CFDF1B2" w14:textId="47F40499" w:rsidR="005566D5" w:rsidRPr="00964464" w:rsidRDefault="005566D5" w:rsidP="005566D5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  <w:shd w:val="clear" w:color="auto" w:fill="FFFFFF"/>
        </w:rPr>
        <w:t xml:space="preserve">- повышение температуры наружного воздуха и уменьшение в связи с этим количества дней отопительного периода. </w:t>
      </w:r>
    </w:p>
    <w:p w14:paraId="34494071" w14:textId="5FF89E86" w:rsidR="00170E92" w:rsidRPr="00964464" w:rsidRDefault="00A71FDE" w:rsidP="00170E92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У</w:t>
      </w:r>
      <w:r w:rsidR="00170E92" w:rsidRPr="00964464">
        <w:rPr>
          <w:sz w:val="28"/>
          <w:szCs w:val="28"/>
        </w:rPr>
        <w:t>быт</w:t>
      </w:r>
      <w:r w:rsidRPr="00964464">
        <w:rPr>
          <w:sz w:val="28"/>
          <w:szCs w:val="28"/>
        </w:rPr>
        <w:t>ки</w:t>
      </w:r>
      <w:r w:rsidR="00170E92" w:rsidRPr="00964464">
        <w:rPr>
          <w:sz w:val="28"/>
          <w:szCs w:val="28"/>
        </w:rPr>
        <w:t xml:space="preserve"> СГМУП «Тепловик» </w:t>
      </w:r>
      <w:r w:rsidRPr="00964464">
        <w:rPr>
          <w:sz w:val="28"/>
          <w:szCs w:val="28"/>
        </w:rPr>
        <w:t>определяются</w:t>
      </w:r>
      <w:r w:rsidR="00170E92" w:rsidRPr="00964464">
        <w:rPr>
          <w:sz w:val="28"/>
          <w:szCs w:val="28"/>
        </w:rPr>
        <w:t xml:space="preserve"> следующи</w:t>
      </w:r>
      <w:r w:rsidRPr="00964464">
        <w:rPr>
          <w:sz w:val="28"/>
          <w:szCs w:val="28"/>
        </w:rPr>
        <w:t>ми</w:t>
      </w:r>
      <w:r w:rsidR="00170E92" w:rsidRPr="00964464">
        <w:rPr>
          <w:sz w:val="28"/>
          <w:szCs w:val="28"/>
        </w:rPr>
        <w:t xml:space="preserve"> фактор</w:t>
      </w:r>
      <w:r w:rsidRPr="00964464">
        <w:rPr>
          <w:sz w:val="28"/>
          <w:szCs w:val="28"/>
        </w:rPr>
        <w:t>ами</w:t>
      </w:r>
      <w:r w:rsidR="00170E92" w:rsidRPr="00964464">
        <w:rPr>
          <w:sz w:val="28"/>
          <w:szCs w:val="28"/>
        </w:rPr>
        <w:t xml:space="preserve">: </w:t>
      </w:r>
    </w:p>
    <w:p w14:paraId="7939F8B4" w14:textId="77777777" w:rsidR="00170E92" w:rsidRPr="00964464" w:rsidRDefault="00170E92" w:rsidP="00170E92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 управление и обслуживание муниципального и бесхозяйного жилищного фонда, достаточно изношенного и требующего ремонтных работ сверх стоимости работ, предусмотренной размерами платы за содержание и текущий ремонт жилищного фонда, утвержденных органами местного самоуправления. Уровень платежей населения в поселках временного жилья ниже уровня платежей населения, проживающего в городе, что влияет на показатели задолженности, оборачиваемости и обеспеченности собственными средствами предприятия,</w:t>
      </w:r>
    </w:p>
    <w:p w14:paraId="4007006F" w14:textId="01E7796D" w:rsidR="00170E92" w:rsidRPr="00964464" w:rsidRDefault="00170E92" w:rsidP="00170E92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 низкий процент оснащенности жилищного фонда общедомовыми приборами учета потребления коммунальных услуг и загруженности производственных мощностей.</w:t>
      </w:r>
    </w:p>
    <w:p w14:paraId="6BEB68C2" w14:textId="411ECE3E" w:rsidR="00A71FDE" w:rsidRPr="00964464" w:rsidRDefault="00A71FDE" w:rsidP="00A71FDE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В настоящее время предприятие находится в стадии банкротства.</w:t>
      </w:r>
    </w:p>
    <w:p w14:paraId="63B11ABC" w14:textId="572503A5" w:rsidR="0031153E" w:rsidRPr="00964464" w:rsidRDefault="0031153E" w:rsidP="00A71FDE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Убыт</w:t>
      </w:r>
      <w:r w:rsidR="00170E92" w:rsidRPr="00964464">
        <w:rPr>
          <w:sz w:val="28"/>
          <w:szCs w:val="28"/>
        </w:rPr>
        <w:t>ки</w:t>
      </w:r>
      <w:r w:rsidRPr="00964464">
        <w:rPr>
          <w:sz w:val="28"/>
          <w:szCs w:val="28"/>
        </w:rPr>
        <w:t xml:space="preserve"> СГМУП «КШП» связан</w:t>
      </w:r>
      <w:r w:rsidR="00170E92" w:rsidRPr="00964464">
        <w:rPr>
          <w:sz w:val="28"/>
          <w:szCs w:val="28"/>
        </w:rPr>
        <w:t>ы</w:t>
      </w:r>
      <w:r w:rsidRPr="00964464">
        <w:rPr>
          <w:sz w:val="28"/>
          <w:szCs w:val="28"/>
        </w:rPr>
        <w:t xml:space="preserve"> с приостановлением очной формы образовательной деятельности в образовательных учреждениях в связи </w:t>
      </w:r>
      <w:r w:rsidR="00170E92" w:rsidRPr="00964464">
        <w:rPr>
          <w:sz w:val="28"/>
          <w:szCs w:val="28"/>
        </w:rPr>
        <w:t xml:space="preserve">с </w:t>
      </w:r>
      <w:r w:rsidRPr="00964464">
        <w:rPr>
          <w:sz w:val="28"/>
          <w:szCs w:val="28"/>
        </w:rPr>
        <w:t>введением карантинных ограничений, а также с отменой занятий в связи с низкой температурой воздуха.</w:t>
      </w:r>
    </w:p>
    <w:p w14:paraId="1C5B9BF4" w14:textId="1C82EDD6" w:rsidR="0031153E" w:rsidRPr="00964464" w:rsidRDefault="00A71FDE" w:rsidP="00A71FDE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У</w:t>
      </w:r>
      <w:r w:rsidR="0031153E" w:rsidRPr="00964464">
        <w:rPr>
          <w:sz w:val="28"/>
          <w:szCs w:val="28"/>
        </w:rPr>
        <w:t>быт</w:t>
      </w:r>
      <w:r w:rsidRPr="00964464">
        <w:rPr>
          <w:sz w:val="28"/>
          <w:szCs w:val="28"/>
        </w:rPr>
        <w:t>кам</w:t>
      </w:r>
      <w:r w:rsidR="0031153E" w:rsidRPr="00964464">
        <w:rPr>
          <w:sz w:val="28"/>
          <w:szCs w:val="28"/>
        </w:rPr>
        <w:t xml:space="preserve"> СГМУП «СХЗ» </w:t>
      </w:r>
      <w:r w:rsidRPr="00964464">
        <w:rPr>
          <w:sz w:val="28"/>
          <w:szCs w:val="28"/>
        </w:rPr>
        <w:t>способствовала</w:t>
      </w:r>
      <w:r w:rsidR="0031153E" w:rsidRPr="00964464">
        <w:rPr>
          <w:sz w:val="28"/>
          <w:szCs w:val="28"/>
        </w:rPr>
        <w:t xml:space="preserve"> растущая конкуренция на рынке хлебобулочной и кондитерской продукции, а также приостановление очной формы деятельности образовательных учреждений в условиях пандемии. </w:t>
      </w:r>
    </w:p>
    <w:p w14:paraId="05B69AE7" w14:textId="65EAE2DD" w:rsidR="0031153E" w:rsidRPr="00964464" w:rsidRDefault="0031153E" w:rsidP="00A71FDE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Убыт</w:t>
      </w:r>
      <w:r w:rsidR="00A71FDE" w:rsidRPr="00964464">
        <w:rPr>
          <w:sz w:val="28"/>
          <w:szCs w:val="28"/>
        </w:rPr>
        <w:t>ки</w:t>
      </w:r>
      <w:r w:rsidRPr="00964464">
        <w:rPr>
          <w:sz w:val="28"/>
          <w:szCs w:val="28"/>
        </w:rPr>
        <w:t xml:space="preserve"> СГМУЭП «Горсвет» обусловлен</w:t>
      </w:r>
      <w:r w:rsidR="00A71FDE" w:rsidRPr="00964464">
        <w:rPr>
          <w:sz w:val="28"/>
          <w:szCs w:val="28"/>
        </w:rPr>
        <w:t>ы</w:t>
      </w:r>
      <w:r w:rsidRPr="00964464">
        <w:rPr>
          <w:sz w:val="28"/>
          <w:szCs w:val="28"/>
        </w:rPr>
        <w:t xml:space="preserve"> условиями соглашений </w:t>
      </w:r>
      <w:r w:rsidR="00A71FDE" w:rsidRPr="00964464">
        <w:rPr>
          <w:sz w:val="28"/>
          <w:szCs w:val="28"/>
        </w:rPr>
        <w:br/>
      </w:r>
      <w:r w:rsidRPr="00964464">
        <w:rPr>
          <w:sz w:val="28"/>
          <w:szCs w:val="28"/>
        </w:rPr>
        <w:t>на возмещение затрат по содержанию линий уличного освещения, средств регулирования дорожного движения и световому оформлению города. В соответствии с соглашениями и порядком предоставления субсидий на возмещение затрат, фактические затраты текущего месяца предъявляются и компенсируются предприятию в следующем месяце, вследствие чего образуются непокрытые расходы, формирующие сумму убытка.</w:t>
      </w:r>
    </w:p>
    <w:p w14:paraId="52B50259" w14:textId="40B9C5D0" w:rsidR="00533F0D" w:rsidRPr="00964464" w:rsidRDefault="006E578A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2. Жилищно-коммунальный комплекс.</w:t>
      </w:r>
    </w:p>
    <w:p w14:paraId="05280380" w14:textId="77777777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В рамках национального проекта «Жилье и городская среда» город принимает участие в реализации региональных проектов «Жилье», «Обеспечение устойчивого сокращения непригодного для проживания жилищного фонда», «Формирование комфортной городской среды».</w:t>
      </w:r>
    </w:p>
    <w:p w14:paraId="6B1AFFF1" w14:textId="77777777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iCs/>
          <w:sz w:val="28"/>
          <w:szCs w:val="28"/>
        </w:rPr>
        <w:t xml:space="preserve">Реализация проектов направлена на 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увеличение объема жилищного строительства, повышение комфортности городской среды, создание механизма прямого участия граждан в формировании комфортной </w:t>
      </w:r>
      <w:r w:rsidRPr="00964464">
        <w:rPr>
          <w:iCs/>
          <w:spacing w:val="-4"/>
          <w:sz w:val="28"/>
          <w:szCs w:val="28"/>
        </w:rPr>
        <w:t>городской среды, обеспечение устойчивого сокращения непригодного для проживания</w:t>
      </w:r>
      <w:r w:rsidRPr="00964464">
        <w:rPr>
          <w:iCs/>
          <w:sz w:val="28"/>
          <w:szCs w:val="28"/>
        </w:rPr>
        <w:t xml:space="preserve"> жилищного фонда.</w:t>
      </w:r>
    </w:p>
    <w:p w14:paraId="7EC43B4B" w14:textId="553AB371" w:rsidR="00FF6854" w:rsidRPr="00964464" w:rsidRDefault="00533F0D" w:rsidP="00390D1A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964464">
        <w:rPr>
          <w:spacing w:val="-6"/>
          <w:sz w:val="28"/>
          <w:szCs w:val="28"/>
        </w:rPr>
        <w:t xml:space="preserve">Общая площадь жилищного фонда (квартир) муниципального образования </w:t>
      </w:r>
      <w:r w:rsidRPr="00964464">
        <w:rPr>
          <w:spacing w:val="-6"/>
          <w:sz w:val="28"/>
          <w:szCs w:val="28"/>
        </w:rPr>
        <w:br/>
        <w:t>за 2020 год увеличи</w:t>
      </w:r>
      <w:r w:rsidR="00FF6854" w:rsidRPr="00964464">
        <w:rPr>
          <w:spacing w:val="-6"/>
          <w:sz w:val="28"/>
          <w:szCs w:val="28"/>
        </w:rPr>
        <w:t>лась</w:t>
      </w:r>
      <w:r w:rsidRPr="00964464">
        <w:rPr>
          <w:spacing w:val="-6"/>
          <w:sz w:val="28"/>
          <w:szCs w:val="28"/>
        </w:rPr>
        <w:t xml:space="preserve"> на 2,3% </w:t>
      </w:r>
      <w:r w:rsidR="00FF6854" w:rsidRPr="00964464">
        <w:rPr>
          <w:spacing w:val="-6"/>
          <w:sz w:val="28"/>
          <w:szCs w:val="28"/>
        </w:rPr>
        <w:t xml:space="preserve">до </w:t>
      </w:r>
      <w:r w:rsidRPr="00964464">
        <w:rPr>
          <w:spacing w:val="-6"/>
          <w:sz w:val="28"/>
          <w:szCs w:val="28"/>
        </w:rPr>
        <w:t xml:space="preserve">8,5 млн. кв. метров. </w:t>
      </w:r>
      <w:r w:rsidR="00FF6854" w:rsidRPr="00964464">
        <w:rPr>
          <w:sz w:val="28"/>
          <w:szCs w:val="28"/>
        </w:rPr>
        <w:t xml:space="preserve">Управление жилищным фондом осуществляется на конкурсной основе </w:t>
      </w:r>
      <w:r w:rsidR="00FF6854" w:rsidRPr="00964464">
        <w:rPr>
          <w:spacing w:val="-4"/>
          <w:sz w:val="28"/>
          <w:szCs w:val="28"/>
        </w:rPr>
        <w:t xml:space="preserve">управляющими организациями различных форм собственности. </w:t>
      </w:r>
    </w:p>
    <w:p w14:paraId="11A064D7" w14:textId="6F9E63B1" w:rsidR="00024C12" w:rsidRPr="00964464" w:rsidRDefault="00024C12" w:rsidP="00024C12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Мощность муниципальных коммунальных сетей и объектов инженерной инфраструктуры </w:t>
      </w:r>
      <w:r w:rsidR="00753344" w:rsidRPr="00964464">
        <w:rPr>
          <w:sz w:val="28"/>
          <w:szCs w:val="28"/>
        </w:rPr>
        <w:t xml:space="preserve">на конец отчетного периода </w:t>
      </w:r>
      <w:r w:rsidRPr="00964464">
        <w:rPr>
          <w:sz w:val="28"/>
          <w:szCs w:val="28"/>
        </w:rPr>
        <w:t>составила:</w:t>
      </w:r>
    </w:p>
    <w:p w14:paraId="514957EF" w14:textId="77777777" w:rsidR="00024C12" w:rsidRPr="00964464" w:rsidRDefault="00024C12" w:rsidP="00024C12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- протяженность водопровода – 406 километров; </w:t>
      </w:r>
    </w:p>
    <w:p w14:paraId="05BF3EC6" w14:textId="77777777" w:rsidR="00024C12" w:rsidRPr="00964464" w:rsidRDefault="00024C12" w:rsidP="00024C12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- мощность очистных сооружений – 121 тыс. куб. метров; </w:t>
      </w:r>
    </w:p>
    <w:p w14:paraId="14D7E855" w14:textId="77777777" w:rsidR="00024C12" w:rsidRPr="00964464" w:rsidRDefault="00024C12" w:rsidP="00024C12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- протяженность канализационных сетей – 407,5 километра; </w:t>
      </w:r>
    </w:p>
    <w:p w14:paraId="39F8B369" w14:textId="77777777" w:rsidR="00024C12" w:rsidRPr="00964464" w:rsidRDefault="00024C12" w:rsidP="00024C12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- количество центральных тепловых пунктов – 99 единиц; </w:t>
      </w:r>
    </w:p>
    <w:p w14:paraId="15079545" w14:textId="77777777" w:rsidR="00024C12" w:rsidRPr="00964464" w:rsidRDefault="00024C12" w:rsidP="00024C12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 протяженность тепловых и паровых сетей – 430 километров;</w:t>
      </w:r>
    </w:p>
    <w:p w14:paraId="5EF62E8A" w14:textId="77777777" w:rsidR="00024C12" w:rsidRPr="00964464" w:rsidRDefault="00024C12" w:rsidP="00024C12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 протяженность уличной газовой сети – 52 километра;</w:t>
      </w:r>
    </w:p>
    <w:p w14:paraId="25643FFF" w14:textId="77777777" w:rsidR="00024C12" w:rsidRPr="00964464" w:rsidRDefault="00024C12" w:rsidP="00024C12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 протяженность линий электропередач – 169 километров.</w:t>
      </w:r>
    </w:p>
    <w:p w14:paraId="65795477" w14:textId="77777777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Актуальным остается вопрос ликвидации непригодного для проживания жилья. Администрацией города проводится активная работа по решению данной проблемы. </w:t>
      </w:r>
    </w:p>
    <w:p w14:paraId="231BCD11" w14:textId="3B546354" w:rsidR="003308A9" w:rsidRPr="00964464" w:rsidRDefault="004B143A" w:rsidP="003308A9">
      <w:pPr>
        <w:widowControl w:val="0"/>
        <w:tabs>
          <w:tab w:val="left" w:pos="709"/>
          <w:tab w:val="left" w:pos="851"/>
        </w:tabs>
        <w:ind w:firstLine="709"/>
        <w:jc w:val="both"/>
        <w:rPr>
          <w:bCs/>
        </w:rPr>
      </w:pPr>
      <w:r w:rsidRPr="00964464">
        <w:rPr>
          <w:sz w:val="28"/>
          <w:szCs w:val="28"/>
        </w:rPr>
        <w:t>Переселение граждан из ветхого, аварийного, непригодного для проживания жилищного фонда осуществляется в</w:t>
      </w:r>
      <w:r w:rsidR="003308A9" w:rsidRPr="00964464">
        <w:rPr>
          <w:sz w:val="28"/>
          <w:szCs w:val="28"/>
        </w:rPr>
        <w:t xml:space="preserve"> рамках реализации муниципальной программы «Развитие жилищно</w:t>
      </w:r>
      <w:r w:rsidRPr="00964464">
        <w:rPr>
          <w:sz w:val="28"/>
          <w:szCs w:val="28"/>
        </w:rPr>
        <w:t xml:space="preserve">й сферы на период </w:t>
      </w:r>
      <w:r w:rsidRPr="00964464">
        <w:rPr>
          <w:sz w:val="28"/>
          <w:szCs w:val="28"/>
        </w:rPr>
        <w:br/>
        <w:t>до 2030 года».</w:t>
      </w:r>
    </w:p>
    <w:p w14:paraId="6E7BCAF3" w14:textId="01DED21F" w:rsidR="00533F0D" w:rsidRPr="00964464" w:rsidRDefault="00533F0D" w:rsidP="00533F0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В 2020 году на приобретение жилых помещений для переселения граждан, </w:t>
      </w:r>
      <w:r w:rsidR="004B143A" w:rsidRPr="00964464">
        <w:rPr>
          <w:sz w:val="28"/>
          <w:szCs w:val="28"/>
        </w:rPr>
        <w:t>проживающих в ветхих, аварийных домах</w:t>
      </w:r>
      <w:r w:rsidRPr="00964464">
        <w:rPr>
          <w:sz w:val="28"/>
          <w:szCs w:val="28"/>
        </w:rPr>
        <w:t xml:space="preserve">, непригодных для проживания помещениях и граждан, состоящих на учете по договорам социального найма </w:t>
      </w:r>
      <w:r w:rsidRPr="00964464">
        <w:rPr>
          <w:sz w:val="28"/>
          <w:szCs w:val="28"/>
        </w:rPr>
        <w:br/>
        <w:t xml:space="preserve">в качестве нуждающихся в жилых помещениях, направлено более </w:t>
      </w:r>
      <w:r w:rsidR="00381FF7" w:rsidRPr="00964464">
        <w:rPr>
          <w:sz w:val="28"/>
          <w:szCs w:val="28"/>
        </w:rPr>
        <w:br/>
      </w:r>
      <w:r w:rsidRPr="00964464">
        <w:rPr>
          <w:sz w:val="28"/>
          <w:szCs w:val="28"/>
        </w:rPr>
        <w:t xml:space="preserve">1,5 млрд. рублей. </w:t>
      </w:r>
    </w:p>
    <w:p w14:paraId="2A8AB0DD" w14:textId="6A10AE03" w:rsidR="004B143A" w:rsidRPr="00964464" w:rsidRDefault="004B143A" w:rsidP="004B143A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Благоустройство дворовых территорий многоквартирных домов осуществляется в рамках реализации муниципальной программы «Формирование комфортной городской среды на период до 2030 года». </w:t>
      </w:r>
    </w:p>
    <w:p w14:paraId="29D4EB6F" w14:textId="48DF286F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bCs/>
          <w:sz w:val="28"/>
          <w:szCs w:val="28"/>
        </w:rPr>
        <w:t xml:space="preserve">В 2020 году на благоустройство </w:t>
      </w:r>
      <w:r w:rsidR="004B143A" w:rsidRPr="00964464">
        <w:rPr>
          <w:bCs/>
          <w:sz w:val="28"/>
          <w:szCs w:val="28"/>
        </w:rPr>
        <w:t xml:space="preserve">17 </w:t>
      </w:r>
      <w:r w:rsidRPr="00964464">
        <w:rPr>
          <w:bCs/>
          <w:sz w:val="28"/>
          <w:szCs w:val="28"/>
        </w:rPr>
        <w:t>придомовых территорий в городе выделено более 8</w:t>
      </w:r>
      <w:r w:rsidR="002C4603" w:rsidRPr="00964464">
        <w:rPr>
          <w:bCs/>
          <w:sz w:val="28"/>
          <w:szCs w:val="28"/>
        </w:rPr>
        <w:t>0</w:t>
      </w:r>
      <w:r w:rsidRPr="00964464">
        <w:rPr>
          <w:bCs/>
          <w:sz w:val="28"/>
          <w:szCs w:val="28"/>
        </w:rPr>
        <w:t xml:space="preserve"> млн. рублей из бюджета города.</w:t>
      </w:r>
      <w:r w:rsidRPr="00964464">
        <w:rPr>
          <w:sz w:val="28"/>
          <w:szCs w:val="28"/>
        </w:rPr>
        <w:t xml:space="preserve"> </w:t>
      </w:r>
      <w:r w:rsidRPr="00964464">
        <w:rPr>
          <w:bCs/>
          <w:sz w:val="28"/>
          <w:szCs w:val="28"/>
        </w:rPr>
        <w:t xml:space="preserve">Во дворах </w:t>
      </w:r>
      <w:r w:rsidRPr="00964464">
        <w:rPr>
          <w:sz w:val="28"/>
          <w:szCs w:val="28"/>
        </w:rPr>
        <w:t xml:space="preserve">выполняются работы по ремонту и асфальтированию проездов, тротуаров и автопарковок. </w:t>
      </w:r>
    </w:p>
    <w:p w14:paraId="6858CD00" w14:textId="3DB79A87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iCs/>
          <w:sz w:val="28"/>
          <w:szCs w:val="28"/>
        </w:rPr>
        <w:t xml:space="preserve">При отборе многоквартирных домов для участия в благоустройстве составляется рейтинг дворов. </w:t>
      </w:r>
      <w:r w:rsidRPr="00964464">
        <w:rPr>
          <w:sz w:val="28"/>
          <w:szCs w:val="28"/>
        </w:rPr>
        <w:t xml:space="preserve">Жители многоквартирных домов участвуют в оплате ремонта придомовой территории: их вклад составляет от 10 </w:t>
      </w:r>
      <w:r w:rsidR="002C4603" w:rsidRPr="00964464">
        <w:rPr>
          <w:sz w:val="28"/>
          <w:szCs w:val="28"/>
        </w:rPr>
        <w:br/>
      </w:r>
      <w:r w:rsidRPr="00964464">
        <w:rPr>
          <w:sz w:val="28"/>
          <w:szCs w:val="28"/>
        </w:rPr>
        <w:t xml:space="preserve">до 20 процентов от общей суммы. </w:t>
      </w:r>
    </w:p>
    <w:p w14:paraId="297220E1" w14:textId="575146F3" w:rsidR="00326E89" w:rsidRPr="00964464" w:rsidRDefault="004B143A" w:rsidP="00533F0D">
      <w:pPr>
        <w:ind w:firstLine="709"/>
        <w:jc w:val="both"/>
        <w:rPr>
          <w:bCs/>
          <w:sz w:val="28"/>
          <w:szCs w:val="28"/>
        </w:rPr>
      </w:pPr>
      <w:r w:rsidRPr="00964464">
        <w:rPr>
          <w:sz w:val="28"/>
          <w:szCs w:val="28"/>
        </w:rPr>
        <w:t xml:space="preserve">Капитальный ремонт многоквартирных домов осуществляется </w:t>
      </w:r>
      <w:r w:rsidRPr="00964464">
        <w:rPr>
          <w:bCs/>
          <w:spacing w:val="-6"/>
          <w:sz w:val="28"/>
          <w:szCs w:val="28"/>
        </w:rPr>
        <w:t xml:space="preserve">Югорским фондом капитального ремонта многоквартирных домов </w:t>
      </w:r>
      <w:r w:rsidRPr="00964464">
        <w:rPr>
          <w:sz w:val="28"/>
          <w:szCs w:val="28"/>
        </w:rPr>
        <w:t xml:space="preserve">в соответствии </w:t>
      </w:r>
      <w:r w:rsidR="00326E89" w:rsidRPr="00964464">
        <w:rPr>
          <w:sz w:val="28"/>
          <w:szCs w:val="28"/>
        </w:rPr>
        <w:br/>
      </w:r>
      <w:r w:rsidRPr="00964464">
        <w:rPr>
          <w:sz w:val="28"/>
          <w:szCs w:val="28"/>
        </w:rPr>
        <w:t>с краткосрочным план</w:t>
      </w:r>
      <w:r w:rsidR="00326E89" w:rsidRPr="00964464">
        <w:rPr>
          <w:sz w:val="28"/>
          <w:szCs w:val="28"/>
        </w:rPr>
        <w:t>ом</w:t>
      </w:r>
      <w:r w:rsidRPr="00964464">
        <w:rPr>
          <w:sz w:val="28"/>
          <w:szCs w:val="28"/>
        </w:rPr>
        <w:t xml:space="preserve"> на 2020 - 2022 годы</w:t>
      </w:r>
      <w:r w:rsidR="00326E89" w:rsidRPr="00964464">
        <w:rPr>
          <w:sz w:val="28"/>
          <w:szCs w:val="28"/>
        </w:rPr>
        <w:t xml:space="preserve">. </w:t>
      </w:r>
      <w:r w:rsidR="00326E89" w:rsidRPr="00964464">
        <w:rPr>
          <w:bCs/>
          <w:spacing w:val="-6"/>
          <w:sz w:val="28"/>
          <w:szCs w:val="28"/>
        </w:rPr>
        <w:t>В</w:t>
      </w:r>
      <w:r w:rsidR="00533F0D" w:rsidRPr="00964464">
        <w:rPr>
          <w:bCs/>
          <w:spacing w:val="-6"/>
          <w:sz w:val="28"/>
          <w:szCs w:val="28"/>
        </w:rPr>
        <w:t xml:space="preserve"> 2020 году</w:t>
      </w:r>
      <w:r w:rsidR="00533F0D" w:rsidRPr="00964464">
        <w:rPr>
          <w:bCs/>
          <w:sz w:val="28"/>
          <w:szCs w:val="28"/>
        </w:rPr>
        <w:t xml:space="preserve"> </w:t>
      </w:r>
      <w:r w:rsidR="00326E89" w:rsidRPr="00964464">
        <w:rPr>
          <w:bCs/>
          <w:sz w:val="28"/>
          <w:szCs w:val="28"/>
        </w:rPr>
        <w:t xml:space="preserve">выделено более </w:t>
      </w:r>
      <w:r w:rsidR="00326E89" w:rsidRPr="00964464">
        <w:rPr>
          <w:bCs/>
          <w:sz w:val="28"/>
          <w:szCs w:val="28"/>
        </w:rPr>
        <w:br/>
      </w:r>
      <w:r w:rsidR="00533F0D" w:rsidRPr="00964464">
        <w:rPr>
          <w:bCs/>
          <w:sz w:val="28"/>
          <w:szCs w:val="28"/>
        </w:rPr>
        <w:t>1 млрд. рублей</w:t>
      </w:r>
      <w:r w:rsidR="00326E89" w:rsidRPr="00964464">
        <w:rPr>
          <w:bCs/>
          <w:sz w:val="28"/>
          <w:szCs w:val="28"/>
        </w:rPr>
        <w:t xml:space="preserve"> на проведение данных работ, включая </w:t>
      </w:r>
      <w:r w:rsidR="00326E89" w:rsidRPr="00964464">
        <w:rPr>
          <w:sz w:val="28"/>
          <w:szCs w:val="28"/>
        </w:rPr>
        <w:t>проектно-изыскательские работы</w:t>
      </w:r>
      <w:r w:rsidR="00533F0D" w:rsidRPr="00964464">
        <w:rPr>
          <w:bCs/>
          <w:sz w:val="28"/>
          <w:szCs w:val="28"/>
        </w:rPr>
        <w:t>.</w:t>
      </w:r>
      <w:r w:rsidR="002C4603" w:rsidRPr="00964464">
        <w:rPr>
          <w:bCs/>
          <w:sz w:val="28"/>
          <w:szCs w:val="28"/>
        </w:rPr>
        <w:t xml:space="preserve"> </w:t>
      </w:r>
      <w:r w:rsidR="00061214" w:rsidRPr="00964464">
        <w:rPr>
          <w:bCs/>
          <w:sz w:val="28"/>
          <w:szCs w:val="28"/>
        </w:rPr>
        <w:t>К</w:t>
      </w:r>
      <w:r w:rsidR="002C4603" w:rsidRPr="00964464">
        <w:rPr>
          <w:bCs/>
          <w:sz w:val="28"/>
          <w:szCs w:val="28"/>
        </w:rPr>
        <w:t>арантинны</w:t>
      </w:r>
      <w:r w:rsidR="00061214" w:rsidRPr="00964464">
        <w:rPr>
          <w:bCs/>
          <w:sz w:val="28"/>
          <w:szCs w:val="28"/>
        </w:rPr>
        <w:t>е</w:t>
      </w:r>
      <w:r w:rsidR="002C4603" w:rsidRPr="00964464">
        <w:rPr>
          <w:bCs/>
          <w:sz w:val="28"/>
          <w:szCs w:val="28"/>
        </w:rPr>
        <w:t xml:space="preserve"> ограничения</w:t>
      </w:r>
      <w:r w:rsidR="00061214" w:rsidRPr="00964464">
        <w:rPr>
          <w:bCs/>
          <w:sz w:val="28"/>
          <w:szCs w:val="28"/>
        </w:rPr>
        <w:t xml:space="preserve"> негативно отразились на выполнении </w:t>
      </w:r>
      <w:r w:rsidR="006229BD" w:rsidRPr="00964464">
        <w:rPr>
          <w:bCs/>
          <w:sz w:val="28"/>
          <w:szCs w:val="28"/>
        </w:rPr>
        <w:t>план</w:t>
      </w:r>
      <w:r w:rsidR="00061214" w:rsidRPr="00964464">
        <w:rPr>
          <w:bCs/>
          <w:sz w:val="28"/>
          <w:szCs w:val="28"/>
        </w:rPr>
        <w:t xml:space="preserve">а в </w:t>
      </w:r>
      <w:r w:rsidR="006229BD" w:rsidRPr="00964464">
        <w:rPr>
          <w:bCs/>
          <w:sz w:val="28"/>
          <w:szCs w:val="28"/>
        </w:rPr>
        <w:t>2020 год</w:t>
      </w:r>
      <w:r w:rsidR="00061214" w:rsidRPr="00964464">
        <w:rPr>
          <w:bCs/>
          <w:sz w:val="28"/>
          <w:szCs w:val="28"/>
        </w:rPr>
        <w:t>у</w:t>
      </w:r>
      <w:r w:rsidR="006229BD" w:rsidRPr="00964464">
        <w:rPr>
          <w:bCs/>
          <w:sz w:val="28"/>
          <w:szCs w:val="28"/>
        </w:rPr>
        <w:t>.</w:t>
      </w:r>
      <w:r w:rsidR="002C4603" w:rsidRPr="00964464">
        <w:rPr>
          <w:bCs/>
          <w:sz w:val="28"/>
          <w:szCs w:val="28"/>
        </w:rPr>
        <w:t xml:space="preserve"> </w:t>
      </w:r>
    </w:p>
    <w:p w14:paraId="77691D18" w14:textId="36E39E0C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В целях </w:t>
      </w:r>
      <w:r w:rsidR="00326E89" w:rsidRPr="00964464">
        <w:rPr>
          <w:sz w:val="28"/>
          <w:szCs w:val="28"/>
        </w:rPr>
        <w:t>обеспечения</w:t>
      </w:r>
      <w:r w:rsidRPr="00964464">
        <w:rPr>
          <w:sz w:val="28"/>
          <w:szCs w:val="28"/>
        </w:rPr>
        <w:t xml:space="preserve"> комфортных условий в городе создан и </w:t>
      </w:r>
      <w:r w:rsidR="00326E89" w:rsidRPr="00964464">
        <w:rPr>
          <w:sz w:val="28"/>
          <w:szCs w:val="28"/>
        </w:rPr>
        <w:t xml:space="preserve">продолжает </w:t>
      </w:r>
      <w:r w:rsidRPr="00964464">
        <w:rPr>
          <w:sz w:val="28"/>
          <w:szCs w:val="28"/>
        </w:rPr>
        <w:t>эффективно функционир</w:t>
      </w:r>
      <w:r w:rsidR="00326E89" w:rsidRPr="00964464">
        <w:rPr>
          <w:sz w:val="28"/>
          <w:szCs w:val="28"/>
        </w:rPr>
        <w:t>овать</w:t>
      </w:r>
      <w:r w:rsidRPr="00964464">
        <w:rPr>
          <w:sz w:val="28"/>
          <w:szCs w:val="28"/>
        </w:rPr>
        <w:t xml:space="preserve"> портал «Интерактивные карты города Сургута», благодаря которому мож</w:t>
      </w:r>
      <w:r w:rsidR="00326E89" w:rsidRPr="00964464">
        <w:rPr>
          <w:sz w:val="28"/>
          <w:szCs w:val="28"/>
        </w:rPr>
        <w:t>но</w:t>
      </w:r>
      <w:r w:rsidRPr="00964464">
        <w:rPr>
          <w:sz w:val="28"/>
          <w:szCs w:val="28"/>
        </w:rPr>
        <w:t xml:space="preserve"> оперативно получать доступ </w:t>
      </w:r>
      <w:r w:rsidRPr="00964464">
        <w:rPr>
          <w:spacing w:val="-4"/>
          <w:sz w:val="28"/>
          <w:szCs w:val="28"/>
        </w:rPr>
        <w:t>к отдельным тематическим картам, таким как: диспетчерская ЖКХ, распределение</w:t>
      </w:r>
      <w:r w:rsidRPr="00964464">
        <w:rPr>
          <w:sz w:val="28"/>
          <w:szCs w:val="28"/>
        </w:rPr>
        <w:t xml:space="preserve"> жилищного фонда по управляющим компаниям, благоустройство придомовых территорий, капитальные ремонты домов, ремонты сетей тепло-, водоснабжения. </w:t>
      </w:r>
    </w:p>
    <w:p w14:paraId="3B64A107" w14:textId="1068A6E0" w:rsidR="006E578A" w:rsidRPr="00964464" w:rsidRDefault="004079F3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3</w:t>
      </w:r>
      <w:r w:rsidR="006E578A" w:rsidRPr="00964464">
        <w:rPr>
          <w:sz w:val="28"/>
          <w:szCs w:val="28"/>
        </w:rPr>
        <w:t xml:space="preserve">. </w:t>
      </w:r>
      <w:r w:rsidR="003F43ED" w:rsidRPr="00964464">
        <w:rPr>
          <w:sz w:val="28"/>
          <w:szCs w:val="28"/>
        </w:rPr>
        <w:t>Улично-дорожная сеть и о</w:t>
      </w:r>
      <w:r w:rsidR="006E578A" w:rsidRPr="00964464">
        <w:rPr>
          <w:sz w:val="28"/>
          <w:szCs w:val="28"/>
        </w:rPr>
        <w:t>бщественный транспорт</w:t>
      </w:r>
      <w:r w:rsidR="003F43ED" w:rsidRPr="00964464">
        <w:rPr>
          <w:sz w:val="28"/>
          <w:szCs w:val="28"/>
        </w:rPr>
        <w:t>.</w:t>
      </w:r>
    </w:p>
    <w:p w14:paraId="6676B282" w14:textId="77777777" w:rsidR="006E578A" w:rsidRPr="00964464" w:rsidRDefault="006E578A" w:rsidP="006E578A">
      <w:pPr>
        <w:ind w:firstLine="709"/>
        <w:jc w:val="both"/>
        <w:rPr>
          <w:sz w:val="28"/>
          <w:szCs w:val="28"/>
        </w:rPr>
      </w:pPr>
      <w:r w:rsidRPr="00964464">
        <w:rPr>
          <w:rStyle w:val="affe"/>
          <w:color w:val="auto"/>
          <w:spacing w:val="-4"/>
          <w:sz w:val="28"/>
          <w:szCs w:val="28"/>
        </w:rPr>
        <w:t>Участие города в проекте «</w:t>
      </w:r>
      <w:r w:rsidRPr="00964464">
        <w:rPr>
          <w:spacing w:val="-4"/>
          <w:sz w:val="28"/>
          <w:szCs w:val="28"/>
        </w:rPr>
        <w:t xml:space="preserve">Дорожные сети» </w:t>
      </w:r>
      <w:r w:rsidRPr="00964464">
        <w:rPr>
          <w:rStyle w:val="affe"/>
          <w:color w:val="auto"/>
          <w:sz w:val="28"/>
          <w:szCs w:val="28"/>
        </w:rPr>
        <w:t xml:space="preserve">регионального портфеля </w:t>
      </w:r>
      <w:r w:rsidRPr="00964464">
        <w:rPr>
          <w:sz w:val="28"/>
          <w:szCs w:val="28"/>
        </w:rPr>
        <w:t>«Безопасные и качественные автодороги» способствует устранению мест концентрации дорожно-транспортных происшествий, снижению перегрузки автотрасс, росту доли автодорог, соответствующих нормативному состоянию.</w:t>
      </w:r>
    </w:p>
    <w:p w14:paraId="27554656" w14:textId="77777777" w:rsidR="006E578A" w:rsidRPr="00964464" w:rsidRDefault="006E578A" w:rsidP="006E578A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Город Сургут характеризуется высоким уровнем автомобилизации – </w:t>
      </w:r>
      <w:r w:rsidRPr="00964464">
        <w:rPr>
          <w:spacing w:val="-4"/>
          <w:sz w:val="28"/>
          <w:szCs w:val="28"/>
        </w:rPr>
        <w:t>обеспеченность граждан личным автотранспортом превышает 450 единиц</w:t>
      </w:r>
      <w:r w:rsidRPr="00964464">
        <w:rPr>
          <w:sz w:val="28"/>
          <w:szCs w:val="28"/>
        </w:rPr>
        <w:t xml:space="preserve"> </w:t>
      </w:r>
      <w:r w:rsidRPr="00964464">
        <w:rPr>
          <w:sz w:val="28"/>
          <w:szCs w:val="28"/>
        </w:rPr>
        <w:br/>
        <w:t>на 1 000 жителей.</w:t>
      </w:r>
    </w:p>
    <w:p w14:paraId="0D7829E3" w14:textId="4CF43AB6" w:rsidR="006E578A" w:rsidRPr="00964464" w:rsidRDefault="006E578A" w:rsidP="006E578A">
      <w:pPr>
        <w:ind w:firstLine="709"/>
        <w:jc w:val="both"/>
        <w:rPr>
          <w:sz w:val="28"/>
          <w:szCs w:val="28"/>
        </w:rPr>
      </w:pPr>
      <w:r w:rsidRPr="00964464">
        <w:rPr>
          <w:spacing w:val="-4"/>
          <w:sz w:val="28"/>
          <w:szCs w:val="28"/>
        </w:rPr>
        <w:t>Актуальными проблемами существующей дорожно-транспортной сети города</w:t>
      </w:r>
      <w:r w:rsidRPr="00964464">
        <w:rPr>
          <w:sz w:val="28"/>
          <w:szCs w:val="28"/>
        </w:rPr>
        <w:t xml:space="preserve"> </w:t>
      </w:r>
      <w:r w:rsidR="00F67072" w:rsidRPr="00964464">
        <w:rPr>
          <w:sz w:val="28"/>
          <w:szCs w:val="28"/>
        </w:rPr>
        <w:t>остаются</w:t>
      </w:r>
      <w:r w:rsidRPr="00964464">
        <w:rPr>
          <w:sz w:val="28"/>
          <w:szCs w:val="28"/>
        </w:rPr>
        <w:t>:</w:t>
      </w:r>
    </w:p>
    <w:p w14:paraId="55EB985E" w14:textId="77777777" w:rsidR="006E578A" w:rsidRPr="00964464" w:rsidRDefault="006E578A" w:rsidP="006E578A">
      <w:pPr>
        <w:shd w:val="clear" w:color="auto" w:fill="FFFFFF"/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– несоответствие планировочных параметров улиц принятой категории;</w:t>
      </w:r>
    </w:p>
    <w:p w14:paraId="4A41431C" w14:textId="77777777" w:rsidR="006E578A" w:rsidRPr="00964464" w:rsidRDefault="006E578A" w:rsidP="006E578A">
      <w:pPr>
        <w:shd w:val="clear" w:color="auto" w:fill="FFFFFF"/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– непостоянство планировочных параметров улиц на всем их протяжении; </w:t>
      </w:r>
    </w:p>
    <w:p w14:paraId="44B877C4" w14:textId="77777777" w:rsidR="006E578A" w:rsidRPr="00964464" w:rsidRDefault="006E578A" w:rsidP="006E578A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964464">
        <w:rPr>
          <w:sz w:val="28"/>
          <w:szCs w:val="28"/>
        </w:rPr>
        <w:t>–</w:t>
      </w:r>
      <w:r w:rsidRPr="00964464">
        <w:rPr>
          <w:spacing w:val="-4"/>
          <w:sz w:val="28"/>
          <w:szCs w:val="28"/>
        </w:rPr>
        <w:t xml:space="preserve"> ненадлежащее состояние проезжей части существующих улиц; </w:t>
      </w:r>
    </w:p>
    <w:p w14:paraId="73D777F0" w14:textId="77777777" w:rsidR="006E578A" w:rsidRPr="00964464" w:rsidRDefault="006E578A" w:rsidP="006E578A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964464">
        <w:rPr>
          <w:sz w:val="28"/>
          <w:szCs w:val="28"/>
        </w:rPr>
        <w:t xml:space="preserve">– </w:t>
      </w:r>
      <w:r w:rsidRPr="00964464">
        <w:rPr>
          <w:spacing w:val="-4"/>
          <w:sz w:val="28"/>
          <w:szCs w:val="28"/>
        </w:rPr>
        <w:t>отсутствие освещенности улиц;</w:t>
      </w:r>
    </w:p>
    <w:p w14:paraId="2C2114F2" w14:textId="77777777" w:rsidR="006E578A" w:rsidRPr="00964464" w:rsidRDefault="006E578A" w:rsidP="006E578A">
      <w:pPr>
        <w:shd w:val="clear" w:color="auto" w:fill="FFFFFF"/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– перегруженность улично-дорожной сети; </w:t>
      </w:r>
    </w:p>
    <w:p w14:paraId="0C2D4AFA" w14:textId="77777777" w:rsidR="006E578A" w:rsidRPr="00964464" w:rsidRDefault="006E578A" w:rsidP="006E578A">
      <w:pPr>
        <w:shd w:val="clear" w:color="auto" w:fill="FFFFFF"/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– отсутствие магистралей непрерывного движения;</w:t>
      </w:r>
    </w:p>
    <w:p w14:paraId="40A2221A" w14:textId="77777777" w:rsidR="006E578A" w:rsidRPr="00964464" w:rsidRDefault="006E578A" w:rsidP="006E578A">
      <w:pPr>
        <w:shd w:val="clear" w:color="auto" w:fill="FFFFFF"/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– недостаточная безопасность дорожного движения, связанная </w:t>
      </w:r>
      <w:r w:rsidRPr="00964464">
        <w:rPr>
          <w:sz w:val="28"/>
          <w:szCs w:val="28"/>
        </w:rPr>
        <w:br/>
        <w:t>с отсутствием наружного освещения на автодорогах;</w:t>
      </w:r>
    </w:p>
    <w:p w14:paraId="27030BA6" w14:textId="77777777" w:rsidR="006E578A" w:rsidRPr="00964464" w:rsidRDefault="006E578A" w:rsidP="006E578A">
      <w:pPr>
        <w:shd w:val="clear" w:color="auto" w:fill="FFFFFF"/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– </w:t>
      </w:r>
      <w:r w:rsidRPr="00964464">
        <w:rPr>
          <w:spacing w:val="-4"/>
          <w:sz w:val="28"/>
          <w:szCs w:val="28"/>
        </w:rPr>
        <w:t>отсутствие транспортной инфраструктуры (внутриквартальных проездов),</w:t>
      </w:r>
      <w:r w:rsidRPr="00964464">
        <w:rPr>
          <w:sz w:val="28"/>
          <w:szCs w:val="28"/>
        </w:rPr>
        <w:t xml:space="preserve"> которое не позволяет организовать условия для комфортного и безопасного проживания в существующих и вновь застраиваемых микрорайонах.</w:t>
      </w:r>
    </w:p>
    <w:p w14:paraId="3AE2AEBB" w14:textId="77777777" w:rsidR="006E578A" w:rsidRPr="00964464" w:rsidRDefault="006E578A" w:rsidP="006E578A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В целях решения указанных проблем выполняются мероприятия, направленные на повышение качества автомобильных дорог и безопасности дорожного движения.</w:t>
      </w:r>
    </w:p>
    <w:p w14:paraId="6FE7BD1F" w14:textId="1747B246" w:rsidR="006E578A" w:rsidRPr="00964464" w:rsidRDefault="006E578A" w:rsidP="006E578A">
      <w:pPr>
        <w:ind w:firstLine="709"/>
        <w:jc w:val="both"/>
        <w:rPr>
          <w:sz w:val="28"/>
          <w:szCs w:val="28"/>
        </w:rPr>
      </w:pPr>
      <w:r w:rsidRPr="00964464">
        <w:rPr>
          <w:rFonts w:eastAsia="Calibri"/>
          <w:sz w:val="28"/>
          <w:szCs w:val="28"/>
        </w:rPr>
        <w:t>В паводковый период осуществляются работы по очистке ливнеприемных колодцев, канав и кюветов, водопропускных труб</w:t>
      </w:r>
      <w:r w:rsidRPr="00964464">
        <w:rPr>
          <w:rFonts w:eastAsia="Calibri"/>
          <w:spacing w:val="-4"/>
          <w:sz w:val="28"/>
          <w:szCs w:val="28"/>
        </w:rPr>
        <w:t>. С наступлением летнего периода – сезонные</w:t>
      </w:r>
      <w:r w:rsidRPr="00964464">
        <w:rPr>
          <w:rFonts w:eastAsia="Calibri"/>
          <w:sz w:val="28"/>
          <w:szCs w:val="28"/>
        </w:rPr>
        <w:t xml:space="preserve"> работы по содержанию и ремонту автомобильных дорог и элементов их обустройства. В зимний период </w:t>
      </w:r>
      <w:r w:rsidRPr="00964464">
        <w:rPr>
          <w:rFonts w:eastAsia="Calibri"/>
          <w:spacing w:val="-4"/>
          <w:sz w:val="28"/>
          <w:szCs w:val="28"/>
        </w:rPr>
        <w:t>–</w:t>
      </w:r>
      <w:r w:rsidRPr="00964464">
        <w:rPr>
          <w:rFonts w:eastAsia="Calibri"/>
          <w:sz w:val="28"/>
          <w:szCs w:val="28"/>
        </w:rPr>
        <w:t xml:space="preserve"> уборка от снега и снежного наката автомобильных дорог, тротуаров, пешеходных переходов и подходов </w:t>
      </w:r>
      <w:r w:rsidR="00CB24DF" w:rsidRPr="00964464">
        <w:rPr>
          <w:rFonts w:eastAsia="Calibri"/>
          <w:sz w:val="28"/>
          <w:szCs w:val="28"/>
        </w:rPr>
        <w:br/>
      </w:r>
      <w:r w:rsidRPr="00964464">
        <w:rPr>
          <w:rFonts w:eastAsia="Calibri"/>
          <w:sz w:val="28"/>
          <w:szCs w:val="28"/>
        </w:rPr>
        <w:t xml:space="preserve">к ним, а также остановок общественного транспорта, мостовых сооружений, обработка проезжей части и тротуаров противогололедными материалами, вывоз снега на специализированные полигоны. </w:t>
      </w:r>
      <w:r w:rsidRPr="00964464">
        <w:rPr>
          <w:sz w:val="28"/>
          <w:szCs w:val="28"/>
        </w:rPr>
        <w:t xml:space="preserve">В плановом порядке – работы </w:t>
      </w:r>
      <w:r w:rsidR="00CB24DF" w:rsidRPr="00964464">
        <w:rPr>
          <w:sz w:val="28"/>
          <w:szCs w:val="28"/>
        </w:rPr>
        <w:br/>
      </w:r>
      <w:r w:rsidRPr="00964464">
        <w:rPr>
          <w:sz w:val="28"/>
          <w:szCs w:val="28"/>
        </w:rPr>
        <w:t xml:space="preserve">по содержанию и ремонту технических средств организации дорожного движения на улично-дорожной сети: светофорных объектов, дорожных знаков, пешеходных и отбойных ограждений. </w:t>
      </w:r>
    </w:p>
    <w:p w14:paraId="01B668B2" w14:textId="2901F8DD" w:rsidR="006E578A" w:rsidRPr="00964464" w:rsidRDefault="006E578A" w:rsidP="006E578A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Все улицы и дороги города, находящиеся в муниципальной собственности, оснащены средствами регулирования дорожного движения (светофорные объекты, дорожные знаки). Около 95% от общего количества улиц и дорог города имеют дорожную разметку. 78% муниципальных улиц и дорог освещены. Не оборудованы наружным </w:t>
      </w:r>
      <w:r w:rsidRPr="00964464">
        <w:rPr>
          <w:spacing w:val="-4"/>
          <w:sz w:val="28"/>
          <w:szCs w:val="28"/>
        </w:rPr>
        <w:t>освещением часть улиц и дорог в зоне жилой застройки, внутриквартальные проезды,</w:t>
      </w:r>
      <w:r w:rsidRPr="00964464">
        <w:rPr>
          <w:sz w:val="28"/>
          <w:szCs w:val="28"/>
        </w:rPr>
        <w:t xml:space="preserve"> автодороги на садово–огороднические товарищества (в районе железнодорожного вокзала, кладбища, аэропорта). </w:t>
      </w:r>
    </w:p>
    <w:p w14:paraId="00614AC6" w14:textId="6D317A28" w:rsidR="008C7F77" w:rsidRPr="00964464" w:rsidRDefault="006E578A" w:rsidP="006E578A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В 2020 году в рамках реализации национального проекта «Безопасные </w:t>
      </w:r>
      <w:r w:rsidRPr="00964464">
        <w:rPr>
          <w:sz w:val="28"/>
          <w:szCs w:val="28"/>
        </w:rPr>
        <w:br/>
        <w:t xml:space="preserve">и качественные автомобильные дороги» (далее – БКАД) на улучшение дорожной инфраструктуры из бюджетов всех уровней городу выделено </w:t>
      </w:r>
      <w:r w:rsidRPr="00964464">
        <w:rPr>
          <w:sz w:val="28"/>
          <w:szCs w:val="28"/>
        </w:rPr>
        <w:br/>
        <w:t xml:space="preserve">более 1 млрд. рублей. </w:t>
      </w:r>
    </w:p>
    <w:p w14:paraId="16930C0C" w14:textId="4ACA502A" w:rsidR="008C7F77" w:rsidRPr="00964464" w:rsidRDefault="008C7F77" w:rsidP="008C7F7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В отчетном периоде отремонтировано около 2</w:t>
      </w:r>
      <w:r w:rsidR="007F0AC1" w:rsidRPr="00964464">
        <w:rPr>
          <w:sz w:val="28"/>
          <w:szCs w:val="28"/>
        </w:rPr>
        <w:t>5</w:t>
      </w:r>
      <w:r w:rsidRPr="00964464">
        <w:rPr>
          <w:sz w:val="28"/>
          <w:szCs w:val="28"/>
        </w:rPr>
        <w:t xml:space="preserve">0 тыс. кв. метров улично-дорожной сети, в том числе в рамках </w:t>
      </w:r>
      <w:r w:rsidR="00D64850" w:rsidRPr="00964464">
        <w:rPr>
          <w:sz w:val="28"/>
          <w:szCs w:val="28"/>
        </w:rPr>
        <w:t>БКАД</w:t>
      </w:r>
      <w:r w:rsidR="00C31F77">
        <w:rPr>
          <w:sz w:val="28"/>
          <w:szCs w:val="28"/>
        </w:rPr>
        <w:t xml:space="preserve"> </w:t>
      </w:r>
      <w:r w:rsidRPr="00964464">
        <w:t xml:space="preserve">- </w:t>
      </w:r>
      <w:r w:rsidRPr="00964464">
        <w:rPr>
          <w:sz w:val="28"/>
          <w:szCs w:val="28"/>
        </w:rPr>
        <w:t>около 70 тыс. кв. метров.</w:t>
      </w:r>
    </w:p>
    <w:p w14:paraId="4B87A4E0" w14:textId="767933E1" w:rsidR="008C7F77" w:rsidRPr="00964464" w:rsidRDefault="008C7F77" w:rsidP="008C7F77">
      <w:pPr>
        <w:widowControl w:val="0"/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Состояние улично-дорожной сети города на конец 2020 года:</w:t>
      </w:r>
    </w:p>
    <w:p w14:paraId="2DCD01B0" w14:textId="77777777" w:rsidR="008C7F77" w:rsidRPr="00964464" w:rsidRDefault="008C7F77" w:rsidP="008C7F77">
      <w:pPr>
        <w:widowControl w:val="0"/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 площадь улиц и дорог – 4,5 млн. кв. метра, из них в муниципальной собственности находится – 3,85 млн. кв. метра;</w:t>
      </w:r>
    </w:p>
    <w:p w14:paraId="2CC68E63" w14:textId="77777777" w:rsidR="008C7F77" w:rsidRPr="00964464" w:rsidRDefault="008C7F77" w:rsidP="008C7F77">
      <w:pPr>
        <w:widowControl w:val="0"/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- площадь тротуаров – 649 тыс. кв. метров, в том числе муниципальных – </w:t>
      </w:r>
      <w:r w:rsidRPr="00964464">
        <w:rPr>
          <w:sz w:val="28"/>
          <w:szCs w:val="28"/>
        </w:rPr>
        <w:br/>
        <w:t>636 тыс. кв. метров;</w:t>
      </w:r>
    </w:p>
    <w:p w14:paraId="58513073" w14:textId="77777777" w:rsidR="008C7F77" w:rsidRPr="00964464" w:rsidRDefault="008C7F77" w:rsidP="008C7F77">
      <w:pPr>
        <w:widowControl w:val="0"/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 протяженность линий уличного освещения – 369 километров, в том числе муниципальных – 367 километров;</w:t>
      </w:r>
    </w:p>
    <w:p w14:paraId="3DBC865E" w14:textId="77777777" w:rsidR="008C7F77" w:rsidRPr="00964464" w:rsidRDefault="008C7F77" w:rsidP="008C7F77">
      <w:pPr>
        <w:widowControl w:val="0"/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 количество дорожных знаков – 14 924 единицы, в том числе муниципальных – 14 912 единиц;</w:t>
      </w:r>
    </w:p>
    <w:p w14:paraId="047B8EC8" w14:textId="77777777" w:rsidR="008C7F77" w:rsidRPr="00964464" w:rsidRDefault="008C7F77" w:rsidP="008C7F77">
      <w:pPr>
        <w:widowControl w:val="0"/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 количество светофорных объектов – 179 единиц, в том числе муниципальных – 167 единиц;</w:t>
      </w:r>
    </w:p>
    <w:p w14:paraId="13213ED7" w14:textId="77777777" w:rsidR="008C7F77" w:rsidRPr="00964464" w:rsidRDefault="008C7F77" w:rsidP="008C7F77">
      <w:pPr>
        <w:widowControl w:val="0"/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 протяженность ливневой канализации – 92 километра, в том числе муниципальной – 90 километров.</w:t>
      </w:r>
    </w:p>
    <w:p w14:paraId="274E6FE6" w14:textId="77777777" w:rsidR="00156609" w:rsidRPr="00964464" w:rsidRDefault="00156609" w:rsidP="00156609">
      <w:pPr>
        <w:ind w:firstLine="709"/>
        <w:jc w:val="both"/>
        <w:rPr>
          <w:sz w:val="28"/>
          <w:szCs w:val="28"/>
        </w:rPr>
      </w:pPr>
      <w:r w:rsidRPr="00964464">
        <w:rPr>
          <w:iCs/>
          <w:spacing w:val="-4"/>
          <w:sz w:val="28"/>
          <w:szCs w:val="28"/>
        </w:rPr>
        <w:t xml:space="preserve">В рамках создания комфортной городской среды </w:t>
      </w:r>
      <w:r w:rsidRPr="00964464">
        <w:rPr>
          <w:iCs/>
          <w:sz w:val="28"/>
          <w:szCs w:val="28"/>
        </w:rPr>
        <w:t xml:space="preserve">в 2020 году более </w:t>
      </w:r>
      <w:r w:rsidRPr="00964464">
        <w:rPr>
          <w:iCs/>
          <w:sz w:val="28"/>
          <w:szCs w:val="28"/>
        </w:rPr>
        <w:br/>
        <w:t xml:space="preserve">40 остановок города оборудованы </w:t>
      </w:r>
      <w:r w:rsidRPr="00964464">
        <w:rPr>
          <w:sz w:val="28"/>
          <w:szCs w:val="28"/>
        </w:rPr>
        <w:t xml:space="preserve">новыми павильонами, изготовленными по современным технологиям. </w:t>
      </w:r>
    </w:p>
    <w:p w14:paraId="66F54B55" w14:textId="348EE971" w:rsidR="006E578A" w:rsidRPr="00964464" w:rsidRDefault="006E578A" w:rsidP="006E578A">
      <w:pPr>
        <w:ind w:firstLine="709"/>
        <w:jc w:val="both"/>
        <w:rPr>
          <w:spacing w:val="-4"/>
          <w:sz w:val="28"/>
          <w:szCs w:val="28"/>
        </w:rPr>
      </w:pPr>
      <w:r w:rsidRPr="00964464">
        <w:rPr>
          <w:spacing w:val="-4"/>
          <w:sz w:val="28"/>
          <w:szCs w:val="28"/>
        </w:rPr>
        <w:t xml:space="preserve">В рамках реализации проекта БКАД («Общесистемные меры развития дорожного хозяйства») в </w:t>
      </w:r>
      <w:r w:rsidR="00F96B47" w:rsidRPr="00964464">
        <w:rPr>
          <w:spacing w:val="-4"/>
          <w:sz w:val="28"/>
          <w:szCs w:val="28"/>
        </w:rPr>
        <w:t>2020</w:t>
      </w:r>
      <w:r w:rsidRPr="00964464">
        <w:rPr>
          <w:spacing w:val="-4"/>
          <w:sz w:val="28"/>
          <w:szCs w:val="28"/>
        </w:rPr>
        <w:t xml:space="preserve"> году выполнены работы по созданию интеллектуальной транспортной системы, предусматривающей автоматизацию процессов управления дорожным движением в городских агломерациях.  Механизм будет объединен с уже действующими системами управления движением при этом оборудование светофоров искусственным интеллектом позволит снизить нагрузку на городские магистрали. На реализацию проекта </w:t>
      </w:r>
      <w:r w:rsidR="00CB24DF" w:rsidRPr="00964464">
        <w:rPr>
          <w:spacing w:val="-4"/>
          <w:sz w:val="28"/>
          <w:szCs w:val="28"/>
        </w:rPr>
        <w:br/>
      </w:r>
      <w:r w:rsidRPr="00964464">
        <w:rPr>
          <w:spacing w:val="-4"/>
          <w:sz w:val="28"/>
          <w:szCs w:val="28"/>
        </w:rPr>
        <w:t>из средств федерального бюджета выделено 240 млн. рублей.</w:t>
      </w:r>
    </w:p>
    <w:p w14:paraId="37E14D1C" w14:textId="77777777" w:rsidR="00827D0F" w:rsidRPr="00964464" w:rsidRDefault="00827D0F" w:rsidP="00827D0F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Принципами организации транспортного обслуживания населения являются, по-прежнему, безопасность, комфортность, сочетание государственного регулирования тарифов перевозки пассажиров и свободного развития рынка, равенство условий доступа перевозчиков на рынок транспортных услуг, разработка оптимальной маршрутной сети, а также информирование населения о работе городского пассажирского транспорта.</w:t>
      </w:r>
    </w:p>
    <w:p w14:paraId="4FED07E7" w14:textId="352AA41C" w:rsidR="003D349B" w:rsidRPr="00964464" w:rsidRDefault="003D349B" w:rsidP="003D349B">
      <w:pPr>
        <w:widowControl w:val="0"/>
        <w:ind w:firstLine="709"/>
        <w:jc w:val="both"/>
        <w:rPr>
          <w:sz w:val="28"/>
          <w:szCs w:val="28"/>
        </w:rPr>
      </w:pPr>
      <w:r w:rsidRPr="00EC1339">
        <w:rPr>
          <w:sz w:val="28"/>
          <w:szCs w:val="28"/>
        </w:rPr>
        <w:t xml:space="preserve">В пределах городской черты общественный транспорт представлен маршрутными таксомоторами, маршрутными автобусами большого </w:t>
      </w:r>
      <w:r w:rsidR="00F96B47" w:rsidRPr="00EC1339">
        <w:rPr>
          <w:sz w:val="28"/>
          <w:szCs w:val="28"/>
        </w:rPr>
        <w:t>и среднего класса - всего 5</w:t>
      </w:r>
      <w:r w:rsidR="0026374D" w:rsidRPr="00EC1339">
        <w:rPr>
          <w:sz w:val="28"/>
          <w:szCs w:val="28"/>
        </w:rPr>
        <w:t>6</w:t>
      </w:r>
      <w:r w:rsidR="00F96B47" w:rsidRPr="00EC1339">
        <w:rPr>
          <w:sz w:val="28"/>
          <w:szCs w:val="28"/>
        </w:rPr>
        <w:t xml:space="preserve"> внутригородских маршрута общей длиной </w:t>
      </w:r>
      <w:r w:rsidR="005302F2" w:rsidRPr="00EC1339">
        <w:rPr>
          <w:sz w:val="28"/>
          <w:szCs w:val="28"/>
        </w:rPr>
        <w:br/>
      </w:r>
      <w:r w:rsidR="00F96B47" w:rsidRPr="00EC1339">
        <w:rPr>
          <w:sz w:val="28"/>
          <w:szCs w:val="28"/>
        </w:rPr>
        <w:t>1,1</w:t>
      </w:r>
      <w:r w:rsidR="005302F2" w:rsidRPr="00EC1339">
        <w:rPr>
          <w:sz w:val="28"/>
          <w:szCs w:val="28"/>
        </w:rPr>
        <w:t>6</w:t>
      </w:r>
      <w:r w:rsidR="00F96B47" w:rsidRPr="00EC1339">
        <w:rPr>
          <w:sz w:val="28"/>
          <w:szCs w:val="28"/>
        </w:rPr>
        <w:t xml:space="preserve"> тыс. километров</w:t>
      </w:r>
      <w:r w:rsidRPr="00EC1339">
        <w:rPr>
          <w:sz w:val="28"/>
          <w:szCs w:val="28"/>
        </w:rPr>
        <w:t>.</w:t>
      </w:r>
    </w:p>
    <w:p w14:paraId="4D2359DD" w14:textId="77777777" w:rsidR="00F96B47" w:rsidRPr="00964464" w:rsidRDefault="00F96B47" w:rsidP="00F96B47">
      <w:pPr>
        <w:pStyle w:val="afa"/>
        <w:ind w:firstLine="709"/>
        <w:rPr>
          <w:sz w:val="28"/>
          <w:szCs w:val="28"/>
        </w:rPr>
      </w:pPr>
      <w:r w:rsidRPr="00964464">
        <w:rPr>
          <w:sz w:val="28"/>
          <w:szCs w:val="28"/>
        </w:rPr>
        <w:t>В отчетном периоде:</w:t>
      </w:r>
    </w:p>
    <w:p w14:paraId="6708D5D0" w14:textId="3505FF06" w:rsidR="00D64850" w:rsidRPr="00964464" w:rsidRDefault="00F96B47" w:rsidP="00F96B47">
      <w:pPr>
        <w:pStyle w:val="afa"/>
        <w:ind w:firstLine="709"/>
        <w:rPr>
          <w:rFonts w:eastAsia="BatangChe"/>
          <w:bCs/>
          <w:sz w:val="28"/>
          <w:szCs w:val="28"/>
        </w:rPr>
      </w:pPr>
      <w:r w:rsidRPr="00964464">
        <w:rPr>
          <w:sz w:val="28"/>
          <w:szCs w:val="28"/>
        </w:rPr>
        <w:t xml:space="preserve">- исключен из реестра </w:t>
      </w:r>
      <w:r w:rsidRPr="00964464">
        <w:rPr>
          <w:rFonts w:eastAsia="BatangChe"/>
          <w:bCs/>
          <w:sz w:val="28"/>
          <w:szCs w:val="28"/>
        </w:rPr>
        <w:t>муниципальных маршрутов регулярных перевозок сезонны</w:t>
      </w:r>
      <w:r w:rsidR="00D64850" w:rsidRPr="00964464">
        <w:rPr>
          <w:rFonts w:eastAsia="BatangChe"/>
          <w:bCs/>
          <w:sz w:val="28"/>
          <w:szCs w:val="28"/>
        </w:rPr>
        <w:t>й</w:t>
      </w:r>
      <w:r w:rsidRPr="00964464">
        <w:rPr>
          <w:rFonts w:eastAsia="BatangChe"/>
          <w:bCs/>
          <w:sz w:val="28"/>
          <w:szCs w:val="28"/>
        </w:rPr>
        <w:t xml:space="preserve"> маршрут № 109-1 </w:t>
      </w:r>
      <w:r w:rsidR="00D64850" w:rsidRPr="00964464">
        <w:rPr>
          <w:rFonts w:eastAsia="BatangChe"/>
          <w:bCs/>
          <w:sz w:val="28"/>
          <w:szCs w:val="28"/>
        </w:rPr>
        <w:t>в связи с включением его в реестр пригородных маршрутов регулярных пассажирских перевозок;</w:t>
      </w:r>
    </w:p>
    <w:p w14:paraId="5EEAE336" w14:textId="46CCE7C9" w:rsidR="00F96B47" w:rsidRPr="00964464" w:rsidRDefault="00F96B47" w:rsidP="00F96B47">
      <w:pPr>
        <w:pStyle w:val="afa"/>
        <w:ind w:firstLine="709"/>
        <w:rPr>
          <w:sz w:val="28"/>
          <w:szCs w:val="28"/>
        </w:rPr>
      </w:pPr>
      <w:r w:rsidRPr="00964464">
        <w:rPr>
          <w:sz w:val="28"/>
          <w:szCs w:val="28"/>
        </w:rPr>
        <w:t>- организованы 4 сезонных маршрута для обеспечения транспортной связи садоводческих (дачных) некоммерческих объединений с микрорайонами города;</w:t>
      </w:r>
    </w:p>
    <w:p w14:paraId="741B76C4" w14:textId="3E251011" w:rsidR="00F96B47" w:rsidRPr="00964464" w:rsidRDefault="00F96B47" w:rsidP="00F96B47">
      <w:pPr>
        <w:pStyle w:val="afa"/>
        <w:ind w:firstLine="709"/>
        <w:rPr>
          <w:rFonts w:eastAsia="BatangChe"/>
          <w:bCs/>
          <w:sz w:val="28"/>
          <w:szCs w:val="28"/>
        </w:rPr>
      </w:pPr>
      <w:r w:rsidRPr="00964464">
        <w:rPr>
          <w:rFonts w:eastAsia="BatangChe"/>
          <w:bCs/>
          <w:sz w:val="28"/>
          <w:szCs w:val="28"/>
        </w:rPr>
        <w:t>- сокращено количество автобусов на городских регулярных маршрутах, обслуживаемых с применением нерегулируемых тарифов</w:t>
      </w:r>
      <w:r w:rsidR="00156609" w:rsidRPr="00964464">
        <w:rPr>
          <w:rFonts w:eastAsia="BatangChe"/>
          <w:bCs/>
          <w:sz w:val="28"/>
          <w:szCs w:val="28"/>
        </w:rPr>
        <w:t>,</w:t>
      </w:r>
      <w:r w:rsidRPr="00964464">
        <w:rPr>
          <w:rFonts w:eastAsia="BatangChe"/>
          <w:bCs/>
          <w:sz w:val="28"/>
          <w:szCs w:val="28"/>
        </w:rPr>
        <w:t xml:space="preserve"> в</w:t>
      </w:r>
      <w:r w:rsidR="00AD2B18" w:rsidRPr="00964464">
        <w:rPr>
          <w:rFonts w:eastAsia="BatangChe"/>
          <w:bCs/>
          <w:sz w:val="28"/>
          <w:szCs w:val="28"/>
        </w:rPr>
        <w:t xml:space="preserve"> связи с</w:t>
      </w:r>
      <w:r w:rsidRPr="00964464">
        <w:rPr>
          <w:rFonts w:eastAsia="BatangChe"/>
          <w:bCs/>
          <w:sz w:val="28"/>
          <w:szCs w:val="28"/>
        </w:rPr>
        <w:t xml:space="preserve"> введени</w:t>
      </w:r>
      <w:r w:rsidR="00AD2B18" w:rsidRPr="00964464">
        <w:rPr>
          <w:rFonts w:eastAsia="BatangChe"/>
          <w:bCs/>
          <w:sz w:val="28"/>
          <w:szCs w:val="28"/>
        </w:rPr>
        <w:t>ем</w:t>
      </w:r>
      <w:r w:rsidRPr="00964464">
        <w:rPr>
          <w:rFonts w:eastAsia="BatangChe"/>
          <w:bCs/>
          <w:sz w:val="28"/>
          <w:szCs w:val="28"/>
        </w:rPr>
        <w:t xml:space="preserve"> режима самоизоляции </w:t>
      </w:r>
      <w:r w:rsidR="00D64850" w:rsidRPr="00964464">
        <w:rPr>
          <w:rFonts w:eastAsia="BatangChe"/>
          <w:bCs/>
          <w:sz w:val="28"/>
          <w:szCs w:val="28"/>
        </w:rPr>
        <w:t>в условиях пандемии</w:t>
      </w:r>
      <w:r w:rsidRPr="00964464">
        <w:rPr>
          <w:rFonts w:eastAsia="BatangChe"/>
          <w:bCs/>
          <w:sz w:val="28"/>
          <w:szCs w:val="28"/>
        </w:rPr>
        <w:t>;</w:t>
      </w:r>
    </w:p>
    <w:p w14:paraId="5CA82979" w14:textId="5A3567F8" w:rsidR="00F96B47" w:rsidRPr="00964464" w:rsidRDefault="00F96B47" w:rsidP="00F96B47">
      <w:pPr>
        <w:pStyle w:val="afa"/>
        <w:ind w:firstLine="709"/>
        <w:rPr>
          <w:rFonts w:eastAsia="BatangChe"/>
          <w:bCs/>
          <w:sz w:val="28"/>
          <w:szCs w:val="28"/>
        </w:rPr>
      </w:pPr>
      <w:r w:rsidRPr="00964464">
        <w:rPr>
          <w:rFonts w:eastAsia="BatangChe"/>
          <w:bCs/>
          <w:sz w:val="28"/>
          <w:szCs w:val="28"/>
        </w:rPr>
        <w:t>- прекращено обслуживание маршрута № 33 на основании обращения перевозчика в связи с убыточностью перевозок по данному маршруту.</w:t>
      </w:r>
    </w:p>
    <w:p w14:paraId="6CEDD8F3" w14:textId="7E0FF3D1" w:rsidR="00A87CB4" w:rsidRPr="00964464" w:rsidRDefault="00A87CB4" w:rsidP="00A87CB4">
      <w:pPr>
        <w:ind w:firstLine="709"/>
        <w:jc w:val="both"/>
        <w:rPr>
          <w:sz w:val="28"/>
          <w:szCs w:val="28"/>
          <w:shd w:val="clear" w:color="auto" w:fill="FFFFFF"/>
        </w:rPr>
      </w:pPr>
      <w:r w:rsidRPr="00964464">
        <w:rPr>
          <w:sz w:val="28"/>
          <w:szCs w:val="28"/>
          <w:shd w:val="clear" w:color="auto" w:fill="FFFFFF"/>
        </w:rPr>
        <w:t xml:space="preserve">В целях повышения качества транспортного обслуживания населения </w:t>
      </w:r>
      <w:r w:rsidR="00CB24DF" w:rsidRPr="00964464">
        <w:rPr>
          <w:sz w:val="28"/>
          <w:szCs w:val="28"/>
          <w:shd w:val="clear" w:color="auto" w:fill="FFFFFF"/>
        </w:rPr>
        <w:br/>
      </w:r>
      <w:r w:rsidRPr="00964464">
        <w:rPr>
          <w:sz w:val="28"/>
          <w:szCs w:val="28"/>
          <w:shd w:val="clear" w:color="auto" w:fill="FFFFFF"/>
        </w:rPr>
        <w:t>на всех маршрутах, обслуживаемых в рамках муниципальных контрактов, применяется автоматизированная система оплаты проезда позволяющая, в том числе осуществлять оплату проезда с помощью электронных средств (микропроцессорных бесконтактных смарт-карт и мобильных устройств).</w:t>
      </w:r>
    </w:p>
    <w:p w14:paraId="2176EC47" w14:textId="6BB03F1A" w:rsidR="00A87CB4" w:rsidRPr="00964464" w:rsidRDefault="00A87CB4" w:rsidP="0038364F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Все автобусы </w:t>
      </w:r>
      <w:r w:rsidR="00CB24DF" w:rsidRPr="00964464">
        <w:rPr>
          <w:sz w:val="28"/>
          <w:szCs w:val="28"/>
        </w:rPr>
        <w:t>городских маршрутов</w:t>
      </w:r>
      <w:r w:rsidRPr="00964464">
        <w:rPr>
          <w:sz w:val="28"/>
          <w:szCs w:val="28"/>
        </w:rPr>
        <w:t xml:space="preserve"> оборудованы спутниковой системой навигации. Используя возможности данной навигационной системы, </w:t>
      </w:r>
      <w:r w:rsidR="00DB41DD" w:rsidRPr="00964464">
        <w:rPr>
          <w:sz w:val="28"/>
          <w:szCs w:val="28"/>
        </w:rPr>
        <w:br/>
      </w:r>
      <w:r w:rsidRPr="00964464">
        <w:rPr>
          <w:sz w:val="28"/>
          <w:szCs w:val="28"/>
        </w:rPr>
        <w:t>на официальном портале Администрации города создан интерактивный сервис «Единый транспортный портал», позволяющий отследить в режиме реального времени местонахождение маршрутных автобусов городской маршрутной сети. В качестве мобильного приложения выбрано рейтинговое мобильное приложение «Умный транспорт».</w:t>
      </w:r>
    </w:p>
    <w:p w14:paraId="538C76BD" w14:textId="77777777" w:rsidR="006E578A" w:rsidRPr="00964464" w:rsidRDefault="006E578A" w:rsidP="006E578A">
      <w:pPr>
        <w:pStyle w:val="afa"/>
        <w:ind w:firstLine="709"/>
        <w:rPr>
          <w:sz w:val="28"/>
          <w:szCs w:val="28"/>
        </w:rPr>
      </w:pPr>
      <w:r w:rsidRPr="00964464">
        <w:rPr>
          <w:sz w:val="28"/>
          <w:szCs w:val="28"/>
        </w:rPr>
        <w:t>Основными проблемами при организации и осуществлении регулярных пассажирских перевозок автомобильным транспортом остаются:</w:t>
      </w:r>
    </w:p>
    <w:p w14:paraId="4EB421F3" w14:textId="3EBFFAF4" w:rsidR="006E578A" w:rsidRPr="00964464" w:rsidRDefault="00EF115E" w:rsidP="006E578A">
      <w:pPr>
        <w:pStyle w:val="afa"/>
        <w:ind w:firstLine="709"/>
        <w:rPr>
          <w:sz w:val="28"/>
          <w:szCs w:val="28"/>
        </w:rPr>
      </w:pPr>
      <w:r w:rsidRPr="00964464">
        <w:rPr>
          <w:sz w:val="28"/>
          <w:szCs w:val="28"/>
        </w:rPr>
        <w:t>- п</w:t>
      </w:r>
      <w:r w:rsidR="006E578A" w:rsidRPr="00964464">
        <w:rPr>
          <w:sz w:val="28"/>
          <w:szCs w:val="28"/>
        </w:rPr>
        <w:t>ревышение расходов транспортных организаций, обслуживающих регулярные маршруты автобусами большого и среднего класса, над доходами, получаемыми от оплаты проезда пассажирами в связи с государс</w:t>
      </w:r>
      <w:r w:rsidRPr="00964464">
        <w:rPr>
          <w:sz w:val="28"/>
          <w:szCs w:val="28"/>
        </w:rPr>
        <w:t>твенным регулированием тарифов;</w:t>
      </w:r>
    </w:p>
    <w:p w14:paraId="6F8759B1" w14:textId="758AD557" w:rsidR="006E578A" w:rsidRPr="00964464" w:rsidRDefault="00EF115E" w:rsidP="006E578A">
      <w:pPr>
        <w:pStyle w:val="afa"/>
        <w:ind w:firstLine="709"/>
        <w:rPr>
          <w:sz w:val="28"/>
          <w:szCs w:val="28"/>
        </w:rPr>
      </w:pPr>
      <w:r w:rsidRPr="00964464">
        <w:rPr>
          <w:sz w:val="28"/>
          <w:szCs w:val="28"/>
        </w:rPr>
        <w:t>- н</w:t>
      </w:r>
      <w:r w:rsidR="006E578A" w:rsidRPr="00964464">
        <w:rPr>
          <w:sz w:val="28"/>
          <w:szCs w:val="28"/>
        </w:rPr>
        <w:t>изкие темпы о</w:t>
      </w:r>
      <w:r w:rsidR="006E578A" w:rsidRPr="00964464">
        <w:rPr>
          <w:rFonts w:eastAsia="BatangChe"/>
          <w:sz w:val="28"/>
          <w:szCs w:val="28"/>
        </w:rPr>
        <w:t>бновления и модернизации парка пассажирских автотранспортных средств</w:t>
      </w:r>
      <w:r w:rsidR="002202E8" w:rsidRPr="00964464">
        <w:rPr>
          <w:rFonts w:eastAsia="BatangChe"/>
          <w:sz w:val="28"/>
          <w:szCs w:val="28"/>
        </w:rPr>
        <w:t xml:space="preserve">, в том числе с </w:t>
      </w:r>
      <w:r w:rsidRPr="00964464">
        <w:rPr>
          <w:rFonts w:eastAsia="BatangChe"/>
          <w:sz w:val="28"/>
          <w:szCs w:val="28"/>
        </w:rPr>
        <w:t xml:space="preserve">учетом </w:t>
      </w:r>
      <w:r w:rsidR="002202E8" w:rsidRPr="00964464">
        <w:rPr>
          <w:rFonts w:eastAsia="BatangChe"/>
          <w:sz w:val="28"/>
          <w:szCs w:val="28"/>
        </w:rPr>
        <w:t xml:space="preserve">соответствия требованиям </w:t>
      </w:r>
      <w:r w:rsidR="006E578A" w:rsidRPr="00964464">
        <w:rPr>
          <w:sz w:val="28"/>
          <w:szCs w:val="28"/>
        </w:rPr>
        <w:t xml:space="preserve">доступа </w:t>
      </w:r>
      <w:r w:rsidR="002202E8" w:rsidRPr="00964464">
        <w:rPr>
          <w:sz w:val="28"/>
          <w:szCs w:val="28"/>
        </w:rPr>
        <w:t>маломобильных групп населения;</w:t>
      </w:r>
    </w:p>
    <w:p w14:paraId="7C37736E" w14:textId="531A0D49" w:rsidR="006E578A" w:rsidRPr="00964464" w:rsidRDefault="002202E8" w:rsidP="006E578A">
      <w:pPr>
        <w:pStyle w:val="afa"/>
        <w:ind w:firstLine="709"/>
        <w:rPr>
          <w:sz w:val="28"/>
          <w:szCs w:val="28"/>
        </w:rPr>
      </w:pPr>
      <w:r w:rsidRPr="00964464">
        <w:rPr>
          <w:spacing w:val="-6"/>
          <w:sz w:val="28"/>
          <w:szCs w:val="28"/>
        </w:rPr>
        <w:t>-</w:t>
      </w:r>
      <w:r w:rsidR="006E578A" w:rsidRPr="00964464">
        <w:rPr>
          <w:spacing w:val="-6"/>
          <w:sz w:val="28"/>
          <w:szCs w:val="28"/>
        </w:rPr>
        <w:t xml:space="preserve"> </w:t>
      </w:r>
      <w:r w:rsidRPr="00964464">
        <w:rPr>
          <w:spacing w:val="-6"/>
          <w:sz w:val="28"/>
          <w:szCs w:val="28"/>
        </w:rPr>
        <w:t xml:space="preserve">необходимость </w:t>
      </w:r>
      <w:r w:rsidR="006E578A" w:rsidRPr="00964464">
        <w:rPr>
          <w:spacing w:val="-6"/>
          <w:sz w:val="28"/>
          <w:szCs w:val="28"/>
        </w:rPr>
        <w:t xml:space="preserve">принятия повышенных </w:t>
      </w:r>
      <w:r w:rsidR="006E578A" w:rsidRPr="00964464">
        <w:rPr>
          <w:sz w:val="28"/>
          <w:szCs w:val="28"/>
        </w:rPr>
        <w:t xml:space="preserve">мер безопасности в связи с возможностью </w:t>
      </w:r>
      <w:r w:rsidRPr="00964464">
        <w:rPr>
          <w:sz w:val="28"/>
          <w:szCs w:val="28"/>
        </w:rPr>
        <w:t>возникновения угрозы терроризма;</w:t>
      </w:r>
    </w:p>
    <w:p w14:paraId="153CB062" w14:textId="466B8E1D" w:rsidR="006E578A" w:rsidRPr="00964464" w:rsidRDefault="002202E8" w:rsidP="006E578A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</w:t>
      </w:r>
      <w:r w:rsidR="006E578A" w:rsidRPr="00964464">
        <w:rPr>
          <w:sz w:val="28"/>
          <w:szCs w:val="28"/>
        </w:rPr>
        <w:t xml:space="preserve"> </w:t>
      </w:r>
      <w:r w:rsidRPr="00964464">
        <w:rPr>
          <w:sz w:val="28"/>
          <w:szCs w:val="28"/>
        </w:rPr>
        <w:t xml:space="preserve">в целях оптимизации и расширения транспортной сети необходимость </w:t>
      </w:r>
      <w:r w:rsidRPr="00964464">
        <w:rPr>
          <w:bCs/>
          <w:sz w:val="28"/>
          <w:szCs w:val="28"/>
        </w:rPr>
        <w:t>разработки к</w:t>
      </w:r>
      <w:r w:rsidRPr="00964464">
        <w:rPr>
          <w:sz w:val="28"/>
          <w:szCs w:val="28"/>
        </w:rPr>
        <w:t>омплексной схемы организации транспортного обслуживания населения</w:t>
      </w:r>
      <w:r w:rsidR="006E578A" w:rsidRPr="00964464">
        <w:rPr>
          <w:sz w:val="28"/>
          <w:szCs w:val="28"/>
        </w:rPr>
        <w:t xml:space="preserve">. </w:t>
      </w:r>
    </w:p>
    <w:p w14:paraId="35588E52" w14:textId="171438C7" w:rsidR="006E578A" w:rsidRPr="00964464" w:rsidRDefault="004079F3" w:rsidP="006E578A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4</w:t>
      </w:r>
      <w:r w:rsidR="006E578A" w:rsidRPr="00964464">
        <w:rPr>
          <w:sz w:val="28"/>
          <w:szCs w:val="28"/>
        </w:rPr>
        <w:t>. Охрана окружающей среды, природопользование и благо</w:t>
      </w:r>
      <w:r w:rsidR="00DB41DD" w:rsidRPr="00964464">
        <w:rPr>
          <w:sz w:val="28"/>
          <w:szCs w:val="28"/>
        </w:rPr>
        <w:t>устройство городских территорий.</w:t>
      </w:r>
    </w:p>
    <w:p w14:paraId="462BB087" w14:textId="7D23879D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На создание комфортных условий для проживания населения, а также решение существующих проблем в области экологии и городской среды, улучшение экологической ситуации в городе направлена реализация </w:t>
      </w:r>
      <w:r w:rsidRPr="00964464">
        <w:rPr>
          <w:sz w:val="28"/>
          <w:szCs w:val="28"/>
        </w:rPr>
        <w:br/>
        <w:t xml:space="preserve">на территории города мероприятий регионального проекта «Формирование комфортной городской среды» национального проекта «Жилье и городская среда», муниципальной программы «Формирование комфортной городской среды на период до 2030 года». </w:t>
      </w:r>
    </w:p>
    <w:p w14:paraId="68BFB76D" w14:textId="335077E8" w:rsidR="00BC264D" w:rsidRPr="00964464" w:rsidRDefault="00533F0D" w:rsidP="00BC264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В рамках проекта «Сохранение уникальных водных объектов» (национальный проект «Экология») в целях экологического сохранения водных объектов и уникальных водных систем ежегодно осуществляется уборка прибрежных территорий. </w:t>
      </w:r>
      <w:r w:rsidR="00BC264D" w:rsidRPr="00964464">
        <w:rPr>
          <w:sz w:val="28"/>
          <w:szCs w:val="28"/>
        </w:rPr>
        <w:t xml:space="preserve">В период перехода с 1 сентября 2020 года к третьему этапу ограничительных мероприятий, действующих в автономном округе </w:t>
      </w:r>
      <w:r w:rsidR="00BC264D" w:rsidRPr="00964464">
        <w:rPr>
          <w:sz w:val="28"/>
          <w:szCs w:val="28"/>
        </w:rPr>
        <w:br/>
        <w:t xml:space="preserve">в период пандемии, оперативно были организованы субботники по очистке береговых линий водных объектов от бытового мусора и древесного хлама. </w:t>
      </w:r>
      <w:r w:rsidR="00BC264D" w:rsidRPr="00964464">
        <w:rPr>
          <w:sz w:val="28"/>
          <w:szCs w:val="28"/>
        </w:rPr>
        <w:br/>
        <w:t xml:space="preserve">В субботниках приняли участие работники Администрации города, муниципальных учреждений, коммерческих и некоммерческих организаций, волонтеры, общественники и инициативные граждане. </w:t>
      </w:r>
    </w:p>
    <w:p w14:paraId="70C37B92" w14:textId="66CC5F83" w:rsidR="00F2513F" w:rsidRPr="00964464" w:rsidRDefault="00533F0D" w:rsidP="00F2513F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На территории города расположено 47 парков, скверов, береговых зон общей площадью 170,2 га. Все парки и скверы располагаются непосредственно в зоне уже существующей жилой застройки и используются для прогулок </w:t>
      </w:r>
      <w:r w:rsidRPr="00964464">
        <w:rPr>
          <w:sz w:val="28"/>
          <w:szCs w:val="28"/>
        </w:rPr>
        <w:br/>
        <w:t>и отдыха населения, проведения культурно-оздоровительных и спортивных мероприятий.</w:t>
      </w:r>
      <w:r w:rsidR="00832D7A" w:rsidRPr="00964464">
        <w:rPr>
          <w:sz w:val="28"/>
          <w:szCs w:val="28"/>
        </w:rPr>
        <w:t xml:space="preserve"> Работы по обслуживанию парков, скверов и набережных выполняются круглогодично по всему спектру работ</w:t>
      </w:r>
      <w:r w:rsidR="00F2513F" w:rsidRPr="00964464">
        <w:rPr>
          <w:sz w:val="28"/>
          <w:szCs w:val="28"/>
        </w:rPr>
        <w:t xml:space="preserve">, обеспечивающему уход </w:t>
      </w:r>
      <w:r w:rsidR="0095419A" w:rsidRPr="00964464">
        <w:rPr>
          <w:sz w:val="28"/>
          <w:szCs w:val="28"/>
        </w:rPr>
        <w:br/>
      </w:r>
      <w:r w:rsidR="00F2513F" w:rsidRPr="00964464">
        <w:rPr>
          <w:sz w:val="28"/>
          <w:szCs w:val="28"/>
        </w:rPr>
        <w:t>за деревьями и кустарниками, текущее и санитарное содержание.</w:t>
      </w:r>
    </w:p>
    <w:p w14:paraId="0EDA9D4D" w14:textId="75CA0CA5" w:rsidR="00832D7A" w:rsidRPr="00964464" w:rsidRDefault="00832D7A" w:rsidP="00832D7A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На территориях общего пользования располагается 34 цветника. Для увеличения площади цветочного оформления города, повышения декоративности, улучшения визуального восприятия городских территорий, использ</w:t>
      </w:r>
      <w:r w:rsidR="00F2513F" w:rsidRPr="00964464">
        <w:rPr>
          <w:sz w:val="28"/>
          <w:szCs w:val="28"/>
        </w:rPr>
        <w:t>овались</w:t>
      </w:r>
      <w:r w:rsidRPr="00964464">
        <w:rPr>
          <w:sz w:val="28"/>
          <w:szCs w:val="28"/>
        </w:rPr>
        <w:t xml:space="preserve"> элементы вертикального озеленения в количестве 722 единиц: подвесные кашпо, вазоны, этажерки, цветочные фигуры. </w:t>
      </w:r>
    </w:p>
    <w:p w14:paraId="11EB829E" w14:textId="21C0CB8F" w:rsidR="00DA794E" w:rsidRPr="00964464" w:rsidRDefault="00DA794E" w:rsidP="00DA794E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В 2020 году общая площадь благоустройства </w:t>
      </w:r>
      <w:r w:rsidR="008047B4" w:rsidRPr="00964464">
        <w:rPr>
          <w:sz w:val="28"/>
          <w:szCs w:val="28"/>
        </w:rPr>
        <w:t xml:space="preserve">парков и скверов </w:t>
      </w:r>
      <w:r w:rsidRPr="00964464">
        <w:rPr>
          <w:sz w:val="28"/>
          <w:szCs w:val="28"/>
        </w:rPr>
        <w:t>составила 2,4 га.</w:t>
      </w:r>
    </w:p>
    <w:p w14:paraId="4BF7FD11" w14:textId="77777777" w:rsidR="00BC264D" w:rsidRPr="00964464" w:rsidRDefault="00BC264D" w:rsidP="00BC264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В отчетный период выполнялись мероприятия по содержанию 31 объекта монументального искусства и прилегающих к ним территорий. К 75-летию Победы выполнены работы по благоустройству территории сквера «Мемориал Славы».</w:t>
      </w:r>
    </w:p>
    <w:p w14:paraId="73D15428" w14:textId="5FE003B4" w:rsidR="00832D7A" w:rsidRPr="00964464" w:rsidRDefault="00832D7A" w:rsidP="00832D7A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Площадь городских лесов составляет 4 445 га. Ежегодный объем работ по санитарным рубкам и рубкам по очистке леса от захламленности </w:t>
      </w:r>
      <w:r w:rsidR="00F2513F" w:rsidRPr="00964464">
        <w:rPr>
          <w:sz w:val="28"/>
          <w:szCs w:val="28"/>
        </w:rPr>
        <w:t xml:space="preserve">в соответствии с объемом финансирования - </w:t>
      </w:r>
      <w:r w:rsidRPr="00964464">
        <w:rPr>
          <w:sz w:val="28"/>
          <w:szCs w:val="28"/>
        </w:rPr>
        <w:t>15 га.</w:t>
      </w:r>
    </w:p>
    <w:p w14:paraId="27B39953" w14:textId="49790A44" w:rsidR="00BC264D" w:rsidRPr="00964464" w:rsidRDefault="00BC264D" w:rsidP="00BC264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В рамках мероприятий по освобождению земельных участков </w:t>
      </w:r>
      <w:r w:rsidR="0095419A" w:rsidRPr="00964464">
        <w:rPr>
          <w:sz w:val="28"/>
          <w:szCs w:val="28"/>
        </w:rPr>
        <w:br/>
      </w:r>
      <w:r w:rsidRPr="00964464">
        <w:rPr>
          <w:sz w:val="28"/>
          <w:szCs w:val="28"/>
        </w:rPr>
        <w:t>от незаконных рекламных конструкций в течение 2020 года было демонтировано 480 конструкций различной модификации, освобождено 55 кв. метров территории под благоустройство (восстановление травяного покрова).</w:t>
      </w:r>
    </w:p>
    <w:p w14:paraId="75DB5B3B" w14:textId="2E5D2EB2" w:rsidR="00533F0D" w:rsidRPr="00964464" w:rsidRDefault="00533F0D" w:rsidP="00533F0D">
      <w:pPr>
        <w:ind w:firstLine="709"/>
        <w:jc w:val="both"/>
        <w:rPr>
          <w:spacing w:val="-4"/>
          <w:sz w:val="28"/>
          <w:szCs w:val="28"/>
        </w:rPr>
      </w:pPr>
      <w:r w:rsidRPr="00964464">
        <w:rPr>
          <w:sz w:val="28"/>
          <w:szCs w:val="28"/>
        </w:rPr>
        <w:t xml:space="preserve">В целях повышения </w:t>
      </w:r>
      <w:r w:rsidRPr="00964464">
        <w:rPr>
          <w:sz w:val="28"/>
          <w:szCs w:val="28"/>
          <w:shd w:val="clear" w:color="auto" w:fill="FFFFFF"/>
        </w:rPr>
        <w:t>уровня экологической культуры населения, уровня информированности населения в области охраны окружающей среды в</w:t>
      </w:r>
      <w:r w:rsidRPr="00964464">
        <w:rPr>
          <w:spacing w:val="-4"/>
          <w:sz w:val="28"/>
          <w:szCs w:val="28"/>
        </w:rPr>
        <w:t xml:space="preserve"> рамках муниципальной программы </w:t>
      </w:r>
      <w:r w:rsidRPr="00964464">
        <w:rPr>
          <w:sz w:val="28"/>
          <w:szCs w:val="28"/>
        </w:rPr>
        <w:t xml:space="preserve">«Формирование комфортной городской среды </w:t>
      </w:r>
      <w:r w:rsidRPr="00964464">
        <w:rPr>
          <w:sz w:val="28"/>
          <w:szCs w:val="28"/>
        </w:rPr>
        <w:br/>
        <w:t xml:space="preserve">на период до 2030 года» </w:t>
      </w:r>
      <w:r w:rsidRPr="00964464">
        <w:rPr>
          <w:spacing w:val="-4"/>
          <w:sz w:val="28"/>
          <w:szCs w:val="28"/>
        </w:rPr>
        <w:t>продолж</w:t>
      </w:r>
      <w:r w:rsidR="00BC264D" w:rsidRPr="00964464">
        <w:rPr>
          <w:spacing w:val="-4"/>
          <w:sz w:val="28"/>
          <w:szCs w:val="28"/>
        </w:rPr>
        <w:t>алась</w:t>
      </w:r>
      <w:r w:rsidRPr="00964464">
        <w:rPr>
          <w:spacing w:val="-4"/>
          <w:sz w:val="28"/>
          <w:szCs w:val="28"/>
        </w:rPr>
        <w:t xml:space="preserve"> реализация следующих мероприятий:</w:t>
      </w:r>
    </w:p>
    <w:p w14:paraId="7B47DDB7" w14:textId="77777777" w:rsidR="00533F0D" w:rsidRPr="00964464" w:rsidRDefault="00533F0D" w:rsidP="00533F0D">
      <w:pPr>
        <w:ind w:firstLine="709"/>
        <w:jc w:val="both"/>
        <w:rPr>
          <w:spacing w:val="-4"/>
          <w:sz w:val="28"/>
          <w:szCs w:val="28"/>
        </w:rPr>
      </w:pPr>
      <w:r w:rsidRPr="00964464">
        <w:rPr>
          <w:spacing w:val="-4"/>
          <w:sz w:val="28"/>
          <w:szCs w:val="28"/>
        </w:rPr>
        <w:t>- общегородской акции по санитарной очистке и благоустройству города «Чистый город»;</w:t>
      </w:r>
    </w:p>
    <w:p w14:paraId="0F11BC48" w14:textId="77777777" w:rsidR="00533F0D" w:rsidRPr="00964464" w:rsidRDefault="00533F0D" w:rsidP="00533F0D">
      <w:pPr>
        <w:ind w:firstLine="709"/>
        <w:jc w:val="both"/>
        <w:rPr>
          <w:spacing w:val="-4"/>
          <w:sz w:val="28"/>
          <w:szCs w:val="28"/>
        </w:rPr>
      </w:pPr>
      <w:r w:rsidRPr="00964464">
        <w:rPr>
          <w:spacing w:val="-4"/>
          <w:sz w:val="28"/>
          <w:szCs w:val="28"/>
        </w:rPr>
        <w:t>- городских экологических акций «День отказа от транспорта», «Цветы – подарок Сургуту», «Спаси дерево»;</w:t>
      </w:r>
    </w:p>
    <w:p w14:paraId="3670C0F1" w14:textId="77777777" w:rsidR="00533F0D" w:rsidRPr="00964464" w:rsidRDefault="00533F0D" w:rsidP="00533F0D">
      <w:pPr>
        <w:ind w:firstLine="709"/>
        <w:jc w:val="both"/>
        <w:rPr>
          <w:spacing w:val="-4"/>
          <w:sz w:val="28"/>
          <w:szCs w:val="28"/>
        </w:rPr>
      </w:pPr>
      <w:r w:rsidRPr="00964464">
        <w:rPr>
          <w:spacing w:val="-4"/>
          <w:sz w:val="28"/>
          <w:szCs w:val="28"/>
        </w:rPr>
        <w:t xml:space="preserve">- городского экологического слета «Эколог и Я»; </w:t>
      </w:r>
    </w:p>
    <w:p w14:paraId="1EA6AC87" w14:textId="77777777" w:rsidR="00533F0D" w:rsidRPr="00964464" w:rsidRDefault="00533F0D" w:rsidP="00533F0D">
      <w:pPr>
        <w:ind w:firstLine="709"/>
        <w:jc w:val="both"/>
        <w:rPr>
          <w:spacing w:val="-4"/>
          <w:sz w:val="28"/>
          <w:szCs w:val="28"/>
        </w:rPr>
      </w:pPr>
      <w:r w:rsidRPr="00964464">
        <w:rPr>
          <w:spacing w:val="-4"/>
          <w:sz w:val="28"/>
          <w:szCs w:val="28"/>
        </w:rPr>
        <w:t xml:space="preserve">- городских экологических конкурсов «Прояви себя», «Эколето в детском саду», «ЭкоБлогер»; </w:t>
      </w:r>
    </w:p>
    <w:p w14:paraId="7B357BC0" w14:textId="77777777" w:rsidR="00533F0D" w:rsidRPr="00964464" w:rsidRDefault="00533F0D" w:rsidP="00533F0D">
      <w:pPr>
        <w:ind w:firstLine="709"/>
        <w:jc w:val="both"/>
        <w:rPr>
          <w:spacing w:val="-4"/>
          <w:sz w:val="28"/>
          <w:szCs w:val="28"/>
        </w:rPr>
      </w:pPr>
      <w:r w:rsidRPr="00964464">
        <w:rPr>
          <w:spacing w:val="-4"/>
          <w:sz w:val="28"/>
          <w:szCs w:val="28"/>
        </w:rPr>
        <w:t xml:space="preserve">- конкурса плакатов «ЭКОдети шагают по планете» (совместно </w:t>
      </w:r>
      <w:r w:rsidRPr="00964464">
        <w:rPr>
          <w:spacing w:val="-4"/>
          <w:sz w:val="28"/>
          <w:szCs w:val="28"/>
        </w:rPr>
        <w:br/>
        <w:t>с центральной детской библиотекой);</w:t>
      </w:r>
    </w:p>
    <w:p w14:paraId="4DD9643E" w14:textId="77777777" w:rsidR="00533F0D" w:rsidRPr="00964464" w:rsidRDefault="00533F0D" w:rsidP="00533F0D">
      <w:pPr>
        <w:ind w:firstLine="709"/>
        <w:jc w:val="both"/>
        <w:rPr>
          <w:spacing w:val="-4"/>
          <w:sz w:val="28"/>
          <w:szCs w:val="28"/>
        </w:rPr>
      </w:pPr>
      <w:r w:rsidRPr="00964464">
        <w:rPr>
          <w:spacing w:val="-4"/>
          <w:sz w:val="28"/>
          <w:szCs w:val="28"/>
        </w:rPr>
        <w:t>- акций по посадке саженцев деревьев и кустарников и другие.</w:t>
      </w:r>
    </w:p>
    <w:p w14:paraId="078CBBF3" w14:textId="7812FDB0" w:rsidR="00F4696C" w:rsidRPr="00964464" w:rsidRDefault="00F4696C" w:rsidP="00F4696C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В </w:t>
      </w:r>
      <w:r w:rsidR="00BC264D" w:rsidRPr="00964464">
        <w:rPr>
          <w:sz w:val="28"/>
          <w:szCs w:val="28"/>
        </w:rPr>
        <w:t>2020 году</w:t>
      </w:r>
      <w:r w:rsidRPr="00964464">
        <w:rPr>
          <w:sz w:val="28"/>
          <w:szCs w:val="28"/>
        </w:rPr>
        <w:t xml:space="preserve"> проведены </w:t>
      </w:r>
      <w:r w:rsidR="007148CC" w:rsidRPr="00964464">
        <w:rPr>
          <w:sz w:val="28"/>
          <w:szCs w:val="28"/>
        </w:rPr>
        <w:t>6</w:t>
      </w:r>
      <w:r w:rsidRPr="00964464">
        <w:rPr>
          <w:sz w:val="28"/>
          <w:szCs w:val="28"/>
        </w:rPr>
        <w:t xml:space="preserve"> мероприятий по высадке саженцев:</w:t>
      </w:r>
    </w:p>
    <w:p w14:paraId="3D130556" w14:textId="77777777" w:rsidR="00F4696C" w:rsidRPr="00964464" w:rsidRDefault="00F4696C" w:rsidP="00F4696C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 городская экологическая акция «Аллея выпускников»;</w:t>
      </w:r>
    </w:p>
    <w:p w14:paraId="1DC08697" w14:textId="77777777" w:rsidR="00F4696C" w:rsidRPr="00964464" w:rsidRDefault="00F4696C" w:rsidP="00F4696C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 общегородская экологическая акция «Сирень Победы»;</w:t>
      </w:r>
    </w:p>
    <w:p w14:paraId="7DF81A3B" w14:textId="77777777" w:rsidR="00F4696C" w:rsidRPr="00964464" w:rsidRDefault="00F4696C" w:rsidP="00F4696C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 городская экологическая акция «День кедра»;</w:t>
      </w:r>
    </w:p>
    <w:p w14:paraId="32133F4C" w14:textId="77777777" w:rsidR="00F4696C" w:rsidRPr="00964464" w:rsidRDefault="00F4696C" w:rsidP="00F4696C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 городская экологическая акция «Аллея ветеранов»;</w:t>
      </w:r>
    </w:p>
    <w:p w14:paraId="277015CF" w14:textId="7366BE86" w:rsidR="00F4696C" w:rsidRPr="00964464" w:rsidRDefault="00F4696C" w:rsidP="00F4696C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- </w:t>
      </w:r>
      <w:r w:rsidR="00BC264D" w:rsidRPr="00964464">
        <w:rPr>
          <w:sz w:val="28"/>
          <w:szCs w:val="28"/>
        </w:rPr>
        <w:t>акция «Е</w:t>
      </w:r>
      <w:r w:rsidRPr="00964464">
        <w:rPr>
          <w:sz w:val="28"/>
          <w:szCs w:val="28"/>
        </w:rPr>
        <w:t>диный день посадки саженцев деревьев</w:t>
      </w:r>
      <w:r w:rsidR="00BC264D" w:rsidRPr="00964464">
        <w:rPr>
          <w:sz w:val="28"/>
          <w:szCs w:val="28"/>
        </w:rPr>
        <w:t>»</w:t>
      </w:r>
      <w:r w:rsidRPr="00964464">
        <w:rPr>
          <w:sz w:val="28"/>
          <w:szCs w:val="28"/>
        </w:rPr>
        <w:t>;</w:t>
      </w:r>
    </w:p>
    <w:p w14:paraId="12017FD1" w14:textId="77777777" w:rsidR="00F4696C" w:rsidRPr="00964464" w:rsidRDefault="00F4696C" w:rsidP="00F4696C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 «Марш юных экологов» в рамках акции «Дерево надежды».</w:t>
      </w:r>
    </w:p>
    <w:p w14:paraId="5E9131B1" w14:textId="11FFD6EE" w:rsidR="00F4696C" w:rsidRPr="00964464" w:rsidRDefault="00F4696C" w:rsidP="00F4696C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В связи с </w:t>
      </w:r>
      <w:r w:rsidR="00BC264D" w:rsidRPr="00964464">
        <w:rPr>
          <w:sz w:val="28"/>
          <w:szCs w:val="28"/>
        </w:rPr>
        <w:t xml:space="preserve">эпидемиологической ситуацией </w:t>
      </w:r>
      <w:r w:rsidRPr="00964464">
        <w:rPr>
          <w:sz w:val="28"/>
          <w:szCs w:val="28"/>
        </w:rPr>
        <w:t>высадка саженцев деревьев проводилась группами по 5</w:t>
      </w:r>
      <w:r w:rsidR="0095419A" w:rsidRPr="00964464">
        <w:rPr>
          <w:sz w:val="28"/>
          <w:szCs w:val="28"/>
        </w:rPr>
        <w:t xml:space="preserve"> </w:t>
      </w:r>
      <w:r w:rsidRPr="00964464">
        <w:rPr>
          <w:sz w:val="28"/>
          <w:szCs w:val="28"/>
        </w:rPr>
        <w:t>-</w:t>
      </w:r>
      <w:r w:rsidR="0095419A" w:rsidRPr="00964464">
        <w:rPr>
          <w:sz w:val="28"/>
          <w:szCs w:val="28"/>
        </w:rPr>
        <w:t xml:space="preserve"> </w:t>
      </w:r>
      <w:r w:rsidRPr="00964464">
        <w:rPr>
          <w:sz w:val="28"/>
          <w:szCs w:val="28"/>
        </w:rPr>
        <w:t>6 человек с соблюдением санитарн</w:t>
      </w:r>
      <w:r w:rsidR="0095419A" w:rsidRPr="00964464">
        <w:rPr>
          <w:sz w:val="28"/>
          <w:szCs w:val="28"/>
        </w:rPr>
        <w:t>ых</w:t>
      </w:r>
      <w:r w:rsidRPr="00964464">
        <w:rPr>
          <w:sz w:val="28"/>
          <w:szCs w:val="28"/>
        </w:rPr>
        <w:t xml:space="preserve"> норм.</w:t>
      </w:r>
    </w:p>
    <w:p w14:paraId="56208E3F" w14:textId="77777777" w:rsidR="00BC264D" w:rsidRPr="00964464" w:rsidRDefault="00BC264D" w:rsidP="00BC264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В рамках организации экологического просвещения и образования проведено 7 мероприятий с общим количеством участников более 3 тысяч человек.</w:t>
      </w:r>
    </w:p>
    <w:p w14:paraId="2D4D8893" w14:textId="77777777" w:rsidR="00F4696C" w:rsidRPr="00964464" w:rsidRDefault="00F4696C" w:rsidP="00533F0D">
      <w:pPr>
        <w:ind w:firstLine="709"/>
        <w:jc w:val="both"/>
        <w:rPr>
          <w:sz w:val="28"/>
          <w:szCs w:val="28"/>
          <w:shd w:val="clear" w:color="auto" w:fill="FFFFFF"/>
        </w:rPr>
      </w:pPr>
    </w:p>
    <w:p w14:paraId="5F4F5AB0" w14:textId="1BC6E431" w:rsidR="00533F0D" w:rsidRPr="00964464" w:rsidRDefault="00CE00E5" w:rsidP="00533F0D">
      <w:pPr>
        <w:ind w:firstLine="709"/>
        <w:jc w:val="both"/>
        <w:rPr>
          <w:sz w:val="28"/>
          <w:szCs w:val="28"/>
          <w:shd w:val="clear" w:color="auto" w:fill="FFFFFF"/>
        </w:rPr>
      </w:pPr>
      <w:r w:rsidRPr="00964464">
        <w:rPr>
          <w:bCs/>
          <w:sz w:val="28"/>
          <w:szCs w:val="28"/>
        </w:rPr>
        <w:t xml:space="preserve">Раздел </w:t>
      </w:r>
      <w:r w:rsidRPr="00964464">
        <w:rPr>
          <w:bCs/>
          <w:sz w:val="28"/>
          <w:szCs w:val="28"/>
          <w:lang w:val="en-US"/>
        </w:rPr>
        <w:t>VII</w:t>
      </w:r>
      <w:r w:rsidRPr="00964464">
        <w:rPr>
          <w:bCs/>
          <w:sz w:val="28"/>
          <w:szCs w:val="28"/>
        </w:rPr>
        <w:t xml:space="preserve">. </w:t>
      </w:r>
      <w:r w:rsidR="004079F3" w:rsidRPr="00964464">
        <w:rPr>
          <w:sz w:val="28"/>
          <w:szCs w:val="28"/>
          <w:shd w:val="clear" w:color="auto" w:fill="FFFFFF"/>
        </w:rPr>
        <w:t>Развитие потребительского рынка</w:t>
      </w:r>
    </w:p>
    <w:p w14:paraId="025702A2" w14:textId="6B43A1C5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Ограничения со стороны потребительского спроса в условиях </w:t>
      </w:r>
      <w:r w:rsidR="004D6164" w:rsidRPr="00964464">
        <w:rPr>
          <w:sz w:val="28"/>
          <w:szCs w:val="28"/>
        </w:rPr>
        <w:t>карантинных</w:t>
      </w:r>
      <w:r w:rsidRPr="00964464">
        <w:rPr>
          <w:sz w:val="28"/>
          <w:szCs w:val="28"/>
        </w:rPr>
        <w:t xml:space="preserve"> ограничений и снижения покупательной способности доходов населения оказали негативное влияние на рынок товаров и услуг города </w:t>
      </w:r>
      <w:r w:rsidR="004D6164" w:rsidRPr="00964464">
        <w:rPr>
          <w:sz w:val="28"/>
          <w:szCs w:val="28"/>
        </w:rPr>
        <w:br/>
      </w:r>
      <w:r w:rsidRPr="00964464">
        <w:rPr>
          <w:sz w:val="28"/>
          <w:szCs w:val="28"/>
        </w:rPr>
        <w:t>в 2020 году.</w:t>
      </w:r>
    </w:p>
    <w:p w14:paraId="5F0CBB85" w14:textId="483FC15C" w:rsidR="00533F0D" w:rsidRPr="00964464" w:rsidRDefault="00533F0D" w:rsidP="00533F0D">
      <w:pPr>
        <w:ind w:firstLine="709"/>
        <w:jc w:val="both"/>
        <w:rPr>
          <w:spacing w:val="6"/>
          <w:sz w:val="28"/>
          <w:szCs w:val="28"/>
        </w:rPr>
      </w:pPr>
      <w:r w:rsidRPr="00964464">
        <w:rPr>
          <w:sz w:val="28"/>
          <w:szCs w:val="28"/>
        </w:rPr>
        <w:t xml:space="preserve">Объем потребительского рынка в 2020 году оценивается в размере </w:t>
      </w:r>
      <w:r w:rsidRPr="00964464">
        <w:rPr>
          <w:sz w:val="28"/>
          <w:szCs w:val="28"/>
        </w:rPr>
        <w:br/>
        <w:t xml:space="preserve">165 млрд. рублей, </w:t>
      </w:r>
      <w:r w:rsidR="004D6164" w:rsidRPr="00964464">
        <w:rPr>
          <w:sz w:val="28"/>
          <w:szCs w:val="28"/>
        </w:rPr>
        <w:t>что в товарной массе ниже уровня 2019 года на 7</w:t>
      </w:r>
      <w:r w:rsidR="00551883" w:rsidRPr="00964464">
        <w:rPr>
          <w:sz w:val="28"/>
          <w:szCs w:val="28"/>
        </w:rPr>
        <w:t>%.</w:t>
      </w:r>
    </w:p>
    <w:p w14:paraId="0682BFC7" w14:textId="43534359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Оборот розничной торговли состави</w:t>
      </w:r>
      <w:r w:rsidR="00BC7E80" w:rsidRPr="00964464">
        <w:rPr>
          <w:sz w:val="28"/>
          <w:szCs w:val="28"/>
        </w:rPr>
        <w:t>л</w:t>
      </w:r>
      <w:r w:rsidRPr="00964464">
        <w:rPr>
          <w:sz w:val="28"/>
          <w:szCs w:val="28"/>
        </w:rPr>
        <w:t xml:space="preserve"> 77,7% от общего объема потребительского рынка, оборот общественного питания – 3,4%, объем реализации платных услуг населению – 18,9%.</w:t>
      </w:r>
    </w:p>
    <w:p w14:paraId="6103F355" w14:textId="77777777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На крупные и средние предприятия приходится 48% оборота розничной торговли, 58% – оборота общественного питания, 67% – объема реализации платных услуг населению. Доля оборота сетевых торговых компаний в обороте розничной торговли - около 42%.</w:t>
      </w:r>
    </w:p>
    <w:p w14:paraId="6F9AED00" w14:textId="6C4B82E6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По </w:t>
      </w:r>
      <w:r w:rsidR="003731C0" w:rsidRPr="00964464">
        <w:rPr>
          <w:sz w:val="28"/>
          <w:szCs w:val="28"/>
        </w:rPr>
        <w:t>предварительным данным</w:t>
      </w:r>
      <w:r w:rsidRPr="00964464">
        <w:rPr>
          <w:sz w:val="28"/>
          <w:szCs w:val="28"/>
        </w:rPr>
        <w:t xml:space="preserve"> в 2020 году оборот розничной торговли по крупным и средним организациям состави</w:t>
      </w:r>
      <w:r w:rsidR="003731C0" w:rsidRPr="00964464">
        <w:rPr>
          <w:sz w:val="28"/>
          <w:szCs w:val="28"/>
        </w:rPr>
        <w:t>л</w:t>
      </w:r>
      <w:r w:rsidRPr="00964464">
        <w:rPr>
          <w:sz w:val="28"/>
          <w:szCs w:val="28"/>
        </w:rPr>
        <w:t xml:space="preserve"> 61,9 млрд. рублей, в сопоставимых ценах к уровню предыдущего года – 88,7%, оборот общественного питания – </w:t>
      </w:r>
      <w:r w:rsidR="00BC7E80" w:rsidRPr="00964464">
        <w:rPr>
          <w:sz w:val="28"/>
          <w:szCs w:val="28"/>
        </w:rPr>
        <w:br/>
      </w:r>
      <w:r w:rsidRPr="00964464">
        <w:rPr>
          <w:sz w:val="28"/>
          <w:szCs w:val="28"/>
        </w:rPr>
        <w:t xml:space="preserve">3,3 млрд. рублей (80,8%), объем платных услуг населению – 21,1 млрд. рублей (82,1%). </w:t>
      </w:r>
    </w:p>
    <w:p w14:paraId="25831323" w14:textId="1F2506B8" w:rsidR="00533F0D" w:rsidRPr="00964464" w:rsidRDefault="00533F0D" w:rsidP="00533F0D">
      <w:pPr>
        <w:ind w:firstLine="709"/>
        <w:jc w:val="both"/>
        <w:rPr>
          <w:spacing w:val="-4"/>
          <w:sz w:val="28"/>
          <w:szCs w:val="28"/>
        </w:rPr>
      </w:pPr>
      <w:r w:rsidRPr="00964464">
        <w:rPr>
          <w:spacing w:val="-4"/>
          <w:sz w:val="28"/>
          <w:szCs w:val="28"/>
        </w:rPr>
        <w:t>Цены на товары за год возр</w:t>
      </w:r>
      <w:r w:rsidR="00E148C2" w:rsidRPr="00964464">
        <w:rPr>
          <w:spacing w:val="-4"/>
          <w:sz w:val="28"/>
          <w:szCs w:val="28"/>
        </w:rPr>
        <w:t>о</w:t>
      </w:r>
      <w:r w:rsidRPr="00964464">
        <w:rPr>
          <w:spacing w:val="-4"/>
          <w:sz w:val="28"/>
          <w:szCs w:val="28"/>
        </w:rPr>
        <w:t>с</w:t>
      </w:r>
      <w:r w:rsidR="00BC7E80" w:rsidRPr="00964464">
        <w:rPr>
          <w:spacing w:val="-4"/>
          <w:sz w:val="28"/>
          <w:szCs w:val="28"/>
        </w:rPr>
        <w:t>ли</w:t>
      </w:r>
      <w:r w:rsidRPr="00964464">
        <w:rPr>
          <w:spacing w:val="-4"/>
          <w:sz w:val="28"/>
          <w:szCs w:val="28"/>
        </w:rPr>
        <w:t xml:space="preserve"> на 2,8%, на продукцию общественного питания – на 3,2%, на платные услуги населению в среднем по всем видам – </w:t>
      </w:r>
      <w:r w:rsidRPr="00964464">
        <w:rPr>
          <w:spacing w:val="-4"/>
          <w:sz w:val="28"/>
          <w:szCs w:val="28"/>
        </w:rPr>
        <w:br/>
        <w:t xml:space="preserve">на 3,3%. </w:t>
      </w:r>
    </w:p>
    <w:p w14:paraId="50B8345A" w14:textId="77777777" w:rsidR="004D6164" w:rsidRPr="00964464" w:rsidRDefault="004D6164" w:rsidP="004D6164">
      <w:pPr>
        <w:ind w:firstLine="709"/>
        <w:jc w:val="both"/>
        <w:rPr>
          <w:bCs/>
          <w:sz w:val="28"/>
          <w:szCs w:val="28"/>
        </w:rPr>
      </w:pPr>
      <w:r w:rsidRPr="00964464">
        <w:rPr>
          <w:sz w:val="28"/>
          <w:szCs w:val="28"/>
        </w:rPr>
        <w:t>Рынок товаров и услуг города, несмотря на сжатие в кризисный и посткризисный период, остается самым емким на территории округа. В</w:t>
      </w:r>
      <w:r w:rsidRPr="00964464">
        <w:rPr>
          <w:bCs/>
          <w:sz w:val="28"/>
          <w:szCs w:val="28"/>
        </w:rPr>
        <w:t xml:space="preserve"> городе сосредоточено около 40% торговой площади автономного округа, обеспеченность жителей города торговыми площадями превышает среднеокружной уровень в 1,6 раза.</w:t>
      </w:r>
    </w:p>
    <w:p w14:paraId="083EE2A7" w14:textId="7EDE43B5" w:rsidR="004D6164" w:rsidRPr="00964464" w:rsidRDefault="004D6164" w:rsidP="004D6164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Способствует большей «прозрачности» рынка, </w:t>
      </w:r>
      <w:r w:rsidRPr="00964464">
        <w:rPr>
          <w:bCs/>
          <w:sz w:val="28"/>
          <w:szCs w:val="28"/>
        </w:rPr>
        <w:t xml:space="preserve">реализуемый </w:t>
      </w:r>
      <w:r w:rsidRPr="00964464">
        <w:rPr>
          <w:sz w:val="28"/>
          <w:szCs w:val="28"/>
        </w:rPr>
        <w:t xml:space="preserve">переход </w:t>
      </w:r>
      <w:r w:rsidRPr="00964464">
        <w:rPr>
          <w:spacing w:val="-4"/>
          <w:sz w:val="28"/>
          <w:szCs w:val="28"/>
        </w:rPr>
        <w:t>на новый порядок применения контрольно-кассовой техники, предусматривающий</w:t>
      </w:r>
      <w:r w:rsidRPr="00964464">
        <w:rPr>
          <w:sz w:val="28"/>
          <w:szCs w:val="28"/>
        </w:rPr>
        <w:t xml:space="preserve"> </w:t>
      </w:r>
      <w:r w:rsidRPr="00964464">
        <w:rPr>
          <w:spacing w:val="-6"/>
          <w:sz w:val="28"/>
          <w:szCs w:val="28"/>
        </w:rPr>
        <w:t>передачу данных о расчетах в режиме реального времени в Федеральную налоговую</w:t>
      </w:r>
      <w:r w:rsidRPr="00964464">
        <w:rPr>
          <w:spacing w:val="-4"/>
          <w:sz w:val="28"/>
          <w:szCs w:val="28"/>
        </w:rPr>
        <w:t xml:space="preserve"> службу России. </w:t>
      </w:r>
      <w:r w:rsidRPr="00964464">
        <w:rPr>
          <w:sz w:val="28"/>
          <w:szCs w:val="28"/>
        </w:rPr>
        <w:t xml:space="preserve">Количество организаций и индивидуальных предпринимателей, зарегистрировавших данную контрольно-кассовую технику на 13% превысило уровень 2019 года. </w:t>
      </w:r>
    </w:p>
    <w:p w14:paraId="04B0CCFA" w14:textId="29AE15E9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К концу 2020 года</w:t>
      </w:r>
      <w:r w:rsidR="00B645E9" w:rsidRPr="00964464">
        <w:rPr>
          <w:sz w:val="28"/>
          <w:szCs w:val="28"/>
        </w:rPr>
        <w:t xml:space="preserve"> по предварительным данным</w:t>
      </w:r>
      <w:r w:rsidRPr="00964464">
        <w:rPr>
          <w:sz w:val="28"/>
          <w:szCs w:val="28"/>
        </w:rPr>
        <w:t xml:space="preserve"> обеспеченность на 1 000 жителей состави</w:t>
      </w:r>
      <w:r w:rsidR="00B645E9" w:rsidRPr="00964464">
        <w:rPr>
          <w:sz w:val="28"/>
          <w:szCs w:val="28"/>
        </w:rPr>
        <w:t>ла</w:t>
      </w:r>
      <w:r w:rsidRPr="00964464">
        <w:rPr>
          <w:sz w:val="28"/>
          <w:szCs w:val="28"/>
        </w:rPr>
        <w:t>:</w:t>
      </w:r>
    </w:p>
    <w:p w14:paraId="0DB449AC" w14:textId="7629D784" w:rsidR="00533F0D" w:rsidRPr="00964464" w:rsidRDefault="00A65EB6" w:rsidP="00533F0D">
      <w:pPr>
        <w:ind w:firstLine="709"/>
        <w:jc w:val="both"/>
        <w:rPr>
          <w:sz w:val="28"/>
          <w:szCs w:val="28"/>
        </w:rPr>
      </w:pPr>
      <w:r w:rsidRPr="00964464">
        <w:rPr>
          <w:spacing w:val="-4"/>
          <w:sz w:val="28"/>
          <w:szCs w:val="28"/>
        </w:rPr>
        <w:t>-</w:t>
      </w:r>
      <w:r w:rsidR="00533F0D" w:rsidRPr="00964464">
        <w:rPr>
          <w:spacing w:val="-4"/>
          <w:sz w:val="28"/>
          <w:szCs w:val="28"/>
        </w:rPr>
        <w:t xml:space="preserve"> торговыми площадями </w:t>
      </w:r>
      <w:r w:rsidR="00533F0D" w:rsidRPr="00964464">
        <w:rPr>
          <w:sz w:val="28"/>
          <w:szCs w:val="28"/>
        </w:rPr>
        <w:t>–</w:t>
      </w:r>
      <w:r w:rsidR="00533F0D" w:rsidRPr="00964464">
        <w:rPr>
          <w:spacing w:val="-4"/>
          <w:sz w:val="28"/>
          <w:szCs w:val="28"/>
        </w:rPr>
        <w:t xml:space="preserve"> </w:t>
      </w:r>
      <w:r w:rsidR="00533F0D" w:rsidRPr="00964464">
        <w:rPr>
          <w:sz w:val="28"/>
          <w:szCs w:val="28"/>
        </w:rPr>
        <w:t>1 881 кв. метра или 253% к действующему нормативу (744 кв. метров торговой площади);</w:t>
      </w:r>
    </w:p>
    <w:p w14:paraId="587B08F5" w14:textId="67968365" w:rsidR="00533F0D" w:rsidRPr="00964464" w:rsidRDefault="00A65EB6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</w:t>
      </w:r>
      <w:r w:rsidR="00533F0D" w:rsidRPr="00964464">
        <w:rPr>
          <w:sz w:val="28"/>
          <w:szCs w:val="28"/>
        </w:rPr>
        <w:t xml:space="preserve"> предприятиями общепита общедоступной сети –  </w:t>
      </w:r>
      <w:r w:rsidRPr="00964464">
        <w:rPr>
          <w:sz w:val="28"/>
          <w:szCs w:val="28"/>
        </w:rPr>
        <w:t>61</w:t>
      </w:r>
      <w:r w:rsidR="00533F0D" w:rsidRPr="00964464">
        <w:rPr>
          <w:sz w:val="28"/>
          <w:szCs w:val="28"/>
        </w:rPr>
        <w:t xml:space="preserve"> посадочн</w:t>
      </w:r>
      <w:r w:rsidRPr="00964464">
        <w:rPr>
          <w:sz w:val="28"/>
          <w:szCs w:val="28"/>
        </w:rPr>
        <w:t>ое</w:t>
      </w:r>
      <w:r w:rsidR="00533F0D" w:rsidRPr="00964464">
        <w:rPr>
          <w:sz w:val="28"/>
          <w:szCs w:val="28"/>
        </w:rPr>
        <w:t xml:space="preserve"> мест</w:t>
      </w:r>
      <w:r w:rsidRPr="00964464">
        <w:rPr>
          <w:sz w:val="28"/>
          <w:szCs w:val="28"/>
        </w:rPr>
        <w:t>о</w:t>
      </w:r>
      <w:r w:rsidR="00533F0D" w:rsidRPr="00964464">
        <w:rPr>
          <w:sz w:val="28"/>
          <w:szCs w:val="28"/>
        </w:rPr>
        <w:t xml:space="preserve"> или 1</w:t>
      </w:r>
      <w:r w:rsidRPr="00964464">
        <w:rPr>
          <w:sz w:val="28"/>
          <w:szCs w:val="28"/>
        </w:rPr>
        <w:t>53</w:t>
      </w:r>
      <w:r w:rsidR="00533F0D" w:rsidRPr="00964464">
        <w:rPr>
          <w:sz w:val="28"/>
          <w:szCs w:val="28"/>
        </w:rPr>
        <w:t>% к действующему нормативу (40 посадочных мест);</w:t>
      </w:r>
    </w:p>
    <w:p w14:paraId="031385CA" w14:textId="5209BB5B" w:rsidR="00533F0D" w:rsidRPr="00964464" w:rsidRDefault="00A65EB6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</w:t>
      </w:r>
      <w:r w:rsidR="00533F0D" w:rsidRPr="00964464">
        <w:rPr>
          <w:sz w:val="28"/>
          <w:szCs w:val="28"/>
        </w:rPr>
        <w:t xml:space="preserve"> объектами гостиничного хозяйства – 8,1 койко-места или 135% </w:t>
      </w:r>
      <w:r w:rsidR="00533F0D" w:rsidRPr="00964464">
        <w:rPr>
          <w:sz w:val="28"/>
          <w:szCs w:val="28"/>
        </w:rPr>
        <w:br/>
        <w:t xml:space="preserve">к действующему нормативу (6 мест); </w:t>
      </w:r>
    </w:p>
    <w:p w14:paraId="1F0059D2" w14:textId="7F454F98" w:rsidR="00533F0D" w:rsidRPr="00964464" w:rsidRDefault="00A65EB6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</w:t>
      </w:r>
      <w:r w:rsidR="00533F0D" w:rsidRPr="00964464">
        <w:rPr>
          <w:sz w:val="28"/>
          <w:szCs w:val="28"/>
        </w:rPr>
        <w:t xml:space="preserve"> предприятиями бытового обслуживания – 10,</w:t>
      </w:r>
      <w:r w:rsidRPr="00964464">
        <w:rPr>
          <w:sz w:val="28"/>
          <w:szCs w:val="28"/>
        </w:rPr>
        <w:t>45</w:t>
      </w:r>
      <w:r w:rsidR="00533F0D" w:rsidRPr="00964464">
        <w:rPr>
          <w:sz w:val="28"/>
          <w:szCs w:val="28"/>
        </w:rPr>
        <w:t xml:space="preserve"> рабочего места или 1</w:t>
      </w:r>
      <w:r w:rsidRPr="00964464">
        <w:rPr>
          <w:sz w:val="28"/>
          <w:szCs w:val="28"/>
        </w:rPr>
        <w:t>16</w:t>
      </w:r>
      <w:r w:rsidR="00533F0D" w:rsidRPr="00964464">
        <w:rPr>
          <w:sz w:val="28"/>
          <w:szCs w:val="28"/>
        </w:rPr>
        <w:t>% к действующему нормативу (9 рабочих мест);</w:t>
      </w:r>
    </w:p>
    <w:p w14:paraId="6B82930C" w14:textId="51082B89" w:rsidR="00533F0D" w:rsidRPr="00964464" w:rsidRDefault="00A65EB6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</w:t>
      </w:r>
      <w:r w:rsidR="00533F0D" w:rsidRPr="00964464">
        <w:rPr>
          <w:sz w:val="28"/>
          <w:szCs w:val="28"/>
        </w:rPr>
        <w:t xml:space="preserve"> жильем – 22,2 тыс. кв. метров или 123% к действующему нормативу </w:t>
      </w:r>
      <w:r w:rsidR="00533F0D" w:rsidRPr="00964464">
        <w:rPr>
          <w:sz w:val="28"/>
          <w:szCs w:val="28"/>
        </w:rPr>
        <w:br/>
        <w:t>(18 тыс. кв. метров);</w:t>
      </w:r>
    </w:p>
    <w:p w14:paraId="0B502853" w14:textId="260CDB45" w:rsidR="00533F0D" w:rsidRPr="00964464" w:rsidRDefault="00A65EB6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</w:t>
      </w:r>
      <w:r w:rsidR="00533F0D" w:rsidRPr="00964464">
        <w:rPr>
          <w:sz w:val="28"/>
          <w:szCs w:val="28"/>
        </w:rPr>
        <w:t xml:space="preserve"> личным автомобильным транспортом - 456 единиц. </w:t>
      </w:r>
    </w:p>
    <w:p w14:paraId="4A00FCFE" w14:textId="4577D7C2" w:rsidR="00747C1F" w:rsidRPr="00964464" w:rsidRDefault="00747C1F" w:rsidP="00747C1F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К уровню на 2019 года темп роста обеспеченности составил:</w:t>
      </w:r>
    </w:p>
    <w:p w14:paraId="22F68061" w14:textId="50D3E7D4" w:rsidR="00747C1F" w:rsidRPr="00964464" w:rsidRDefault="00747C1F" w:rsidP="00747C1F">
      <w:pPr>
        <w:ind w:firstLine="709"/>
        <w:jc w:val="both"/>
        <w:rPr>
          <w:sz w:val="28"/>
          <w:szCs w:val="28"/>
        </w:rPr>
      </w:pPr>
      <w:r w:rsidRPr="00964464">
        <w:rPr>
          <w:spacing w:val="-4"/>
          <w:sz w:val="28"/>
          <w:szCs w:val="28"/>
        </w:rPr>
        <w:t xml:space="preserve">- торговыми площадями </w:t>
      </w:r>
      <w:r w:rsidR="00AE3D58" w:rsidRPr="00964464">
        <w:rPr>
          <w:spacing w:val="-4"/>
          <w:sz w:val="28"/>
          <w:szCs w:val="28"/>
        </w:rPr>
        <w:t>–</w:t>
      </w:r>
      <w:r w:rsidRPr="00964464">
        <w:rPr>
          <w:spacing w:val="-4"/>
          <w:sz w:val="28"/>
          <w:szCs w:val="28"/>
        </w:rPr>
        <w:t xml:space="preserve"> 9</w:t>
      </w:r>
      <w:r w:rsidR="00AE3D58" w:rsidRPr="00964464">
        <w:rPr>
          <w:spacing w:val="-4"/>
          <w:sz w:val="28"/>
          <w:szCs w:val="28"/>
        </w:rPr>
        <w:t>6,3</w:t>
      </w:r>
      <w:r w:rsidRPr="00964464">
        <w:rPr>
          <w:spacing w:val="-4"/>
          <w:sz w:val="28"/>
          <w:szCs w:val="28"/>
        </w:rPr>
        <w:t>%</w:t>
      </w:r>
      <w:r w:rsidRPr="00964464">
        <w:rPr>
          <w:sz w:val="28"/>
          <w:szCs w:val="28"/>
        </w:rPr>
        <w:t>;</w:t>
      </w:r>
    </w:p>
    <w:p w14:paraId="65A7D67D" w14:textId="23C1C630" w:rsidR="00747C1F" w:rsidRPr="00964464" w:rsidRDefault="00747C1F" w:rsidP="00747C1F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- предприятиями общественного питания общедоступной сети – </w:t>
      </w:r>
      <w:r w:rsidR="00A65EB6" w:rsidRPr="00964464">
        <w:rPr>
          <w:sz w:val="28"/>
          <w:szCs w:val="28"/>
        </w:rPr>
        <w:t>101</w:t>
      </w:r>
      <w:r w:rsidRPr="00964464">
        <w:rPr>
          <w:sz w:val="28"/>
          <w:szCs w:val="28"/>
        </w:rPr>
        <w:t>%;</w:t>
      </w:r>
    </w:p>
    <w:p w14:paraId="72DC5DA9" w14:textId="2F00C07B" w:rsidR="00747C1F" w:rsidRPr="00964464" w:rsidRDefault="00747C1F" w:rsidP="00747C1F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- объектами гостиничного хозяйства – </w:t>
      </w:r>
      <w:r w:rsidR="00A65EB6" w:rsidRPr="00964464">
        <w:rPr>
          <w:sz w:val="28"/>
          <w:szCs w:val="28"/>
        </w:rPr>
        <w:t>98,7</w:t>
      </w:r>
      <w:r w:rsidRPr="00964464">
        <w:rPr>
          <w:sz w:val="28"/>
          <w:szCs w:val="28"/>
        </w:rPr>
        <w:t xml:space="preserve">%; </w:t>
      </w:r>
    </w:p>
    <w:p w14:paraId="0B021DF3" w14:textId="60D39E6E" w:rsidR="00747C1F" w:rsidRPr="00964464" w:rsidRDefault="00747C1F" w:rsidP="00747C1F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 предприятиями бытового обслуживания – 9</w:t>
      </w:r>
      <w:r w:rsidR="00A65EB6" w:rsidRPr="00964464">
        <w:rPr>
          <w:sz w:val="28"/>
          <w:szCs w:val="28"/>
        </w:rPr>
        <w:t>0,7</w:t>
      </w:r>
      <w:r w:rsidRPr="00964464">
        <w:rPr>
          <w:sz w:val="28"/>
          <w:szCs w:val="28"/>
        </w:rPr>
        <w:t>%;</w:t>
      </w:r>
    </w:p>
    <w:p w14:paraId="6B43A900" w14:textId="0D651ABD" w:rsidR="00747C1F" w:rsidRPr="00964464" w:rsidRDefault="00747C1F" w:rsidP="00747C1F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 жильем – 10</w:t>
      </w:r>
      <w:r w:rsidR="00AE3D58" w:rsidRPr="00964464">
        <w:rPr>
          <w:sz w:val="28"/>
          <w:szCs w:val="28"/>
        </w:rPr>
        <w:t>0,9</w:t>
      </w:r>
      <w:r w:rsidRPr="00964464">
        <w:rPr>
          <w:sz w:val="28"/>
          <w:szCs w:val="28"/>
        </w:rPr>
        <w:t>%;</w:t>
      </w:r>
    </w:p>
    <w:p w14:paraId="1DB747E8" w14:textId="410917DC" w:rsidR="00747C1F" w:rsidRPr="00964464" w:rsidRDefault="00747C1F" w:rsidP="00747C1F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 личным автомобильным транспортом – 10</w:t>
      </w:r>
      <w:r w:rsidR="00873389" w:rsidRPr="00964464">
        <w:rPr>
          <w:sz w:val="28"/>
          <w:szCs w:val="28"/>
        </w:rPr>
        <w:t>1,9</w:t>
      </w:r>
      <w:r w:rsidRPr="00964464">
        <w:rPr>
          <w:sz w:val="28"/>
          <w:szCs w:val="28"/>
        </w:rPr>
        <w:t xml:space="preserve">%. </w:t>
      </w:r>
    </w:p>
    <w:p w14:paraId="1B4E6022" w14:textId="14E52712" w:rsidR="00747C1F" w:rsidRPr="00964464" w:rsidRDefault="00747C1F" w:rsidP="00747C1F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Снижение обеспеченности жителей города объектами потребительского рынка обусловлено опережающими темпами прироста численности населения. </w:t>
      </w:r>
    </w:p>
    <w:p w14:paraId="02205657" w14:textId="33B747E7" w:rsidR="00747C1F" w:rsidRPr="00964464" w:rsidRDefault="00747C1F" w:rsidP="00747C1F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В городе функционирует 86 торговых, торгово-развлекательных центров</w:t>
      </w:r>
      <w:r w:rsidR="00F66580" w:rsidRPr="00964464">
        <w:rPr>
          <w:sz w:val="28"/>
          <w:szCs w:val="28"/>
        </w:rPr>
        <w:t xml:space="preserve"> общей торговой площадью 421 тыс. кв. метров.</w:t>
      </w:r>
      <w:r w:rsidRPr="00964464">
        <w:rPr>
          <w:sz w:val="28"/>
          <w:szCs w:val="28"/>
        </w:rPr>
        <w:t xml:space="preserve"> Граница торговой зоны наиболее крупных центров простирается за пределы города, значительному притоку покупателей из других территорий способствуют хорошая транспортная доступность, широкий ассортимент товаров.</w:t>
      </w:r>
    </w:p>
    <w:p w14:paraId="2D9CE8E0" w14:textId="77777777" w:rsidR="00747C1F" w:rsidRPr="00964464" w:rsidRDefault="00747C1F" w:rsidP="00747C1F">
      <w:pPr>
        <w:ind w:firstLine="709"/>
        <w:jc w:val="both"/>
        <w:rPr>
          <w:sz w:val="28"/>
          <w:szCs w:val="28"/>
        </w:rPr>
      </w:pPr>
      <w:r w:rsidRPr="00964464">
        <w:rPr>
          <w:spacing w:val="-4"/>
          <w:sz w:val="28"/>
          <w:szCs w:val="28"/>
        </w:rPr>
        <w:t>В розничной торговле доминируют торговые сети различной специализации,</w:t>
      </w:r>
      <w:r w:rsidRPr="00964464">
        <w:rPr>
          <w:sz w:val="28"/>
          <w:szCs w:val="28"/>
        </w:rPr>
        <w:t xml:space="preserve"> ценовой политики, форматов: гипермаркеты, супермаркеты, магазины эконом-класса. </w:t>
      </w:r>
    </w:p>
    <w:p w14:paraId="779EA5BA" w14:textId="238BC7EC" w:rsidR="00747C1F" w:rsidRPr="00964464" w:rsidRDefault="00747C1F" w:rsidP="00747C1F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Ключевая роль в обеспечении населения города продовольственными и непродовольственными товарами принадлежит следующим розничным торговым сетям: «Магнит», «Пятерочка», «Монетка», «Мясной двор», «Лента», «Перекресток», «О'КЕЙ», «Метро», «Светофор». </w:t>
      </w:r>
      <w:r w:rsidR="00F66580" w:rsidRPr="00964464">
        <w:rPr>
          <w:sz w:val="28"/>
          <w:szCs w:val="28"/>
        </w:rPr>
        <w:t>В</w:t>
      </w:r>
      <w:r w:rsidRPr="00964464">
        <w:rPr>
          <w:sz w:val="28"/>
          <w:szCs w:val="28"/>
        </w:rPr>
        <w:t xml:space="preserve"> 2020 </w:t>
      </w:r>
      <w:r w:rsidR="00F66580" w:rsidRPr="00964464">
        <w:rPr>
          <w:sz w:val="28"/>
          <w:szCs w:val="28"/>
        </w:rPr>
        <w:t xml:space="preserve">году свой </w:t>
      </w:r>
      <w:r w:rsidRPr="00964464">
        <w:rPr>
          <w:sz w:val="28"/>
          <w:szCs w:val="28"/>
        </w:rPr>
        <w:t xml:space="preserve">гипермаркет </w:t>
      </w:r>
      <w:r w:rsidR="00F66580" w:rsidRPr="00964464">
        <w:rPr>
          <w:sz w:val="28"/>
          <w:szCs w:val="28"/>
        </w:rPr>
        <w:t xml:space="preserve">в городе открыла компания </w:t>
      </w:r>
      <w:r w:rsidRPr="00964464">
        <w:rPr>
          <w:sz w:val="28"/>
          <w:szCs w:val="28"/>
        </w:rPr>
        <w:t xml:space="preserve">«Леруа Мерлен», </w:t>
      </w:r>
      <w:r w:rsidR="00F66580" w:rsidRPr="00964464">
        <w:rPr>
          <w:rStyle w:val="extended-textfull"/>
          <w:sz w:val="28"/>
          <w:szCs w:val="28"/>
        </w:rPr>
        <w:t>специализирующаяся на продаже товаров для строительства, отделки и обустройства дома, дачи и сада</w:t>
      </w:r>
      <w:r w:rsidRPr="00964464">
        <w:rPr>
          <w:sz w:val="28"/>
          <w:szCs w:val="28"/>
        </w:rPr>
        <w:t xml:space="preserve"> </w:t>
      </w:r>
    </w:p>
    <w:p w14:paraId="0A2E3077" w14:textId="68258277" w:rsidR="00747C1F" w:rsidRPr="00964464" w:rsidRDefault="003571E2" w:rsidP="00747C1F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На конец 2020 года</w:t>
      </w:r>
      <w:r w:rsidR="00747C1F" w:rsidRPr="00964464">
        <w:rPr>
          <w:sz w:val="28"/>
          <w:szCs w:val="28"/>
        </w:rPr>
        <w:t xml:space="preserve"> в городе функционировало 1 </w:t>
      </w:r>
      <w:r w:rsidRPr="00964464">
        <w:rPr>
          <w:sz w:val="28"/>
          <w:szCs w:val="28"/>
        </w:rPr>
        <w:t>186</w:t>
      </w:r>
      <w:r w:rsidR="00747C1F" w:rsidRPr="00964464">
        <w:rPr>
          <w:sz w:val="28"/>
          <w:szCs w:val="28"/>
        </w:rPr>
        <w:t xml:space="preserve"> стационарных объектов розничной торговли общей торговой площадью 7</w:t>
      </w:r>
      <w:r w:rsidRPr="00964464">
        <w:rPr>
          <w:sz w:val="28"/>
          <w:szCs w:val="28"/>
        </w:rPr>
        <w:t>26</w:t>
      </w:r>
      <w:r w:rsidR="00747C1F" w:rsidRPr="00964464">
        <w:rPr>
          <w:sz w:val="28"/>
          <w:szCs w:val="28"/>
        </w:rPr>
        <w:t xml:space="preserve"> тыс. кв. метров, </w:t>
      </w:r>
      <w:r w:rsidRPr="00964464">
        <w:rPr>
          <w:sz w:val="28"/>
          <w:szCs w:val="28"/>
        </w:rPr>
        <w:br/>
      </w:r>
      <w:r w:rsidR="00747C1F" w:rsidRPr="00964464">
        <w:rPr>
          <w:sz w:val="28"/>
          <w:szCs w:val="28"/>
        </w:rPr>
        <w:t xml:space="preserve">к уровню 2019 года общая торговая площадь уменьшилась на </w:t>
      </w:r>
      <w:r w:rsidRPr="00964464">
        <w:rPr>
          <w:sz w:val="28"/>
          <w:szCs w:val="28"/>
        </w:rPr>
        <w:t>18</w:t>
      </w:r>
      <w:r w:rsidR="00747C1F" w:rsidRPr="00964464">
        <w:rPr>
          <w:sz w:val="28"/>
          <w:szCs w:val="28"/>
        </w:rPr>
        <w:t xml:space="preserve"> тыс. кв. метров или на </w:t>
      </w:r>
      <w:r w:rsidRPr="00964464">
        <w:rPr>
          <w:sz w:val="28"/>
          <w:szCs w:val="28"/>
        </w:rPr>
        <w:t>2</w:t>
      </w:r>
      <w:r w:rsidR="00747C1F" w:rsidRPr="00964464">
        <w:rPr>
          <w:sz w:val="28"/>
          <w:szCs w:val="28"/>
        </w:rPr>
        <w:t>,3%.</w:t>
      </w:r>
    </w:p>
    <w:p w14:paraId="2905F629" w14:textId="020AF849" w:rsidR="00747C1F" w:rsidRPr="00964464" w:rsidRDefault="00747C1F" w:rsidP="00747C1F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На значения показателей повлияло, с одной стороны, расширение сети </w:t>
      </w:r>
      <w:r w:rsidR="003571E2" w:rsidRPr="00964464">
        <w:rPr>
          <w:sz w:val="28"/>
          <w:szCs w:val="28"/>
        </w:rPr>
        <w:br/>
      </w:r>
      <w:r w:rsidRPr="00964464">
        <w:rPr>
          <w:sz w:val="28"/>
          <w:szCs w:val="28"/>
        </w:rPr>
        <w:t xml:space="preserve">за счет ввода в эксплуатацию новых объектов торговли, с другой стороны, закрытие и перепрофилирование ранее действующих объектов, а также, проводимое ежегодно, уточнение дислокации по объектам в части их количества и торговой площади. </w:t>
      </w:r>
    </w:p>
    <w:p w14:paraId="64C14DD2" w14:textId="62EF6AA1" w:rsidR="00747C1F" w:rsidRPr="00964464" w:rsidRDefault="00747C1F" w:rsidP="00747C1F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На конец </w:t>
      </w:r>
      <w:r w:rsidR="00682A5A" w:rsidRPr="00964464">
        <w:rPr>
          <w:sz w:val="28"/>
          <w:szCs w:val="28"/>
        </w:rPr>
        <w:t>года</w:t>
      </w:r>
      <w:r w:rsidRPr="00964464">
        <w:rPr>
          <w:sz w:val="28"/>
          <w:szCs w:val="28"/>
        </w:rPr>
        <w:t xml:space="preserve"> </w:t>
      </w:r>
      <w:r w:rsidR="00682A5A" w:rsidRPr="00964464">
        <w:rPr>
          <w:sz w:val="28"/>
          <w:szCs w:val="28"/>
        </w:rPr>
        <w:t>размещены в соответствии со схемой</w:t>
      </w:r>
      <w:r w:rsidR="00701DC0" w:rsidRPr="00964464">
        <w:rPr>
          <w:sz w:val="28"/>
          <w:szCs w:val="28"/>
        </w:rPr>
        <w:t>, утвержденной постановлением Администрации города,</w:t>
      </w:r>
      <w:r w:rsidR="00682A5A" w:rsidRPr="00964464">
        <w:rPr>
          <w:sz w:val="28"/>
          <w:szCs w:val="28"/>
        </w:rPr>
        <w:t xml:space="preserve"> 178 нестационарных торговых объектов</w:t>
      </w:r>
      <w:r w:rsidRPr="00964464">
        <w:rPr>
          <w:sz w:val="28"/>
          <w:szCs w:val="28"/>
        </w:rPr>
        <w:t>.</w:t>
      </w:r>
    </w:p>
    <w:p w14:paraId="66D363B4" w14:textId="261932D7" w:rsidR="00747C1F" w:rsidRPr="00964464" w:rsidRDefault="00747C1F" w:rsidP="00747C1F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Продолжается рост оборотов интернет</w:t>
      </w:r>
      <w:r w:rsidR="00260FCE" w:rsidRPr="00964464">
        <w:rPr>
          <w:sz w:val="28"/>
          <w:szCs w:val="28"/>
        </w:rPr>
        <w:t xml:space="preserve"> </w:t>
      </w:r>
      <w:r w:rsidRPr="00964464">
        <w:rPr>
          <w:sz w:val="28"/>
          <w:szCs w:val="28"/>
        </w:rPr>
        <w:t>-</w:t>
      </w:r>
      <w:r w:rsidR="00260FCE" w:rsidRPr="00964464">
        <w:rPr>
          <w:sz w:val="28"/>
          <w:szCs w:val="28"/>
        </w:rPr>
        <w:t xml:space="preserve"> </w:t>
      </w:r>
      <w:r w:rsidRPr="00964464">
        <w:rPr>
          <w:sz w:val="28"/>
          <w:szCs w:val="28"/>
        </w:rPr>
        <w:t>торговли</w:t>
      </w:r>
      <w:r w:rsidR="00682A5A" w:rsidRPr="00964464">
        <w:rPr>
          <w:sz w:val="28"/>
          <w:szCs w:val="28"/>
        </w:rPr>
        <w:t>, являющейся наиболее</w:t>
      </w:r>
      <w:r w:rsidRPr="00964464">
        <w:rPr>
          <w:sz w:val="28"/>
          <w:szCs w:val="28"/>
        </w:rPr>
        <w:t xml:space="preserve"> быстроразвивающ</w:t>
      </w:r>
      <w:r w:rsidR="00682A5A" w:rsidRPr="00964464">
        <w:rPr>
          <w:sz w:val="28"/>
          <w:szCs w:val="28"/>
        </w:rPr>
        <w:t>ейся</w:t>
      </w:r>
      <w:r w:rsidRPr="00964464">
        <w:rPr>
          <w:sz w:val="28"/>
          <w:szCs w:val="28"/>
        </w:rPr>
        <w:t xml:space="preserve"> модель</w:t>
      </w:r>
      <w:r w:rsidR="00682A5A" w:rsidRPr="00964464">
        <w:rPr>
          <w:sz w:val="28"/>
          <w:szCs w:val="28"/>
        </w:rPr>
        <w:t>ю</w:t>
      </w:r>
      <w:r w:rsidRPr="00964464">
        <w:rPr>
          <w:sz w:val="28"/>
          <w:szCs w:val="28"/>
        </w:rPr>
        <w:t xml:space="preserve"> ведения бизнеса. </w:t>
      </w:r>
    </w:p>
    <w:p w14:paraId="56A4D83D" w14:textId="2213AF05" w:rsidR="00747C1F" w:rsidRPr="00964464" w:rsidRDefault="00747C1F" w:rsidP="00747C1F">
      <w:pPr>
        <w:ind w:firstLine="686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Существенную роль в обеспечении жителей города товарами играет универсальный городской розничный рынок «Центральный» (ООО «Городской рынок») мощностью 106 торговых мест. </w:t>
      </w:r>
      <w:r w:rsidR="00682A5A" w:rsidRPr="00964464">
        <w:rPr>
          <w:sz w:val="28"/>
          <w:szCs w:val="28"/>
        </w:rPr>
        <w:t xml:space="preserve">10% от общего количества торговых мест в соответствии с </w:t>
      </w:r>
      <w:r w:rsidR="00682A5A" w:rsidRPr="00964464">
        <w:rPr>
          <w:sz w:val="28"/>
          <w:szCs w:val="28"/>
          <w:shd w:val="clear" w:color="auto" w:fill="FEFEFE"/>
        </w:rPr>
        <w:t xml:space="preserve">постановлением Администрации города предоставляется </w:t>
      </w:r>
      <w:r w:rsidRPr="00964464">
        <w:rPr>
          <w:sz w:val="28"/>
          <w:szCs w:val="28"/>
        </w:rPr>
        <w:t>крестьянск</w:t>
      </w:r>
      <w:r w:rsidR="00682A5A" w:rsidRPr="00964464">
        <w:rPr>
          <w:sz w:val="28"/>
          <w:szCs w:val="28"/>
        </w:rPr>
        <w:t>им (фермерским</w:t>
      </w:r>
      <w:r w:rsidRPr="00964464">
        <w:rPr>
          <w:sz w:val="28"/>
          <w:szCs w:val="28"/>
        </w:rPr>
        <w:t>) хозяйства</w:t>
      </w:r>
      <w:r w:rsidR="00682A5A" w:rsidRPr="00964464">
        <w:rPr>
          <w:sz w:val="28"/>
          <w:szCs w:val="28"/>
        </w:rPr>
        <w:t>м</w:t>
      </w:r>
      <w:r w:rsidRPr="00964464">
        <w:rPr>
          <w:sz w:val="28"/>
          <w:szCs w:val="28"/>
        </w:rPr>
        <w:t xml:space="preserve">, </w:t>
      </w:r>
      <w:r w:rsidR="00682A5A" w:rsidRPr="00964464">
        <w:rPr>
          <w:sz w:val="28"/>
          <w:szCs w:val="28"/>
        </w:rPr>
        <w:t xml:space="preserve">гражданам, имеющим </w:t>
      </w:r>
      <w:r w:rsidRPr="00964464">
        <w:rPr>
          <w:sz w:val="28"/>
          <w:szCs w:val="28"/>
        </w:rPr>
        <w:t>личные подсобные хозяйства или занимающимся садоводством, огородничеством, животноводством</w:t>
      </w:r>
      <w:r w:rsidR="00682A5A" w:rsidRPr="00964464">
        <w:rPr>
          <w:sz w:val="28"/>
          <w:szCs w:val="28"/>
        </w:rPr>
        <w:t>.</w:t>
      </w:r>
      <w:r w:rsidRPr="00964464">
        <w:rPr>
          <w:sz w:val="28"/>
          <w:szCs w:val="28"/>
        </w:rPr>
        <w:t xml:space="preserve"> </w:t>
      </w:r>
    </w:p>
    <w:p w14:paraId="0D0892ED" w14:textId="0545711C" w:rsidR="00747C1F" w:rsidRPr="00964464" w:rsidRDefault="00747C1F" w:rsidP="00747C1F">
      <w:pPr>
        <w:ind w:firstLine="742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Все проводимые в городе ярмарочные мероприятия востребованы </w:t>
      </w:r>
      <w:r w:rsidR="00135B8C" w:rsidRPr="00964464">
        <w:rPr>
          <w:sz w:val="28"/>
          <w:szCs w:val="28"/>
        </w:rPr>
        <w:br/>
      </w:r>
      <w:r w:rsidRPr="00964464">
        <w:rPr>
          <w:sz w:val="28"/>
          <w:szCs w:val="28"/>
        </w:rPr>
        <w:t xml:space="preserve">у </w:t>
      </w:r>
      <w:r w:rsidR="00135B8C" w:rsidRPr="00964464">
        <w:rPr>
          <w:sz w:val="28"/>
          <w:szCs w:val="28"/>
        </w:rPr>
        <w:t>горожан</w:t>
      </w:r>
      <w:r w:rsidRPr="00964464">
        <w:rPr>
          <w:sz w:val="28"/>
          <w:szCs w:val="28"/>
        </w:rPr>
        <w:t xml:space="preserve"> и позволяют создавать условия для обеспечения населения качественной продукцией напрямую и по ценам товаропроизводителей.</w:t>
      </w:r>
    </w:p>
    <w:p w14:paraId="6E9877DE" w14:textId="5410F0D9" w:rsidR="00747C1F" w:rsidRPr="00964464" w:rsidRDefault="00747C1F" w:rsidP="00747C1F">
      <w:pPr>
        <w:ind w:firstLine="709"/>
        <w:jc w:val="both"/>
        <w:rPr>
          <w:spacing w:val="2"/>
          <w:sz w:val="28"/>
          <w:szCs w:val="28"/>
        </w:rPr>
      </w:pPr>
      <w:r w:rsidRPr="00964464">
        <w:rPr>
          <w:spacing w:val="2"/>
          <w:sz w:val="28"/>
          <w:szCs w:val="28"/>
        </w:rPr>
        <w:t>В видовой структуре открытой сети общественного питания наибольший удельный вес приходится на кафе, закусочные и общедоступные столовые.</w:t>
      </w:r>
    </w:p>
    <w:p w14:paraId="030A14F8" w14:textId="714EF875" w:rsidR="00747C1F" w:rsidRPr="00964464" w:rsidRDefault="00747C1F" w:rsidP="00747C1F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В </w:t>
      </w:r>
      <w:r w:rsidR="00985526" w:rsidRPr="00964464">
        <w:rPr>
          <w:sz w:val="28"/>
          <w:szCs w:val="28"/>
        </w:rPr>
        <w:t>данной сфере</w:t>
      </w:r>
      <w:r w:rsidRPr="00964464">
        <w:rPr>
          <w:sz w:val="28"/>
          <w:szCs w:val="28"/>
        </w:rPr>
        <w:t xml:space="preserve"> наблюдается процесс переформатирования, например, ресторан перепрофилируется в кафе или переходит на доставку или обслуживание на вынос.</w:t>
      </w:r>
    </w:p>
    <w:p w14:paraId="34D329BD" w14:textId="77777777" w:rsidR="00747C1F" w:rsidRPr="00964464" w:rsidRDefault="00747C1F" w:rsidP="00747C1F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В связи с переходом на новые правила работы в условиях пандемии увеличивается дистанция между столами и посадочными местами, что также оказывает влияние на количество посадочных мест в предприятиях общественного питания.</w:t>
      </w:r>
    </w:p>
    <w:p w14:paraId="2DE93DF3" w14:textId="20A2C58F" w:rsidR="005B510E" w:rsidRPr="00964464" w:rsidRDefault="005B510E" w:rsidP="005B510E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К уровню предыдущего года мощность предприятий </w:t>
      </w:r>
      <w:r w:rsidR="006F24D4" w:rsidRPr="00964464">
        <w:rPr>
          <w:sz w:val="28"/>
          <w:szCs w:val="28"/>
        </w:rPr>
        <w:t xml:space="preserve">общественного питания увеличилась </w:t>
      </w:r>
      <w:r w:rsidRPr="00964464">
        <w:rPr>
          <w:sz w:val="28"/>
          <w:szCs w:val="28"/>
        </w:rPr>
        <w:t>незначительно – на 1,</w:t>
      </w:r>
      <w:r w:rsidR="0042380A" w:rsidRPr="00964464">
        <w:rPr>
          <w:sz w:val="28"/>
          <w:szCs w:val="28"/>
        </w:rPr>
        <w:t>2</w:t>
      </w:r>
      <w:r w:rsidRPr="00964464">
        <w:rPr>
          <w:sz w:val="28"/>
          <w:szCs w:val="28"/>
        </w:rPr>
        <w:t>%</w:t>
      </w:r>
      <w:r w:rsidR="006F24D4" w:rsidRPr="00964464">
        <w:rPr>
          <w:sz w:val="28"/>
          <w:szCs w:val="28"/>
        </w:rPr>
        <w:t xml:space="preserve"> до 41 231 посадочного места</w:t>
      </w:r>
      <w:r w:rsidRPr="00964464">
        <w:rPr>
          <w:sz w:val="28"/>
          <w:szCs w:val="28"/>
        </w:rPr>
        <w:t xml:space="preserve">, </w:t>
      </w:r>
      <w:r w:rsidR="006F24D4" w:rsidRPr="00964464">
        <w:rPr>
          <w:sz w:val="28"/>
          <w:szCs w:val="28"/>
        </w:rPr>
        <w:br/>
      </w:r>
      <w:r w:rsidRPr="00964464">
        <w:rPr>
          <w:sz w:val="28"/>
          <w:szCs w:val="28"/>
        </w:rPr>
        <w:t xml:space="preserve">в том числе общедоступной сети - на </w:t>
      </w:r>
      <w:r w:rsidR="0042380A" w:rsidRPr="00964464">
        <w:rPr>
          <w:sz w:val="28"/>
          <w:szCs w:val="28"/>
        </w:rPr>
        <w:t>2</w:t>
      </w:r>
      <w:r w:rsidRPr="00964464">
        <w:rPr>
          <w:sz w:val="28"/>
          <w:szCs w:val="28"/>
        </w:rPr>
        <w:t>%</w:t>
      </w:r>
      <w:r w:rsidR="006F24D4" w:rsidRPr="00964464">
        <w:rPr>
          <w:sz w:val="28"/>
          <w:szCs w:val="28"/>
        </w:rPr>
        <w:t xml:space="preserve"> до 23 593 посадочных мест</w:t>
      </w:r>
      <w:r w:rsidRPr="00964464">
        <w:rPr>
          <w:sz w:val="28"/>
          <w:szCs w:val="28"/>
        </w:rPr>
        <w:t xml:space="preserve">. </w:t>
      </w:r>
    </w:p>
    <w:p w14:paraId="3ECD91DA" w14:textId="3E565494" w:rsidR="00747C1F" w:rsidRPr="00964464" w:rsidRDefault="00747C1F" w:rsidP="00747C1F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В структуре предприятий общественного питания около 25% приходится </w:t>
      </w:r>
      <w:r w:rsidRPr="00964464">
        <w:rPr>
          <w:sz w:val="28"/>
          <w:szCs w:val="28"/>
        </w:rPr>
        <w:br/>
        <w:t xml:space="preserve">на закрытую сеть. В </w:t>
      </w:r>
      <w:r w:rsidR="00985526" w:rsidRPr="00964464">
        <w:rPr>
          <w:sz w:val="28"/>
          <w:szCs w:val="28"/>
        </w:rPr>
        <w:t xml:space="preserve">2020 году в </w:t>
      </w:r>
      <w:r w:rsidRPr="00964464">
        <w:rPr>
          <w:sz w:val="28"/>
          <w:szCs w:val="28"/>
        </w:rPr>
        <w:t>предприятиях и учреждениях функционир</w:t>
      </w:r>
      <w:r w:rsidR="00985526" w:rsidRPr="00964464">
        <w:rPr>
          <w:sz w:val="28"/>
          <w:szCs w:val="28"/>
        </w:rPr>
        <w:t>овало</w:t>
      </w:r>
      <w:r w:rsidRPr="00964464">
        <w:rPr>
          <w:sz w:val="28"/>
          <w:szCs w:val="28"/>
        </w:rPr>
        <w:t xml:space="preserve"> 99 объектов общественного питания на 5 161 место. Студенческая и школьная сеть включа</w:t>
      </w:r>
      <w:r w:rsidR="00985526" w:rsidRPr="00964464">
        <w:rPr>
          <w:sz w:val="28"/>
          <w:szCs w:val="28"/>
        </w:rPr>
        <w:t>ла</w:t>
      </w:r>
      <w:r w:rsidRPr="00964464">
        <w:rPr>
          <w:sz w:val="28"/>
          <w:szCs w:val="28"/>
        </w:rPr>
        <w:t xml:space="preserve"> 76 точек питания на 12 477 мест, </w:t>
      </w:r>
      <w:r w:rsidR="00985526" w:rsidRPr="00964464">
        <w:rPr>
          <w:sz w:val="28"/>
          <w:szCs w:val="28"/>
        </w:rPr>
        <w:t xml:space="preserve">из них: 2 точки - фабрика-кухня; </w:t>
      </w:r>
      <w:r w:rsidRPr="00964464">
        <w:rPr>
          <w:sz w:val="28"/>
          <w:szCs w:val="28"/>
        </w:rPr>
        <w:t xml:space="preserve">18 </w:t>
      </w:r>
      <w:r w:rsidR="00985526" w:rsidRPr="00964464">
        <w:rPr>
          <w:sz w:val="28"/>
          <w:szCs w:val="28"/>
        </w:rPr>
        <w:t xml:space="preserve">- </w:t>
      </w:r>
      <w:r w:rsidRPr="00964464">
        <w:rPr>
          <w:sz w:val="28"/>
          <w:szCs w:val="28"/>
        </w:rPr>
        <w:t xml:space="preserve">в учебных заведениях профессионального образования (1 658 мест), 56 –  в общеобразовательных школах (10 819 мест), 2 точки </w:t>
      </w:r>
      <w:r w:rsidR="00985526" w:rsidRPr="00964464">
        <w:rPr>
          <w:sz w:val="28"/>
          <w:szCs w:val="28"/>
        </w:rPr>
        <w:t>-</w:t>
      </w:r>
      <w:r w:rsidRPr="00964464">
        <w:rPr>
          <w:sz w:val="28"/>
          <w:szCs w:val="28"/>
        </w:rPr>
        <w:t xml:space="preserve"> фабрик</w:t>
      </w:r>
      <w:r w:rsidR="00985526" w:rsidRPr="00964464">
        <w:rPr>
          <w:sz w:val="28"/>
          <w:szCs w:val="28"/>
        </w:rPr>
        <w:t>а</w:t>
      </w:r>
      <w:r w:rsidRPr="00964464">
        <w:rPr>
          <w:sz w:val="28"/>
          <w:szCs w:val="28"/>
        </w:rPr>
        <w:t>-кухн</w:t>
      </w:r>
      <w:r w:rsidR="00985526" w:rsidRPr="00964464">
        <w:rPr>
          <w:sz w:val="28"/>
          <w:szCs w:val="28"/>
        </w:rPr>
        <w:t>я</w:t>
      </w:r>
      <w:r w:rsidRPr="00964464">
        <w:rPr>
          <w:sz w:val="28"/>
          <w:szCs w:val="28"/>
        </w:rPr>
        <w:t>.</w:t>
      </w:r>
    </w:p>
    <w:p w14:paraId="7A3DB7DE" w14:textId="2CC3BFA1" w:rsidR="00832C87" w:rsidRPr="00964464" w:rsidRDefault="00832C87" w:rsidP="00832C87">
      <w:pPr>
        <w:ind w:firstLine="709"/>
        <w:jc w:val="both"/>
        <w:rPr>
          <w:spacing w:val="2"/>
          <w:sz w:val="28"/>
          <w:szCs w:val="28"/>
        </w:rPr>
      </w:pPr>
      <w:r w:rsidRPr="00964464">
        <w:rPr>
          <w:sz w:val="28"/>
          <w:szCs w:val="28"/>
        </w:rPr>
        <w:t xml:space="preserve">В общем объеме платных услуг, оказываемых населению, основная доля приходится на услуги обязательного характера – жилищно-коммунальные услуги, транспортные и телекоммуникационные услуги. </w:t>
      </w:r>
      <w:r w:rsidRPr="00964464">
        <w:rPr>
          <w:spacing w:val="2"/>
          <w:sz w:val="28"/>
          <w:szCs w:val="28"/>
        </w:rPr>
        <w:t xml:space="preserve">Несмотря на значительные объемы жилищного строительства в городе, положительные темпы прироста численности населения не позволяют достичь существенного прироста обеспеченности населения жильем. </w:t>
      </w:r>
    </w:p>
    <w:p w14:paraId="7AE80C47" w14:textId="77777777" w:rsidR="00747C1F" w:rsidRPr="00964464" w:rsidRDefault="00747C1F" w:rsidP="00747C1F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Современный гостиничный бизнес предоставляет разнообразные услуги населению по обеспечению комфортности временного проживания. В последнее время возросло количество гостиниц и комплексов для успешного развития туризма. </w:t>
      </w:r>
    </w:p>
    <w:p w14:paraId="332BF97A" w14:textId="5D658132" w:rsidR="00747C1F" w:rsidRPr="00964464" w:rsidRDefault="00747C1F" w:rsidP="00747C1F">
      <w:pPr>
        <w:ind w:firstLine="708"/>
        <w:jc w:val="both"/>
        <w:rPr>
          <w:sz w:val="28"/>
          <w:szCs w:val="28"/>
        </w:rPr>
      </w:pPr>
      <w:r w:rsidRPr="00964464">
        <w:rPr>
          <w:sz w:val="28"/>
          <w:szCs w:val="28"/>
          <w:shd w:val="clear" w:color="auto" w:fill="FFFFFF"/>
        </w:rPr>
        <w:t>Карантинные мероприятия негативно отразились и на</w:t>
      </w:r>
      <w:r w:rsidRPr="00964464">
        <w:rPr>
          <w:sz w:val="28"/>
          <w:szCs w:val="28"/>
        </w:rPr>
        <w:t xml:space="preserve"> рынке гостиничных услуг</w:t>
      </w:r>
      <w:r w:rsidRPr="00964464">
        <w:rPr>
          <w:bCs/>
          <w:sz w:val="28"/>
          <w:szCs w:val="28"/>
          <w:shd w:val="clear" w:color="auto" w:fill="FFFFFF"/>
        </w:rPr>
        <w:t xml:space="preserve">. </w:t>
      </w:r>
      <w:r w:rsidRPr="00964464">
        <w:rPr>
          <w:sz w:val="28"/>
          <w:szCs w:val="28"/>
        </w:rPr>
        <w:t xml:space="preserve">Установленный на территории автономного округа </w:t>
      </w:r>
      <w:r w:rsidR="006F24D4" w:rsidRPr="00964464">
        <w:rPr>
          <w:sz w:val="28"/>
          <w:szCs w:val="28"/>
        </w:rPr>
        <w:t xml:space="preserve">в 2020 году </w:t>
      </w:r>
      <w:r w:rsidRPr="00964464">
        <w:rPr>
          <w:sz w:val="28"/>
          <w:szCs w:val="28"/>
        </w:rPr>
        <w:t xml:space="preserve">обязательный режим самоизоляции, стагнация на рынке внутреннего и въездного туризма, существенное </w:t>
      </w:r>
      <w:r w:rsidRPr="00964464">
        <w:rPr>
          <w:bCs/>
          <w:sz w:val="28"/>
          <w:szCs w:val="28"/>
          <w:shd w:val="clear" w:color="auto" w:fill="FFFFFF"/>
        </w:rPr>
        <w:t>снижение спроса на гостиничные услуги, низкая загрузка номерного фонда,</w:t>
      </w:r>
      <w:r w:rsidRPr="00964464">
        <w:rPr>
          <w:sz w:val="28"/>
          <w:szCs w:val="28"/>
        </w:rPr>
        <w:t xml:space="preserve"> вынужда</w:t>
      </w:r>
      <w:r w:rsidR="006F24D4" w:rsidRPr="00964464">
        <w:rPr>
          <w:sz w:val="28"/>
          <w:szCs w:val="28"/>
        </w:rPr>
        <w:t>ли</w:t>
      </w:r>
      <w:r w:rsidRPr="00964464">
        <w:rPr>
          <w:sz w:val="28"/>
          <w:szCs w:val="28"/>
        </w:rPr>
        <w:t xml:space="preserve"> отельеров закрываться на консервацию, перераспределять функционал, </w:t>
      </w:r>
      <w:r w:rsidR="00F029B2" w:rsidRPr="00964464">
        <w:rPr>
          <w:sz w:val="28"/>
          <w:szCs w:val="28"/>
        </w:rPr>
        <w:t xml:space="preserve">перепрофилировать свою деятельность, </w:t>
      </w:r>
      <w:r w:rsidRPr="00964464">
        <w:rPr>
          <w:sz w:val="28"/>
          <w:szCs w:val="28"/>
        </w:rPr>
        <w:t>выбирать стратегию максимального снижения затрат.</w:t>
      </w:r>
    </w:p>
    <w:p w14:paraId="7FB2D299" w14:textId="51C5FFCD" w:rsidR="00747C1F" w:rsidRPr="00964464" w:rsidRDefault="00F029B2" w:rsidP="00747C1F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  <w:shd w:val="clear" w:color="auto" w:fill="FFFFFF"/>
        </w:rPr>
        <w:t xml:space="preserve">В перспективе </w:t>
      </w:r>
      <w:r w:rsidR="00747C1F" w:rsidRPr="00964464">
        <w:rPr>
          <w:sz w:val="28"/>
          <w:szCs w:val="28"/>
          <w:shd w:val="clear" w:color="auto" w:fill="FFFFFF"/>
        </w:rPr>
        <w:t>данн</w:t>
      </w:r>
      <w:r w:rsidRPr="00964464">
        <w:rPr>
          <w:sz w:val="28"/>
          <w:szCs w:val="28"/>
          <w:shd w:val="clear" w:color="auto" w:fill="FFFFFF"/>
        </w:rPr>
        <w:t>ая</w:t>
      </w:r>
      <w:r w:rsidR="00747C1F" w:rsidRPr="00964464">
        <w:rPr>
          <w:sz w:val="28"/>
          <w:szCs w:val="28"/>
          <w:shd w:val="clear" w:color="auto" w:fill="FFFFFF"/>
        </w:rPr>
        <w:t xml:space="preserve"> ситуаци</w:t>
      </w:r>
      <w:r w:rsidRPr="00964464">
        <w:rPr>
          <w:sz w:val="28"/>
          <w:szCs w:val="28"/>
          <w:shd w:val="clear" w:color="auto" w:fill="FFFFFF"/>
        </w:rPr>
        <w:t xml:space="preserve">я может </w:t>
      </w:r>
      <w:r w:rsidR="00747C1F" w:rsidRPr="00964464">
        <w:rPr>
          <w:sz w:val="28"/>
          <w:szCs w:val="28"/>
        </w:rPr>
        <w:t>привести к сокращению ввода новых гостиничных объектов, снижению темпов реновации существующего гостиничного фонда.</w:t>
      </w:r>
    </w:p>
    <w:p w14:paraId="0A4631F2" w14:textId="446402E2" w:rsidR="00747C1F" w:rsidRPr="00964464" w:rsidRDefault="005628B0" w:rsidP="00747C1F">
      <w:pPr>
        <w:ind w:firstLine="708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На конец 2020 года </w:t>
      </w:r>
      <w:r w:rsidR="00747C1F" w:rsidRPr="00964464">
        <w:rPr>
          <w:sz w:val="28"/>
          <w:szCs w:val="28"/>
        </w:rPr>
        <w:t xml:space="preserve">оказывали услуги 65 объектов гостиничной сети на </w:t>
      </w:r>
      <w:r w:rsidRPr="00964464">
        <w:rPr>
          <w:sz w:val="28"/>
          <w:szCs w:val="28"/>
        </w:rPr>
        <w:br/>
      </w:r>
      <w:r w:rsidR="00747C1F" w:rsidRPr="00964464">
        <w:rPr>
          <w:sz w:val="28"/>
          <w:szCs w:val="28"/>
        </w:rPr>
        <w:t>3 134 места</w:t>
      </w:r>
      <w:r w:rsidRPr="00964464">
        <w:rPr>
          <w:sz w:val="28"/>
          <w:szCs w:val="28"/>
        </w:rPr>
        <w:t xml:space="preserve">, что на уровне </w:t>
      </w:r>
      <w:r w:rsidR="00747C1F" w:rsidRPr="00964464">
        <w:rPr>
          <w:sz w:val="28"/>
          <w:szCs w:val="28"/>
        </w:rPr>
        <w:t xml:space="preserve">предыдущего года. </w:t>
      </w:r>
    </w:p>
    <w:p w14:paraId="30AB5B17" w14:textId="04D6343B" w:rsidR="00747C1F" w:rsidRPr="00964464" w:rsidRDefault="00747C1F" w:rsidP="00747C1F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Предоставление бытовых услуг населению города осуществляется в основном малыми предприятиями и индивидуальными предпринимателями. Данный бизнес является одним из наиболее сложных в сфере услуг, что связано, в том числе, и с невысокой рентабельностью. Диверсификация бизнеса позволяет поднять рентабельность предприятий данной сферы. </w:t>
      </w:r>
    </w:p>
    <w:p w14:paraId="6CE48535" w14:textId="77777777" w:rsidR="00832C87" w:rsidRPr="00964464" w:rsidRDefault="00832C87" w:rsidP="00832C87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На конец 2020 года осуществляли деятельность 1 115 предприятий бытового обслуживания на 4 тыс. рабочих мест. К уровню 2019 года количество предприятий бытового обслуживания уменьшилось на 22 единицы (на 2,9%), количество рабочих мест - на 366 единиц (на 8,4%).</w:t>
      </w:r>
    </w:p>
    <w:p w14:paraId="38D2549A" w14:textId="632A9F19" w:rsidR="00747C1F" w:rsidRPr="00964464" w:rsidRDefault="00747C1F" w:rsidP="00747C1F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Структура бытового обслуживания населения по количеству объектов: парикмахерские – 29,3%; мастерские по ремонту и техническому обслуживанию бытовой радиоэлектронной аппаратуры, бытовых машин и приборов, по ремонту ювелирных изделий, часов, по изготовлению металлоизделий – 16,4%; мастерские по ремонту и техническому обслуживанию транспортных средств – 14,8%; мастерские по ремонту и пошиву одежды – 11,5%; мастерские по ремонту обуви – 7,4%; фотоателье, фотолаборатории – 6,7%; химчистки – 3,9%; бани, сауны, душевые – 3,8%; предприятия проката – 3,8%; прачечные – 2%; ритуальные предприятия – 0,4%.</w:t>
      </w:r>
    </w:p>
    <w:p w14:paraId="20C8C8A6" w14:textId="77777777" w:rsidR="00DA794E" w:rsidRPr="00964464" w:rsidRDefault="00DA794E" w:rsidP="00533F0D">
      <w:pPr>
        <w:ind w:firstLine="709"/>
        <w:jc w:val="both"/>
        <w:rPr>
          <w:sz w:val="28"/>
          <w:szCs w:val="28"/>
        </w:rPr>
      </w:pPr>
    </w:p>
    <w:p w14:paraId="73CDAD61" w14:textId="2CE313F1" w:rsidR="00533F0D" w:rsidRPr="00964464" w:rsidRDefault="00CE00E5" w:rsidP="00533F0D">
      <w:pPr>
        <w:ind w:firstLine="709"/>
        <w:jc w:val="both"/>
        <w:rPr>
          <w:bCs/>
          <w:sz w:val="28"/>
          <w:szCs w:val="28"/>
        </w:rPr>
      </w:pPr>
      <w:r w:rsidRPr="00964464">
        <w:rPr>
          <w:bCs/>
          <w:sz w:val="28"/>
          <w:szCs w:val="28"/>
        </w:rPr>
        <w:t xml:space="preserve">Раздел </w:t>
      </w:r>
      <w:r w:rsidRPr="00964464">
        <w:rPr>
          <w:bCs/>
          <w:sz w:val="28"/>
          <w:szCs w:val="28"/>
          <w:lang w:val="en-US"/>
        </w:rPr>
        <w:t>VIII</w:t>
      </w:r>
      <w:r w:rsidRPr="00964464">
        <w:rPr>
          <w:bCs/>
          <w:sz w:val="28"/>
          <w:szCs w:val="28"/>
        </w:rPr>
        <w:t xml:space="preserve">. </w:t>
      </w:r>
      <w:r w:rsidR="004079F3" w:rsidRPr="00964464">
        <w:rPr>
          <w:bCs/>
          <w:sz w:val="28"/>
          <w:szCs w:val="28"/>
        </w:rPr>
        <w:t>Демографическая ситуация</w:t>
      </w:r>
    </w:p>
    <w:p w14:paraId="34815854" w14:textId="0971CF44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bookmarkStart w:id="1" w:name="sub_31"/>
      <w:r w:rsidRPr="00964464">
        <w:rPr>
          <w:sz w:val="28"/>
          <w:szCs w:val="28"/>
        </w:rPr>
        <w:t xml:space="preserve">Реализация </w:t>
      </w:r>
      <w:r w:rsidRPr="00964464">
        <w:rPr>
          <w:bCs/>
          <w:sz w:val="28"/>
          <w:szCs w:val="28"/>
        </w:rPr>
        <w:t xml:space="preserve">региональных проектов национального проекта «Демография» на территории города </w:t>
      </w:r>
      <w:r w:rsidRPr="00964464">
        <w:rPr>
          <w:sz w:val="28"/>
          <w:szCs w:val="28"/>
        </w:rPr>
        <w:t>позвол</w:t>
      </w:r>
      <w:r w:rsidR="000E2A22" w:rsidRPr="00964464">
        <w:rPr>
          <w:sz w:val="28"/>
          <w:szCs w:val="28"/>
        </w:rPr>
        <w:t>яет</w:t>
      </w:r>
      <w:r w:rsidRPr="00964464">
        <w:rPr>
          <w:sz w:val="28"/>
          <w:szCs w:val="28"/>
        </w:rPr>
        <w:t xml:space="preserve"> стабилизировать уровень рождаемости, </w:t>
      </w:r>
      <w:r w:rsidR="000E2A22" w:rsidRPr="00964464">
        <w:rPr>
          <w:sz w:val="28"/>
          <w:szCs w:val="28"/>
        </w:rPr>
        <w:t xml:space="preserve">способствует </w:t>
      </w:r>
      <w:r w:rsidRPr="00964464">
        <w:rPr>
          <w:sz w:val="28"/>
          <w:szCs w:val="28"/>
        </w:rPr>
        <w:t>увелич</w:t>
      </w:r>
      <w:r w:rsidR="000E2A22" w:rsidRPr="00964464">
        <w:rPr>
          <w:sz w:val="28"/>
          <w:szCs w:val="28"/>
        </w:rPr>
        <w:t>ению</w:t>
      </w:r>
      <w:r w:rsidRPr="00964464">
        <w:rPr>
          <w:sz w:val="28"/>
          <w:szCs w:val="28"/>
        </w:rPr>
        <w:t xml:space="preserve"> численност</w:t>
      </w:r>
      <w:r w:rsidR="000E2A22" w:rsidRPr="00964464">
        <w:rPr>
          <w:sz w:val="28"/>
          <w:szCs w:val="28"/>
        </w:rPr>
        <w:t>и</w:t>
      </w:r>
      <w:r w:rsidRPr="00964464">
        <w:rPr>
          <w:sz w:val="28"/>
          <w:szCs w:val="28"/>
        </w:rPr>
        <w:t xml:space="preserve"> граждан, ведущих здоровый образ жизни, что, в свою очередь, ока</w:t>
      </w:r>
      <w:r w:rsidR="000E2A22" w:rsidRPr="00964464">
        <w:rPr>
          <w:sz w:val="28"/>
          <w:szCs w:val="28"/>
        </w:rPr>
        <w:t>зывает</w:t>
      </w:r>
      <w:r w:rsidRPr="00964464">
        <w:rPr>
          <w:sz w:val="28"/>
          <w:szCs w:val="28"/>
        </w:rPr>
        <w:t xml:space="preserve"> положительное влияние на продолжительность здоровой жизни и ее качество. </w:t>
      </w:r>
    </w:p>
    <w:bookmarkEnd w:id="1"/>
    <w:p w14:paraId="61264C2E" w14:textId="7AC5B35C" w:rsidR="00533F0D" w:rsidRPr="00964464" w:rsidRDefault="00533F0D" w:rsidP="00533F0D">
      <w:pPr>
        <w:tabs>
          <w:tab w:val="left" w:pos="2220"/>
        </w:tabs>
        <w:ind w:firstLine="709"/>
        <w:jc w:val="both"/>
        <w:rPr>
          <w:bCs/>
          <w:sz w:val="28"/>
          <w:szCs w:val="28"/>
        </w:rPr>
      </w:pPr>
      <w:r w:rsidRPr="00964464">
        <w:rPr>
          <w:bCs/>
          <w:sz w:val="28"/>
          <w:szCs w:val="28"/>
        </w:rPr>
        <w:t>В 2020 году в демографической сфере сохраня</w:t>
      </w:r>
      <w:r w:rsidR="00AD2B18" w:rsidRPr="00964464">
        <w:rPr>
          <w:bCs/>
          <w:sz w:val="28"/>
          <w:szCs w:val="28"/>
        </w:rPr>
        <w:t>лась</w:t>
      </w:r>
      <w:r w:rsidRPr="00964464">
        <w:rPr>
          <w:bCs/>
          <w:sz w:val="28"/>
          <w:szCs w:val="28"/>
        </w:rPr>
        <w:t xml:space="preserve"> тенденция положительного прироста постоянной численности населения города на фоне снижения темпов естественного прироста, при этом уровень рождаемости </w:t>
      </w:r>
      <w:r w:rsidRPr="00964464">
        <w:rPr>
          <w:bCs/>
          <w:sz w:val="28"/>
          <w:szCs w:val="28"/>
        </w:rPr>
        <w:br/>
        <w:t>более чем в 2 раза превы</w:t>
      </w:r>
      <w:r w:rsidR="00AD2B18" w:rsidRPr="00964464">
        <w:rPr>
          <w:bCs/>
          <w:sz w:val="28"/>
          <w:szCs w:val="28"/>
        </w:rPr>
        <w:t>сил</w:t>
      </w:r>
      <w:r w:rsidRPr="00964464">
        <w:rPr>
          <w:bCs/>
          <w:sz w:val="28"/>
          <w:szCs w:val="28"/>
        </w:rPr>
        <w:t xml:space="preserve"> уровень смертности. Город остается привлекательным для жизни, о чем свидетельствует положительный миграционный прирост населения. При этом наблюда</w:t>
      </w:r>
      <w:r w:rsidR="00AD2B18" w:rsidRPr="00964464">
        <w:rPr>
          <w:bCs/>
          <w:sz w:val="28"/>
          <w:szCs w:val="28"/>
        </w:rPr>
        <w:t>лось</w:t>
      </w:r>
      <w:r w:rsidRPr="00964464">
        <w:rPr>
          <w:bCs/>
          <w:sz w:val="28"/>
          <w:szCs w:val="28"/>
        </w:rPr>
        <w:t xml:space="preserve"> негативное влияние неблагоприятной санитарно-эпидемиологической ситуации на миграционные процессы.</w:t>
      </w:r>
    </w:p>
    <w:p w14:paraId="15456D5C" w14:textId="77777777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Устойчивая тенденция изменения возрастной структуры населения, характеризующаяся снижением доли населения в трудоспособном возрасте </w:t>
      </w:r>
      <w:r w:rsidRPr="00964464">
        <w:rPr>
          <w:sz w:val="28"/>
          <w:szCs w:val="28"/>
        </w:rPr>
        <w:br/>
        <w:t xml:space="preserve">и ростом доли населения моложе и старше трудоспособного возраста, остается основным фактором, </w:t>
      </w:r>
      <w:r w:rsidRPr="00964464">
        <w:rPr>
          <w:spacing w:val="-4"/>
          <w:sz w:val="28"/>
          <w:szCs w:val="28"/>
        </w:rPr>
        <w:t>определяющим падение темпов естественного прироста</w:t>
      </w:r>
      <w:r w:rsidRPr="00964464">
        <w:rPr>
          <w:spacing w:val="-4"/>
          <w:sz w:val="28"/>
          <w:szCs w:val="28"/>
        </w:rPr>
        <w:br/>
        <w:t xml:space="preserve">и непрерывное увеличение </w:t>
      </w:r>
      <w:r w:rsidRPr="00964464">
        <w:rPr>
          <w:sz w:val="28"/>
          <w:szCs w:val="28"/>
        </w:rPr>
        <w:t xml:space="preserve">«демографической нагрузки» на лиц </w:t>
      </w:r>
      <w:r w:rsidRPr="00964464">
        <w:rPr>
          <w:sz w:val="28"/>
          <w:szCs w:val="28"/>
        </w:rPr>
        <w:br/>
        <w:t>в трудоспособном возрасте.</w:t>
      </w:r>
    </w:p>
    <w:p w14:paraId="23812470" w14:textId="77777777" w:rsidR="00533F0D" w:rsidRPr="00964464" w:rsidRDefault="00533F0D" w:rsidP="00533F0D">
      <w:pPr>
        <w:tabs>
          <w:tab w:val="left" w:pos="2220"/>
        </w:tabs>
        <w:ind w:firstLine="709"/>
        <w:jc w:val="both"/>
        <w:rPr>
          <w:spacing w:val="-4"/>
          <w:sz w:val="28"/>
          <w:szCs w:val="28"/>
        </w:rPr>
      </w:pPr>
      <w:r w:rsidRPr="00964464">
        <w:rPr>
          <w:sz w:val="28"/>
          <w:szCs w:val="28"/>
        </w:rPr>
        <w:t xml:space="preserve">Так, за последние десять лет доля численности населения младше трудоспособного возраста увеличилась на 5%, старше трудоспособного – </w:t>
      </w:r>
      <w:r w:rsidRPr="00964464">
        <w:rPr>
          <w:sz w:val="28"/>
          <w:szCs w:val="28"/>
        </w:rPr>
        <w:br/>
        <w:t xml:space="preserve">на 4%, </w:t>
      </w:r>
      <w:r w:rsidRPr="00964464">
        <w:rPr>
          <w:spacing w:val="-4"/>
          <w:sz w:val="28"/>
          <w:szCs w:val="28"/>
        </w:rPr>
        <w:t xml:space="preserve">при этом доля численности населения в трудоспособном возрасте снизилась на 9%. </w:t>
      </w:r>
    </w:p>
    <w:p w14:paraId="2C5F9124" w14:textId="355D7DCE" w:rsidR="00533F0D" w:rsidRPr="00964464" w:rsidRDefault="00533F0D" w:rsidP="00A81A3B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По итогам 2020 года по </w:t>
      </w:r>
      <w:r w:rsidR="00AD2B18" w:rsidRPr="00964464">
        <w:rPr>
          <w:sz w:val="28"/>
          <w:szCs w:val="28"/>
        </w:rPr>
        <w:t>предварительным данным</w:t>
      </w:r>
      <w:r w:rsidRPr="00964464">
        <w:rPr>
          <w:sz w:val="28"/>
          <w:szCs w:val="28"/>
        </w:rPr>
        <w:t>:</w:t>
      </w:r>
    </w:p>
    <w:p w14:paraId="5271FD03" w14:textId="090EB3F1" w:rsidR="00581D49" w:rsidRPr="00964464" w:rsidRDefault="00581D49" w:rsidP="00581D49">
      <w:pPr>
        <w:tabs>
          <w:tab w:val="left" w:pos="2220"/>
        </w:tabs>
        <w:ind w:firstLine="709"/>
        <w:jc w:val="both"/>
        <w:rPr>
          <w:spacing w:val="-6"/>
          <w:sz w:val="28"/>
          <w:szCs w:val="28"/>
        </w:rPr>
      </w:pPr>
      <w:r w:rsidRPr="00964464">
        <w:rPr>
          <w:spacing w:val="-6"/>
          <w:sz w:val="28"/>
          <w:szCs w:val="28"/>
        </w:rPr>
        <w:t xml:space="preserve">- численность населения, состоящего на регистрационном учете в управлении Министерства внутренних дел России по городу Сургуту, включая иностранных мигрантов, зарегистрированных по месту пребывания, на </w:t>
      </w:r>
      <w:r w:rsidR="003571E2" w:rsidRPr="00964464">
        <w:rPr>
          <w:spacing w:val="-6"/>
          <w:sz w:val="28"/>
          <w:szCs w:val="28"/>
        </w:rPr>
        <w:t>конец года</w:t>
      </w:r>
      <w:r w:rsidRPr="00964464">
        <w:rPr>
          <w:spacing w:val="-6"/>
          <w:sz w:val="28"/>
          <w:szCs w:val="28"/>
        </w:rPr>
        <w:t xml:space="preserve"> составила </w:t>
      </w:r>
      <w:r w:rsidRPr="00964464">
        <w:rPr>
          <w:spacing w:val="-6"/>
          <w:sz w:val="28"/>
          <w:szCs w:val="28"/>
        </w:rPr>
        <w:br/>
        <w:t>458,5 тыс. человек;</w:t>
      </w:r>
    </w:p>
    <w:p w14:paraId="694FCB3F" w14:textId="3DD7417F" w:rsidR="00533F0D" w:rsidRPr="00964464" w:rsidRDefault="00533F0D" w:rsidP="00533F0D">
      <w:pPr>
        <w:tabs>
          <w:tab w:val="left" w:pos="2220"/>
        </w:tabs>
        <w:ind w:firstLine="709"/>
        <w:jc w:val="both"/>
        <w:rPr>
          <w:spacing w:val="-6"/>
          <w:sz w:val="28"/>
          <w:szCs w:val="28"/>
        </w:rPr>
      </w:pPr>
      <w:r w:rsidRPr="00964464">
        <w:rPr>
          <w:spacing w:val="-6"/>
          <w:sz w:val="28"/>
          <w:szCs w:val="28"/>
        </w:rPr>
        <w:t>- численность постоянного</w:t>
      </w:r>
      <w:r w:rsidR="00581D49" w:rsidRPr="00964464">
        <w:rPr>
          <w:spacing w:val="-6"/>
          <w:sz w:val="28"/>
          <w:szCs w:val="28"/>
        </w:rPr>
        <w:t xml:space="preserve"> населения города </w:t>
      </w:r>
      <w:r w:rsidR="003571E2" w:rsidRPr="00964464">
        <w:rPr>
          <w:spacing w:val="-6"/>
          <w:sz w:val="28"/>
          <w:szCs w:val="28"/>
        </w:rPr>
        <w:t xml:space="preserve">на конец года </w:t>
      </w:r>
      <w:r w:rsidR="00581D49" w:rsidRPr="00964464">
        <w:rPr>
          <w:spacing w:val="-6"/>
          <w:sz w:val="28"/>
          <w:szCs w:val="28"/>
        </w:rPr>
        <w:t xml:space="preserve">- </w:t>
      </w:r>
      <w:r w:rsidRPr="00964464">
        <w:rPr>
          <w:spacing w:val="-6"/>
          <w:sz w:val="28"/>
          <w:szCs w:val="28"/>
        </w:rPr>
        <w:t xml:space="preserve">385,7 тыс. человек (с учетом </w:t>
      </w:r>
      <w:r w:rsidR="00581D49" w:rsidRPr="00964464">
        <w:rPr>
          <w:spacing w:val="-6"/>
          <w:sz w:val="28"/>
          <w:szCs w:val="28"/>
        </w:rPr>
        <w:t>официальных статистических данных</w:t>
      </w:r>
      <w:r w:rsidRPr="00964464">
        <w:rPr>
          <w:spacing w:val="-6"/>
          <w:sz w:val="28"/>
          <w:szCs w:val="28"/>
        </w:rPr>
        <w:t xml:space="preserve"> по состоянию на 01.01.2020);</w:t>
      </w:r>
    </w:p>
    <w:p w14:paraId="5229EF0E" w14:textId="6BDC65AB" w:rsidR="00533F0D" w:rsidRPr="00964464" w:rsidRDefault="00533F0D" w:rsidP="00533F0D">
      <w:pPr>
        <w:ind w:firstLine="709"/>
        <w:jc w:val="both"/>
        <w:rPr>
          <w:spacing w:val="-6"/>
          <w:sz w:val="28"/>
          <w:szCs w:val="28"/>
        </w:rPr>
      </w:pPr>
      <w:r w:rsidRPr="00964464">
        <w:rPr>
          <w:spacing w:val="-6"/>
          <w:sz w:val="28"/>
          <w:szCs w:val="28"/>
        </w:rPr>
        <w:t>- общий прирост постоянного населения к уровню 2019 го</w:t>
      </w:r>
      <w:r w:rsidR="00581D49" w:rsidRPr="00964464">
        <w:rPr>
          <w:spacing w:val="-6"/>
          <w:sz w:val="28"/>
          <w:szCs w:val="28"/>
        </w:rPr>
        <w:t xml:space="preserve">да – </w:t>
      </w:r>
      <w:r w:rsidR="00581D49" w:rsidRPr="00964464">
        <w:rPr>
          <w:spacing w:val="-6"/>
          <w:sz w:val="28"/>
          <w:szCs w:val="28"/>
        </w:rPr>
        <w:br/>
        <w:t xml:space="preserve">5,1 тыс. человек или 1,3%, </w:t>
      </w:r>
    </w:p>
    <w:p w14:paraId="2DC4D6C9" w14:textId="0B3B95A7" w:rsidR="00533F0D" w:rsidRPr="00964464" w:rsidRDefault="00581D49" w:rsidP="00533F0D">
      <w:pPr>
        <w:ind w:firstLine="709"/>
        <w:jc w:val="both"/>
        <w:rPr>
          <w:bCs/>
          <w:sz w:val="28"/>
          <w:szCs w:val="28"/>
        </w:rPr>
      </w:pPr>
      <w:r w:rsidRPr="00964464">
        <w:rPr>
          <w:spacing w:val="-4"/>
          <w:sz w:val="28"/>
          <w:szCs w:val="28"/>
        </w:rPr>
        <w:t xml:space="preserve">- </w:t>
      </w:r>
      <w:r w:rsidR="00533F0D" w:rsidRPr="00964464">
        <w:rPr>
          <w:spacing w:val="-4"/>
          <w:sz w:val="28"/>
          <w:szCs w:val="28"/>
        </w:rPr>
        <w:t>естественный прирост населения – 3,4 тыс. человек, что на 11%</w:t>
      </w:r>
      <w:r w:rsidR="00533F0D" w:rsidRPr="00964464">
        <w:rPr>
          <w:sz w:val="28"/>
          <w:szCs w:val="28"/>
        </w:rPr>
        <w:t xml:space="preserve"> ниже уровня 2019 года, </w:t>
      </w:r>
      <w:r w:rsidR="00533F0D" w:rsidRPr="00964464">
        <w:rPr>
          <w:bCs/>
          <w:sz w:val="28"/>
          <w:szCs w:val="28"/>
        </w:rPr>
        <w:t>численность родившихся – 5,5 тыс. человек (на 6,3%);</w:t>
      </w:r>
    </w:p>
    <w:p w14:paraId="7370A9AB" w14:textId="3CE8918B" w:rsidR="00533F0D" w:rsidRPr="00964464" w:rsidRDefault="006B783F" w:rsidP="00533F0D">
      <w:pPr>
        <w:tabs>
          <w:tab w:val="left" w:pos="222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33F0D" w:rsidRPr="00964464">
        <w:rPr>
          <w:bCs/>
          <w:sz w:val="28"/>
          <w:szCs w:val="28"/>
        </w:rPr>
        <w:t xml:space="preserve">миграционный прирост </w:t>
      </w:r>
      <w:r w:rsidR="00CF076B" w:rsidRPr="00964464">
        <w:rPr>
          <w:bCs/>
          <w:sz w:val="28"/>
          <w:szCs w:val="28"/>
        </w:rPr>
        <w:t>-</w:t>
      </w:r>
      <w:r w:rsidR="00533F0D" w:rsidRPr="00964464">
        <w:rPr>
          <w:bCs/>
          <w:sz w:val="28"/>
          <w:szCs w:val="28"/>
        </w:rPr>
        <w:t xml:space="preserve"> 1,7 тыс. человек</w:t>
      </w:r>
      <w:r w:rsidR="00533F0D" w:rsidRPr="00964464">
        <w:rPr>
          <w:sz w:val="28"/>
          <w:szCs w:val="28"/>
        </w:rPr>
        <w:t>;</w:t>
      </w:r>
    </w:p>
    <w:p w14:paraId="4429FE5B" w14:textId="5B3CDBBE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 коэффициент общего прироста населения состави</w:t>
      </w:r>
      <w:r w:rsidR="00CF076B" w:rsidRPr="00964464">
        <w:rPr>
          <w:sz w:val="28"/>
          <w:szCs w:val="28"/>
        </w:rPr>
        <w:t>л</w:t>
      </w:r>
      <w:r w:rsidRPr="00964464">
        <w:rPr>
          <w:sz w:val="28"/>
          <w:szCs w:val="28"/>
        </w:rPr>
        <w:t xml:space="preserve"> 13,34 на тысячу жителей, в том числе коэффициент естественного прироста – 8,78, коэффициент миграционного прироста – 4,56;</w:t>
      </w:r>
    </w:p>
    <w:p w14:paraId="1A0FBF01" w14:textId="77777777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 средний возраст населения на конец года – 34,1 года, в том числе мужчин – 32,5, женщин – 35,5;</w:t>
      </w:r>
    </w:p>
    <w:p w14:paraId="691F49F3" w14:textId="25150B36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bCs/>
          <w:sz w:val="28"/>
          <w:szCs w:val="28"/>
        </w:rPr>
        <w:t xml:space="preserve">- доля населения моложе </w:t>
      </w:r>
      <w:r w:rsidRPr="00964464">
        <w:rPr>
          <w:sz w:val="28"/>
          <w:szCs w:val="28"/>
        </w:rPr>
        <w:t xml:space="preserve">трудоспособного возраста </w:t>
      </w:r>
      <w:r w:rsidR="00240CC8" w:rsidRPr="00964464">
        <w:rPr>
          <w:sz w:val="28"/>
          <w:szCs w:val="28"/>
        </w:rPr>
        <w:t xml:space="preserve">(0 – 15 лет) </w:t>
      </w:r>
      <w:r w:rsidRPr="00964464">
        <w:rPr>
          <w:sz w:val="28"/>
          <w:szCs w:val="28"/>
        </w:rPr>
        <w:t>за год увеличи</w:t>
      </w:r>
      <w:r w:rsidR="00CF076B" w:rsidRPr="00964464">
        <w:rPr>
          <w:sz w:val="28"/>
          <w:szCs w:val="28"/>
        </w:rPr>
        <w:t>лась</w:t>
      </w:r>
      <w:r w:rsidRPr="00964464">
        <w:rPr>
          <w:sz w:val="28"/>
          <w:szCs w:val="28"/>
        </w:rPr>
        <w:t xml:space="preserve"> на 0,25% (с 23,8 до 24,1%), старше трудоспособного возраста </w:t>
      </w:r>
      <w:r w:rsidR="00240CC8" w:rsidRPr="00964464">
        <w:rPr>
          <w:sz w:val="28"/>
          <w:szCs w:val="28"/>
        </w:rPr>
        <w:br/>
        <w:t xml:space="preserve">(от 55/60 лет) </w:t>
      </w:r>
      <w:r w:rsidRPr="00964464">
        <w:rPr>
          <w:sz w:val="28"/>
          <w:szCs w:val="28"/>
        </w:rPr>
        <w:t xml:space="preserve">– на 0,2% (с 15,8 до 16%), в трудоспособном возрасте </w:t>
      </w:r>
      <w:r w:rsidR="00240CC8" w:rsidRPr="00964464">
        <w:rPr>
          <w:sz w:val="28"/>
          <w:szCs w:val="28"/>
        </w:rPr>
        <w:t xml:space="preserve">(16 – </w:t>
      </w:r>
      <w:r w:rsidR="00240CC8" w:rsidRPr="00964464">
        <w:rPr>
          <w:sz w:val="28"/>
          <w:szCs w:val="28"/>
        </w:rPr>
        <w:br/>
        <w:t xml:space="preserve">54/59 лет) </w:t>
      </w:r>
      <w:r w:rsidRPr="00964464">
        <w:rPr>
          <w:sz w:val="28"/>
          <w:szCs w:val="28"/>
        </w:rPr>
        <w:t>– снизи</w:t>
      </w:r>
      <w:r w:rsidR="00CF076B" w:rsidRPr="00964464">
        <w:rPr>
          <w:sz w:val="28"/>
          <w:szCs w:val="28"/>
        </w:rPr>
        <w:t>лась</w:t>
      </w:r>
      <w:r w:rsidRPr="00964464">
        <w:rPr>
          <w:sz w:val="28"/>
          <w:szCs w:val="28"/>
        </w:rPr>
        <w:t xml:space="preserve"> на 0,44% (с 60,4 до 59,9%);</w:t>
      </w:r>
    </w:p>
    <w:p w14:paraId="7064DF25" w14:textId="3AEB7F04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bCs/>
          <w:sz w:val="28"/>
          <w:szCs w:val="28"/>
        </w:rPr>
        <w:t xml:space="preserve">- с учетом изменения границ трудоспособного возраста доля населения моложе </w:t>
      </w:r>
      <w:r w:rsidRPr="00964464">
        <w:rPr>
          <w:sz w:val="28"/>
          <w:szCs w:val="28"/>
        </w:rPr>
        <w:t xml:space="preserve">трудоспособного возраста </w:t>
      </w:r>
      <w:r w:rsidR="00240CC8" w:rsidRPr="00964464">
        <w:rPr>
          <w:sz w:val="28"/>
          <w:szCs w:val="28"/>
        </w:rPr>
        <w:t xml:space="preserve">(0 – 15 лет) </w:t>
      </w:r>
      <w:r w:rsidRPr="00964464">
        <w:rPr>
          <w:sz w:val="28"/>
          <w:szCs w:val="28"/>
        </w:rPr>
        <w:t>за год увеличи</w:t>
      </w:r>
      <w:r w:rsidR="00CF076B" w:rsidRPr="00964464">
        <w:rPr>
          <w:sz w:val="28"/>
          <w:szCs w:val="28"/>
        </w:rPr>
        <w:t>лась</w:t>
      </w:r>
      <w:r w:rsidRPr="00964464">
        <w:rPr>
          <w:sz w:val="28"/>
          <w:szCs w:val="28"/>
        </w:rPr>
        <w:t xml:space="preserve"> на 0,25% </w:t>
      </w:r>
      <w:r w:rsidR="00240CC8" w:rsidRPr="00964464">
        <w:rPr>
          <w:sz w:val="28"/>
          <w:szCs w:val="28"/>
        </w:rPr>
        <w:br/>
      </w:r>
      <w:r w:rsidRPr="00964464">
        <w:rPr>
          <w:sz w:val="28"/>
          <w:szCs w:val="28"/>
        </w:rPr>
        <w:t xml:space="preserve">(с 23,8 до 24,1%), старше трудоспособного возраста </w:t>
      </w:r>
      <w:r w:rsidR="00240CC8" w:rsidRPr="00964464">
        <w:rPr>
          <w:sz w:val="28"/>
          <w:szCs w:val="28"/>
        </w:rPr>
        <w:t xml:space="preserve">(от 60/65 лет) </w:t>
      </w:r>
      <w:r w:rsidRPr="00964464">
        <w:rPr>
          <w:sz w:val="28"/>
          <w:szCs w:val="28"/>
        </w:rPr>
        <w:t>– на 0,</w:t>
      </w:r>
      <w:r w:rsidR="00AB7E72" w:rsidRPr="00964464">
        <w:rPr>
          <w:sz w:val="28"/>
          <w:szCs w:val="28"/>
        </w:rPr>
        <w:t>49</w:t>
      </w:r>
      <w:r w:rsidRPr="00964464">
        <w:rPr>
          <w:sz w:val="28"/>
          <w:szCs w:val="28"/>
        </w:rPr>
        <w:t xml:space="preserve">% </w:t>
      </w:r>
      <w:r w:rsidR="00240CC8" w:rsidRPr="00964464">
        <w:rPr>
          <w:sz w:val="28"/>
          <w:szCs w:val="28"/>
        </w:rPr>
        <w:br/>
      </w:r>
      <w:r w:rsidRPr="00964464">
        <w:rPr>
          <w:sz w:val="28"/>
          <w:szCs w:val="28"/>
        </w:rPr>
        <w:t xml:space="preserve">(с 9,7 до 10,2%), в трудоспособном возрасте </w:t>
      </w:r>
      <w:r w:rsidR="00240CC8" w:rsidRPr="00964464">
        <w:rPr>
          <w:sz w:val="28"/>
          <w:szCs w:val="28"/>
        </w:rPr>
        <w:t xml:space="preserve">(16 – 59/64 года) </w:t>
      </w:r>
      <w:r w:rsidRPr="00964464">
        <w:rPr>
          <w:sz w:val="28"/>
          <w:szCs w:val="28"/>
        </w:rPr>
        <w:t>– снизи</w:t>
      </w:r>
      <w:r w:rsidR="00CF076B" w:rsidRPr="00964464">
        <w:rPr>
          <w:sz w:val="28"/>
          <w:szCs w:val="28"/>
        </w:rPr>
        <w:t>лась</w:t>
      </w:r>
      <w:r w:rsidRPr="00964464">
        <w:rPr>
          <w:sz w:val="28"/>
          <w:szCs w:val="28"/>
        </w:rPr>
        <w:t xml:space="preserve"> </w:t>
      </w:r>
      <w:r w:rsidR="00AB7E72" w:rsidRPr="00964464">
        <w:rPr>
          <w:sz w:val="28"/>
          <w:szCs w:val="28"/>
        </w:rPr>
        <w:br/>
      </w:r>
      <w:r w:rsidRPr="00964464">
        <w:rPr>
          <w:sz w:val="28"/>
          <w:szCs w:val="28"/>
        </w:rPr>
        <w:t>на 0,7</w:t>
      </w:r>
      <w:r w:rsidR="00AB7E72" w:rsidRPr="00964464">
        <w:rPr>
          <w:sz w:val="28"/>
          <w:szCs w:val="28"/>
        </w:rPr>
        <w:t>4</w:t>
      </w:r>
      <w:r w:rsidRPr="00964464">
        <w:rPr>
          <w:sz w:val="28"/>
          <w:szCs w:val="28"/>
        </w:rPr>
        <w:t>% (с 66,5 до 65,7%);</w:t>
      </w:r>
    </w:p>
    <w:p w14:paraId="68D16F8C" w14:textId="416F2C97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- коэффициент общей демографической нагрузки на 1 000 человек трудоспособного возраста детьми </w:t>
      </w:r>
      <w:r w:rsidR="00240CC8" w:rsidRPr="00964464">
        <w:rPr>
          <w:sz w:val="28"/>
          <w:szCs w:val="28"/>
        </w:rPr>
        <w:t xml:space="preserve">(0 – 15 лет) </w:t>
      </w:r>
      <w:r w:rsidRPr="00964464">
        <w:rPr>
          <w:sz w:val="28"/>
          <w:szCs w:val="28"/>
        </w:rPr>
        <w:t xml:space="preserve">и пожилыми </w:t>
      </w:r>
      <w:r w:rsidR="00AB7E72" w:rsidRPr="00964464">
        <w:rPr>
          <w:sz w:val="28"/>
          <w:szCs w:val="28"/>
        </w:rPr>
        <w:t xml:space="preserve">(от 55/60 лет) </w:t>
      </w:r>
      <w:r w:rsidRPr="00964464">
        <w:rPr>
          <w:sz w:val="28"/>
          <w:szCs w:val="28"/>
        </w:rPr>
        <w:t>увеличи</w:t>
      </w:r>
      <w:r w:rsidR="00CF076B" w:rsidRPr="00964464">
        <w:rPr>
          <w:sz w:val="28"/>
          <w:szCs w:val="28"/>
        </w:rPr>
        <w:t>л</w:t>
      </w:r>
      <w:r w:rsidRPr="00964464">
        <w:rPr>
          <w:sz w:val="28"/>
          <w:szCs w:val="28"/>
        </w:rPr>
        <w:t>ся за год с 657 до 669, при этом коэффициент нагрузки детьми в 1,5 раза превыси</w:t>
      </w:r>
      <w:r w:rsidR="00CF076B" w:rsidRPr="00964464">
        <w:rPr>
          <w:sz w:val="28"/>
          <w:szCs w:val="28"/>
        </w:rPr>
        <w:t>л</w:t>
      </w:r>
      <w:r w:rsidRPr="00964464">
        <w:rPr>
          <w:sz w:val="28"/>
          <w:szCs w:val="28"/>
        </w:rPr>
        <w:t xml:space="preserve"> коэффициент нагрузки пожилыми;</w:t>
      </w:r>
    </w:p>
    <w:p w14:paraId="45B13749" w14:textId="1C337B6B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 - </w:t>
      </w:r>
      <w:r w:rsidRPr="00964464">
        <w:rPr>
          <w:bCs/>
          <w:sz w:val="28"/>
          <w:szCs w:val="28"/>
        </w:rPr>
        <w:t xml:space="preserve">с учетом изменения границ трудоспособного возраста </w:t>
      </w:r>
      <w:r w:rsidRPr="00964464">
        <w:rPr>
          <w:sz w:val="28"/>
          <w:szCs w:val="28"/>
        </w:rPr>
        <w:t xml:space="preserve">коэффициент общей демографической нагрузки на 1 000 человек трудоспособного возраста детьми </w:t>
      </w:r>
      <w:r w:rsidR="00240CC8" w:rsidRPr="00964464">
        <w:rPr>
          <w:sz w:val="28"/>
          <w:szCs w:val="28"/>
        </w:rPr>
        <w:t xml:space="preserve">(0 – 15 лет) </w:t>
      </w:r>
      <w:r w:rsidRPr="00964464">
        <w:rPr>
          <w:sz w:val="28"/>
          <w:szCs w:val="28"/>
        </w:rPr>
        <w:t xml:space="preserve">и пожилыми </w:t>
      </w:r>
      <w:r w:rsidR="00AB7E72" w:rsidRPr="00964464">
        <w:rPr>
          <w:sz w:val="28"/>
          <w:szCs w:val="28"/>
        </w:rPr>
        <w:t xml:space="preserve">(от 60/65 лет) </w:t>
      </w:r>
      <w:r w:rsidRPr="00964464">
        <w:rPr>
          <w:sz w:val="28"/>
          <w:szCs w:val="28"/>
        </w:rPr>
        <w:t>увеличи</w:t>
      </w:r>
      <w:r w:rsidR="00CF076B" w:rsidRPr="00964464">
        <w:rPr>
          <w:sz w:val="28"/>
          <w:szCs w:val="28"/>
        </w:rPr>
        <w:t>л</w:t>
      </w:r>
      <w:r w:rsidRPr="00964464">
        <w:rPr>
          <w:sz w:val="28"/>
          <w:szCs w:val="28"/>
        </w:rPr>
        <w:t>ся за год с 504 до 521, при этом коэффициент нагрузки детьми в 2,4 раза превыси</w:t>
      </w:r>
      <w:r w:rsidR="00240CC8" w:rsidRPr="00964464">
        <w:rPr>
          <w:sz w:val="28"/>
          <w:szCs w:val="28"/>
        </w:rPr>
        <w:t>л</w:t>
      </w:r>
      <w:r w:rsidRPr="00964464">
        <w:rPr>
          <w:sz w:val="28"/>
          <w:szCs w:val="28"/>
        </w:rPr>
        <w:t xml:space="preserve"> коэффициент нагрузки пожилыми.</w:t>
      </w:r>
    </w:p>
    <w:p w14:paraId="4E0468DB" w14:textId="77777777" w:rsidR="00B410D6" w:rsidRPr="00964464" w:rsidRDefault="00B410D6" w:rsidP="00533F0D">
      <w:pPr>
        <w:ind w:firstLine="709"/>
        <w:jc w:val="both"/>
        <w:rPr>
          <w:sz w:val="28"/>
          <w:szCs w:val="28"/>
        </w:rPr>
      </w:pPr>
    </w:p>
    <w:p w14:paraId="1A57D1AA" w14:textId="0557CB97" w:rsidR="00533F0D" w:rsidRPr="00964464" w:rsidRDefault="00CE00E5" w:rsidP="00533F0D">
      <w:pPr>
        <w:ind w:firstLine="709"/>
        <w:jc w:val="both"/>
        <w:rPr>
          <w:sz w:val="28"/>
          <w:szCs w:val="28"/>
        </w:rPr>
      </w:pPr>
      <w:r w:rsidRPr="00964464">
        <w:rPr>
          <w:bCs/>
          <w:sz w:val="28"/>
          <w:szCs w:val="28"/>
        </w:rPr>
        <w:t xml:space="preserve">Раздел </w:t>
      </w:r>
      <w:r w:rsidR="004079F3" w:rsidRPr="00964464">
        <w:rPr>
          <w:bCs/>
          <w:sz w:val="28"/>
          <w:szCs w:val="28"/>
          <w:lang w:val="en-US"/>
        </w:rPr>
        <w:t>I</w:t>
      </w:r>
      <w:r w:rsidRPr="00964464">
        <w:rPr>
          <w:bCs/>
          <w:sz w:val="28"/>
          <w:szCs w:val="28"/>
          <w:lang w:val="en-US"/>
        </w:rPr>
        <w:t>X</w:t>
      </w:r>
      <w:r w:rsidRPr="00964464">
        <w:rPr>
          <w:bCs/>
          <w:sz w:val="28"/>
          <w:szCs w:val="28"/>
        </w:rPr>
        <w:t xml:space="preserve">. </w:t>
      </w:r>
      <w:r w:rsidR="004079F3" w:rsidRPr="00964464">
        <w:rPr>
          <w:sz w:val="28"/>
          <w:szCs w:val="28"/>
        </w:rPr>
        <w:t>Состояние рынка труда</w:t>
      </w:r>
    </w:p>
    <w:p w14:paraId="5835C69B" w14:textId="018387E2" w:rsidR="000A630C" w:rsidRPr="00964464" w:rsidRDefault="000A630C" w:rsidP="000A630C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Жесткие карантинные ограничения в условиях </w:t>
      </w:r>
      <w:r w:rsidRPr="00964464">
        <w:rPr>
          <w:bCs/>
          <w:sz w:val="28"/>
          <w:szCs w:val="28"/>
        </w:rPr>
        <w:t>неблагоприятной санитарно-эпидемиологической ситуации</w:t>
      </w:r>
      <w:r w:rsidRPr="00964464">
        <w:rPr>
          <w:sz w:val="28"/>
          <w:szCs w:val="28"/>
        </w:rPr>
        <w:t xml:space="preserve"> - основной фактор, определяющий ситуацию на рынке труда в 2020 году. При этом на рынок труда города продолжа</w:t>
      </w:r>
      <w:r w:rsidR="00EC549A" w:rsidRPr="00964464">
        <w:rPr>
          <w:sz w:val="28"/>
          <w:szCs w:val="28"/>
        </w:rPr>
        <w:t>ли</w:t>
      </w:r>
      <w:r w:rsidRPr="00964464">
        <w:rPr>
          <w:sz w:val="28"/>
          <w:szCs w:val="28"/>
        </w:rPr>
        <w:t xml:space="preserve"> оказывать влияние демографические ограничения со стороны предложения трудовых ресурсов, обусловленные снижением доли численности населения в трудоспособном возрасте.</w:t>
      </w:r>
    </w:p>
    <w:p w14:paraId="1FA3BAFF" w14:textId="545C1A80" w:rsidR="00EC549A" w:rsidRPr="00964464" w:rsidRDefault="00DA279B" w:rsidP="000A630C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Реализация пакета антикризисных мер, направленных на поддержание занятости и доходов населения в условиях пандемии, способствовала у</w:t>
      </w:r>
      <w:r w:rsidR="000A630C" w:rsidRPr="00964464">
        <w:rPr>
          <w:sz w:val="28"/>
          <w:szCs w:val="28"/>
        </w:rPr>
        <w:t>велич</w:t>
      </w:r>
      <w:r w:rsidR="00EC549A" w:rsidRPr="00964464">
        <w:rPr>
          <w:sz w:val="28"/>
          <w:szCs w:val="28"/>
        </w:rPr>
        <w:t>ению</w:t>
      </w:r>
      <w:r w:rsidR="000A630C" w:rsidRPr="00964464">
        <w:rPr>
          <w:sz w:val="28"/>
          <w:szCs w:val="28"/>
        </w:rPr>
        <w:t xml:space="preserve"> численност</w:t>
      </w:r>
      <w:r w:rsidR="00EC549A" w:rsidRPr="00964464">
        <w:rPr>
          <w:sz w:val="28"/>
          <w:szCs w:val="28"/>
        </w:rPr>
        <w:t>и</w:t>
      </w:r>
      <w:r w:rsidR="000A630C" w:rsidRPr="00964464">
        <w:rPr>
          <w:sz w:val="28"/>
          <w:szCs w:val="28"/>
        </w:rPr>
        <w:t xml:space="preserve"> официально зарегистрированных безработных граждан и, соответственно, уров</w:t>
      </w:r>
      <w:r w:rsidR="00EC549A" w:rsidRPr="00964464">
        <w:rPr>
          <w:sz w:val="28"/>
          <w:szCs w:val="28"/>
        </w:rPr>
        <w:t>ня</w:t>
      </w:r>
      <w:r w:rsidR="000A630C" w:rsidRPr="00964464">
        <w:rPr>
          <w:sz w:val="28"/>
          <w:szCs w:val="28"/>
        </w:rPr>
        <w:t xml:space="preserve"> зарегистрированной безработицы. </w:t>
      </w:r>
    </w:p>
    <w:p w14:paraId="17F18811" w14:textId="7BDCC85B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Так, в центре занятости города по состоянию </w:t>
      </w:r>
      <w:r w:rsidR="00EC549A" w:rsidRPr="00964464">
        <w:rPr>
          <w:sz w:val="28"/>
          <w:szCs w:val="28"/>
        </w:rPr>
        <w:t>на конец отчетного года</w:t>
      </w:r>
      <w:r w:rsidRPr="00964464">
        <w:rPr>
          <w:sz w:val="28"/>
          <w:szCs w:val="28"/>
        </w:rPr>
        <w:t xml:space="preserve"> </w:t>
      </w:r>
      <w:r w:rsidR="00EC549A" w:rsidRPr="00964464">
        <w:rPr>
          <w:sz w:val="28"/>
          <w:szCs w:val="28"/>
        </w:rPr>
        <w:t xml:space="preserve">состояло на учете более 5 тысяч </w:t>
      </w:r>
      <w:r w:rsidRPr="00964464">
        <w:rPr>
          <w:sz w:val="28"/>
          <w:szCs w:val="28"/>
        </w:rPr>
        <w:t xml:space="preserve">официально зарегистрированных безработных граждан, уровень зарегистрированной безработицы </w:t>
      </w:r>
      <w:r w:rsidR="00EC549A" w:rsidRPr="00964464">
        <w:rPr>
          <w:sz w:val="28"/>
          <w:szCs w:val="28"/>
        </w:rPr>
        <w:t xml:space="preserve">составил </w:t>
      </w:r>
      <w:r w:rsidRPr="00964464">
        <w:rPr>
          <w:sz w:val="28"/>
          <w:szCs w:val="28"/>
        </w:rPr>
        <w:t>3,</w:t>
      </w:r>
      <w:r w:rsidR="00EC549A" w:rsidRPr="00964464">
        <w:rPr>
          <w:sz w:val="28"/>
          <w:szCs w:val="28"/>
        </w:rPr>
        <w:t>2% (на 31</w:t>
      </w:r>
      <w:r w:rsidRPr="00964464">
        <w:rPr>
          <w:sz w:val="28"/>
          <w:szCs w:val="28"/>
        </w:rPr>
        <w:t>.</w:t>
      </w:r>
      <w:r w:rsidR="00EC549A" w:rsidRPr="00964464">
        <w:rPr>
          <w:sz w:val="28"/>
          <w:szCs w:val="28"/>
        </w:rPr>
        <w:t>12</w:t>
      </w:r>
      <w:r w:rsidRPr="00964464">
        <w:rPr>
          <w:sz w:val="28"/>
          <w:szCs w:val="28"/>
        </w:rPr>
        <w:t xml:space="preserve">.2019 – </w:t>
      </w:r>
      <w:r w:rsidR="00EC549A" w:rsidRPr="00964464">
        <w:rPr>
          <w:sz w:val="28"/>
          <w:szCs w:val="28"/>
        </w:rPr>
        <w:t>301</w:t>
      </w:r>
      <w:r w:rsidRPr="00964464">
        <w:rPr>
          <w:sz w:val="28"/>
          <w:szCs w:val="28"/>
        </w:rPr>
        <w:t xml:space="preserve"> человек и 0,1</w:t>
      </w:r>
      <w:r w:rsidR="00EC549A" w:rsidRPr="00964464">
        <w:rPr>
          <w:sz w:val="28"/>
          <w:szCs w:val="28"/>
        </w:rPr>
        <w:t>8</w:t>
      </w:r>
      <w:r w:rsidRPr="00964464">
        <w:rPr>
          <w:sz w:val="28"/>
          <w:szCs w:val="28"/>
        </w:rPr>
        <w:t>% соответственно).</w:t>
      </w:r>
    </w:p>
    <w:p w14:paraId="27FDC4E0" w14:textId="4399EED0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По итогам 2020 года по </w:t>
      </w:r>
      <w:r w:rsidR="00EC549A" w:rsidRPr="00964464">
        <w:rPr>
          <w:sz w:val="28"/>
          <w:szCs w:val="28"/>
        </w:rPr>
        <w:t>предварительным данным</w:t>
      </w:r>
      <w:r w:rsidRPr="00964464">
        <w:rPr>
          <w:sz w:val="28"/>
          <w:szCs w:val="28"/>
        </w:rPr>
        <w:t>:</w:t>
      </w:r>
    </w:p>
    <w:p w14:paraId="4D7690E7" w14:textId="77777777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– среднегодовая численность экономически активного населения (рабочей силы) составит 167,8 тыс. человек (2019 год – 167,7 тыс. человек); </w:t>
      </w:r>
    </w:p>
    <w:p w14:paraId="58A1CB5A" w14:textId="77777777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– среднегодовая численность занятых в экономике на территории муниципального образования – 158,9 тыс. человек (2019 год – </w:t>
      </w:r>
      <w:r w:rsidRPr="00964464">
        <w:rPr>
          <w:sz w:val="28"/>
          <w:szCs w:val="28"/>
        </w:rPr>
        <w:br/>
        <w:t>159,9 тыс. человек);</w:t>
      </w:r>
    </w:p>
    <w:p w14:paraId="520328F1" w14:textId="77777777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– среднесписочная численность работников крупных и средних организаций – 115,2 тыс. человек (2019 год – 114,9 тыс. человек);</w:t>
      </w:r>
    </w:p>
    <w:p w14:paraId="509ABC1F" w14:textId="3E21AFEE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– доля занятых в экономике от общей численности экономически активного населения – 94,7% (2019 год – 95,4%).</w:t>
      </w:r>
    </w:p>
    <w:p w14:paraId="5B2FD3CB" w14:textId="77777777" w:rsidR="00533F0D" w:rsidRPr="00964464" w:rsidRDefault="00533F0D" w:rsidP="00533F0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В структуре занятости населения наибольший удельный вес приходится на промышленное производство (19%), торговлю (17%), строительство (12%), транспорт </w:t>
      </w:r>
      <w:r w:rsidRPr="00964464">
        <w:rPr>
          <w:spacing w:val="-4"/>
          <w:sz w:val="28"/>
          <w:szCs w:val="28"/>
        </w:rPr>
        <w:t>(9%), образование (9%), здравоохранения и социальные</w:t>
      </w:r>
      <w:r w:rsidRPr="00964464">
        <w:rPr>
          <w:sz w:val="28"/>
          <w:szCs w:val="28"/>
        </w:rPr>
        <w:t xml:space="preserve"> услуги (9%).</w:t>
      </w:r>
    </w:p>
    <w:p w14:paraId="1BB37F97" w14:textId="5457D610" w:rsidR="00F54D72" w:rsidRPr="00964464" w:rsidRDefault="00F54D72" w:rsidP="00F54D72">
      <w:pPr>
        <w:ind w:firstLine="709"/>
        <w:jc w:val="both"/>
        <w:rPr>
          <w:iCs/>
          <w:sz w:val="28"/>
          <w:szCs w:val="28"/>
        </w:rPr>
      </w:pPr>
      <w:r w:rsidRPr="00964464">
        <w:rPr>
          <w:iCs/>
          <w:sz w:val="28"/>
          <w:szCs w:val="28"/>
        </w:rPr>
        <w:t xml:space="preserve">Из общей численности граждан, обратившихся в поиске работы в государственное учреждение службы занятости населения, 94% составили </w:t>
      </w:r>
      <w:r w:rsidR="00831694" w:rsidRPr="00964464">
        <w:rPr>
          <w:iCs/>
          <w:sz w:val="28"/>
          <w:szCs w:val="28"/>
        </w:rPr>
        <w:br/>
      </w:r>
      <w:r w:rsidRPr="00964464">
        <w:rPr>
          <w:iCs/>
          <w:sz w:val="28"/>
          <w:szCs w:val="28"/>
        </w:rPr>
        <w:t>не занятые трудовой деятельностью, 3,8% – учащиеся, желающие работать в свободное от учебы время.</w:t>
      </w:r>
    </w:p>
    <w:p w14:paraId="503297C6" w14:textId="77777777" w:rsidR="00F54D72" w:rsidRPr="00964464" w:rsidRDefault="00F54D72" w:rsidP="00F54D72">
      <w:pPr>
        <w:ind w:firstLine="709"/>
        <w:jc w:val="both"/>
        <w:rPr>
          <w:sz w:val="28"/>
          <w:szCs w:val="28"/>
        </w:rPr>
      </w:pPr>
      <w:r w:rsidRPr="00964464">
        <w:rPr>
          <w:iCs/>
          <w:sz w:val="28"/>
          <w:szCs w:val="28"/>
        </w:rPr>
        <w:t>По сравнению с уровнем предыдущего года в численности граждан, признанных безработными, д</w:t>
      </w:r>
      <w:r w:rsidRPr="00964464">
        <w:rPr>
          <w:sz w:val="28"/>
          <w:szCs w:val="28"/>
        </w:rPr>
        <w:t>оля:</w:t>
      </w:r>
    </w:p>
    <w:p w14:paraId="3FF5718E" w14:textId="0441F91C" w:rsidR="00F54D72" w:rsidRPr="00964464" w:rsidRDefault="00F54D72" w:rsidP="00F54D72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- женщин увеличилась на </w:t>
      </w:r>
      <w:r w:rsidR="009A40A6" w:rsidRPr="00964464">
        <w:rPr>
          <w:sz w:val="28"/>
          <w:szCs w:val="28"/>
        </w:rPr>
        <w:t>4</w:t>
      </w:r>
      <w:r w:rsidRPr="00964464">
        <w:rPr>
          <w:sz w:val="28"/>
          <w:szCs w:val="28"/>
        </w:rPr>
        <w:t>,1% до 65,7%;</w:t>
      </w:r>
    </w:p>
    <w:p w14:paraId="46121A45" w14:textId="51DE323E" w:rsidR="00F54D72" w:rsidRPr="00964464" w:rsidRDefault="00F54D72" w:rsidP="00F54D72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- молодежи в возрасте от 16 до 29 лет - на </w:t>
      </w:r>
      <w:r w:rsidR="009A40A6" w:rsidRPr="00964464">
        <w:rPr>
          <w:sz w:val="28"/>
          <w:szCs w:val="28"/>
        </w:rPr>
        <w:t>1</w:t>
      </w:r>
      <w:r w:rsidRPr="00964464">
        <w:rPr>
          <w:sz w:val="28"/>
          <w:szCs w:val="28"/>
        </w:rPr>
        <w:t>1% до 36,4%;</w:t>
      </w:r>
    </w:p>
    <w:p w14:paraId="3F86A00F" w14:textId="26F5723F" w:rsidR="00F54D72" w:rsidRPr="00964464" w:rsidRDefault="00F54D72" w:rsidP="00F54D72">
      <w:pPr>
        <w:ind w:firstLine="709"/>
        <w:jc w:val="both"/>
        <w:rPr>
          <w:iCs/>
          <w:sz w:val="28"/>
          <w:szCs w:val="28"/>
        </w:rPr>
      </w:pPr>
      <w:r w:rsidRPr="00964464">
        <w:rPr>
          <w:sz w:val="28"/>
          <w:szCs w:val="28"/>
        </w:rPr>
        <w:t>- инвалидов снизилась на 1</w:t>
      </w:r>
      <w:r w:rsidR="009A40A6" w:rsidRPr="00964464">
        <w:rPr>
          <w:sz w:val="28"/>
          <w:szCs w:val="28"/>
        </w:rPr>
        <w:t>2,1</w:t>
      </w:r>
      <w:r w:rsidRPr="00964464">
        <w:rPr>
          <w:sz w:val="28"/>
          <w:szCs w:val="28"/>
        </w:rPr>
        <w:t>% до 1,5%</w:t>
      </w:r>
      <w:r w:rsidRPr="00964464">
        <w:rPr>
          <w:iCs/>
          <w:sz w:val="28"/>
          <w:szCs w:val="28"/>
        </w:rPr>
        <w:t>.</w:t>
      </w:r>
    </w:p>
    <w:p w14:paraId="6EB0850C" w14:textId="04ED18FF" w:rsidR="007E578D" w:rsidRPr="00964464" w:rsidRDefault="00533F0D" w:rsidP="007E578D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В 2020 году в 1</w:t>
      </w:r>
      <w:r w:rsidR="007E578D" w:rsidRPr="00964464">
        <w:rPr>
          <w:sz w:val="28"/>
          <w:szCs w:val="28"/>
        </w:rPr>
        <w:t>4</w:t>
      </w:r>
      <w:r w:rsidRPr="00964464">
        <w:rPr>
          <w:sz w:val="28"/>
          <w:szCs w:val="28"/>
        </w:rPr>
        <w:t xml:space="preserve"> раза по сравнению с уровнем </w:t>
      </w:r>
      <w:r w:rsidRPr="00964464">
        <w:rPr>
          <w:iCs/>
          <w:sz w:val="28"/>
          <w:szCs w:val="28"/>
        </w:rPr>
        <w:t xml:space="preserve">предыдущего года увеличилась численность лиц, признанных </w:t>
      </w:r>
      <w:r w:rsidRPr="00964464">
        <w:rPr>
          <w:sz w:val="28"/>
          <w:szCs w:val="28"/>
        </w:rPr>
        <w:t xml:space="preserve">центром занятости населения </w:t>
      </w:r>
      <w:r w:rsidRPr="00964464">
        <w:rPr>
          <w:iCs/>
          <w:sz w:val="28"/>
          <w:szCs w:val="28"/>
        </w:rPr>
        <w:t>безработными</w:t>
      </w:r>
      <w:r w:rsidRPr="00964464">
        <w:rPr>
          <w:sz w:val="28"/>
          <w:szCs w:val="28"/>
        </w:rPr>
        <w:t>.</w:t>
      </w:r>
      <w:r w:rsidR="007E578D" w:rsidRPr="00964464">
        <w:rPr>
          <w:sz w:val="28"/>
          <w:szCs w:val="28"/>
        </w:rPr>
        <w:t xml:space="preserve"> </w:t>
      </w:r>
      <w:r w:rsidR="007E578D" w:rsidRPr="00964464">
        <w:rPr>
          <w:iCs/>
          <w:sz w:val="28"/>
          <w:szCs w:val="28"/>
        </w:rPr>
        <w:t>С</w:t>
      </w:r>
      <w:r w:rsidR="007E578D" w:rsidRPr="00964464">
        <w:rPr>
          <w:sz w:val="28"/>
          <w:szCs w:val="28"/>
        </w:rPr>
        <w:t>редняя продолжительность безработицы составила 4,1 месяца, что на уровне 2019 года.</w:t>
      </w:r>
    </w:p>
    <w:p w14:paraId="0789A5AF" w14:textId="77777777" w:rsidR="00DE500C" w:rsidRPr="00964464" w:rsidRDefault="00DE500C" w:rsidP="00DE500C">
      <w:pPr>
        <w:ind w:firstLine="709"/>
        <w:jc w:val="both"/>
        <w:rPr>
          <w:iCs/>
          <w:sz w:val="28"/>
          <w:szCs w:val="28"/>
        </w:rPr>
      </w:pPr>
      <w:r w:rsidRPr="00964464">
        <w:rPr>
          <w:iCs/>
          <w:spacing w:val="-6"/>
          <w:sz w:val="28"/>
          <w:szCs w:val="28"/>
        </w:rPr>
        <w:t xml:space="preserve">По сведениям, поступившим в государственное учреждение службы занятости населения от организаций города, численность работников, находившихся под риском увольнения, на конец года составила 576 человек, в том числе в организациях с массовым сокращением – 465 человек, из них 355 человек являются работниками муниципальных казенных учреждений «Многофункциональный центр </w:t>
      </w:r>
      <w:r w:rsidRPr="00964464">
        <w:rPr>
          <w:bCs/>
          <w:spacing w:val="-4"/>
          <w:sz w:val="28"/>
          <w:szCs w:val="28"/>
        </w:rPr>
        <w:t xml:space="preserve">предоставления </w:t>
      </w:r>
      <w:r w:rsidRPr="00964464">
        <w:rPr>
          <w:bCs/>
          <w:spacing w:val="-5"/>
          <w:sz w:val="28"/>
          <w:szCs w:val="28"/>
        </w:rPr>
        <w:t>государственных и муниципальных услуг города Сургута» и «</w:t>
      </w:r>
      <w:r w:rsidRPr="00964464">
        <w:rPr>
          <w:bCs/>
          <w:spacing w:val="-4"/>
          <w:sz w:val="28"/>
          <w:szCs w:val="28"/>
        </w:rPr>
        <w:t xml:space="preserve">Многофункциональный центр предоставления </w:t>
      </w:r>
      <w:r w:rsidRPr="00964464">
        <w:rPr>
          <w:bCs/>
          <w:spacing w:val="-5"/>
          <w:sz w:val="28"/>
          <w:szCs w:val="28"/>
        </w:rPr>
        <w:t>государственных и муниципальных услуг Сургутского района»</w:t>
      </w:r>
      <w:r w:rsidRPr="00964464">
        <w:rPr>
          <w:iCs/>
          <w:spacing w:val="-6"/>
          <w:sz w:val="28"/>
          <w:szCs w:val="28"/>
        </w:rPr>
        <w:t>. Данные муниципальные казенные учреждения ликвидируются в связи с передачей их функций с 01.01.2021 в автономное учреждение Ханты-Мансийского автономного округа – Югры «</w:t>
      </w:r>
      <w:r w:rsidRPr="00964464">
        <w:rPr>
          <w:bCs/>
          <w:spacing w:val="-4"/>
          <w:sz w:val="28"/>
          <w:szCs w:val="28"/>
        </w:rPr>
        <w:t xml:space="preserve">Многофункциональный центр предоставления </w:t>
      </w:r>
      <w:r w:rsidRPr="00964464">
        <w:rPr>
          <w:bCs/>
          <w:spacing w:val="-5"/>
          <w:sz w:val="28"/>
          <w:szCs w:val="28"/>
        </w:rPr>
        <w:t>государственных и муниципальных услуг Югры», при этом в данном учреждении будут предложены рабочие места высвобождаемым работникам ликвидируемых муниципальных казенных учреждений.</w:t>
      </w:r>
      <w:r w:rsidRPr="00964464">
        <w:rPr>
          <w:iCs/>
          <w:spacing w:val="-6"/>
          <w:sz w:val="28"/>
          <w:szCs w:val="28"/>
        </w:rPr>
        <w:t xml:space="preserve"> </w:t>
      </w:r>
    </w:p>
    <w:p w14:paraId="54DCE71D" w14:textId="23912A39" w:rsidR="00533F0D" w:rsidRPr="00964464" w:rsidRDefault="000C3675" w:rsidP="00533F0D">
      <w:pPr>
        <w:ind w:firstLine="709"/>
        <w:jc w:val="both"/>
        <w:rPr>
          <w:iCs/>
          <w:sz w:val="28"/>
          <w:szCs w:val="28"/>
        </w:rPr>
      </w:pPr>
      <w:r w:rsidRPr="00964464">
        <w:rPr>
          <w:iCs/>
          <w:sz w:val="28"/>
          <w:szCs w:val="28"/>
        </w:rPr>
        <w:t>Н</w:t>
      </w:r>
      <w:r w:rsidR="00533F0D" w:rsidRPr="00964464">
        <w:rPr>
          <w:iCs/>
          <w:sz w:val="28"/>
          <w:szCs w:val="28"/>
        </w:rPr>
        <w:t>аблюда</w:t>
      </w:r>
      <w:r w:rsidRPr="00964464">
        <w:rPr>
          <w:iCs/>
          <w:sz w:val="28"/>
          <w:szCs w:val="28"/>
        </w:rPr>
        <w:t xml:space="preserve">лось </w:t>
      </w:r>
      <w:r w:rsidR="00533F0D" w:rsidRPr="00964464">
        <w:rPr>
          <w:iCs/>
          <w:sz w:val="28"/>
          <w:szCs w:val="28"/>
        </w:rPr>
        <w:t xml:space="preserve">существенное изменение структуры безработицы по уровню образования, возрасту и </w:t>
      </w:r>
      <w:r w:rsidR="00533F0D" w:rsidRPr="00964464">
        <w:rPr>
          <w:sz w:val="28"/>
          <w:szCs w:val="28"/>
        </w:rPr>
        <w:t>по основаниям незанятости.</w:t>
      </w:r>
    </w:p>
    <w:p w14:paraId="42F7DC95" w14:textId="666DD866" w:rsidR="000C3675" w:rsidRPr="00964464" w:rsidRDefault="00D0660E" w:rsidP="000C3675">
      <w:pPr>
        <w:ind w:firstLine="709"/>
        <w:jc w:val="both"/>
        <w:rPr>
          <w:iCs/>
          <w:sz w:val="28"/>
          <w:szCs w:val="28"/>
        </w:rPr>
      </w:pPr>
      <w:r w:rsidRPr="00964464">
        <w:rPr>
          <w:iCs/>
          <w:sz w:val="28"/>
          <w:szCs w:val="28"/>
        </w:rPr>
        <w:t>Д</w:t>
      </w:r>
      <w:r w:rsidR="000C3675" w:rsidRPr="00964464">
        <w:rPr>
          <w:iCs/>
          <w:sz w:val="28"/>
          <w:szCs w:val="28"/>
        </w:rPr>
        <w:t>оля безработных граждан, не имеющих профессионального образования, возросла в 3</w:t>
      </w:r>
      <w:r w:rsidR="009A40A6" w:rsidRPr="00964464">
        <w:rPr>
          <w:iCs/>
          <w:sz w:val="28"/>
          <w:szCs w:val="28"/>
        </w:rPr>
        <w:t>,3</w:t>
      </w:r>
      <w:r w:rsidR="000C3675" w:rsidRPr="00964464">
        <w:rPr>
          <w:iCs/>
          <w:sz w:val="28"/>
          <w:szCs w:val="28"/>
        </w:rPr>
        <w:t xml:space="preserve"> раза</w:t>
      </w:r>
      <w:r w:rsidRPr="00964464">
        <w:rPr>
          <w:iCs/>
          <w:sz w:val="28"/>
          <w:szCs w:val="28"/>
        </w:rPr>
        <w:t xml:space="preserve"> по сравнению с уровнем предыдущего года</w:t>
      </w:r>
      <w:r w:rsidR="000C3675" w:rsidRPr="00964464">
        <w:rPr>
          <w:iCs/>
          <w:sz w:val="28"/>
          <w:szCs w:val="28"/>
        </w:rPr>
        <w:t>. Так, на конец отчетного периода 16,8% официально зарегистрированных безработных граждан имели высшее профессиональное образование (на 3</w:t>
      </w:r>
      <w:r w:rsidRPr="00964464">
        <w:rPr>
          <w:iCs/>
          <w:sz w:val="28"/>
          <w:szCs w:val="28"/>
        </w:rPr>
        <w:t>1</w:t>
      </w:r>
      <w:r w:rsidR="000C3675" w:rsidRPr="00964464">
        <w:rPr>
          <w:iCs/>
          <w:sz w:val="28"/>
          <w:szCs w:val="28"/>
        </w:rPr>
        <w:t>.</w:t>
      </w:r>
      <w:r w:rsidRPr="00964464">
        <w:rPr>
          <w:iCs/>
          <w:sz w:val="28"/>
          <w:szCs w:val="28"/>
        </w:rPr>
        <w:t>12</w:t>
      </w:r>
      <w:r w:rsidR="000C3675" w:rsidRPr="00964464">
        <w:rPr>
          <w:iCs/>
          <w:sz w:val="28"/>
          <w:szCs w:val="28"/>
        </w:rPr>
        <w:t xml:space="preserve">.2019 – </w:t>
      </w:r>
      <w:r w:rsidR="009A40A6" w:rsidRPr="00964464">
        <w:rPr>
          <w:iCs/>
          <w:sz w:val="28"/>
          <w:szCs w:val="28"/>
        </w:rPr>
        <w:t>55,8</w:t>
      </w:r>
      <w:r w:rsidR="000C3675" w:rsidRPr="00964464">
        <w:rPr>
          <w:iCs/>
          <w:sz w:val="28"/>
          <w:szCs w:val="28"/>
        </w:rPr>
        <w:t>%), 9,3% – среднее профессиональное (</w:t>
      </w:r>
      <w:r w:rsidR="009A40A6" w:rsidRPr="00964464">
        <w:rPr>
          <w:iCs/>
          <w:sz w:val="28"/>
          <w:szCs w:val="28"/>
        </w:rPr>
        <w:t>21,9</w:t>
      </w:r>
      <w:r w:rsidR="000C3675" w:rsidRPr="00964464">
        <w:rPr>
          <w:iCs/>
          <w:sz w:val="28"/>
          <w:szCs w:val="28"/>
        </w:rPr>
        <w:t xml:space="preserve">%), 73,9% </w:t>
      </w:r>
      <w:r w:rsidRPr="00964464">
        <w:rPr>
          <w:iCs/>
          <w:sz w:val="28"/>
          <w:szCs w:val="28"/>
        </w:rPr>
        <w:t xml:space="preserve">- </w:t>
      </w:r>
      <w:r w:rsidR="000C3675" w:rsidRPr="00964464">
        <w:rPr>
          <w:iCs/>
          <w:sz w:val="28"/>
          <w:szCs w:val="28"/>
        </w:rPr>
        <w:t>не имели профессионального образования (2</w:t>
      </w:r>
      <w:r w:rsidR="009A40A6" w:rsidRPr="00964464">
        <w:rPr>
          <w:iCs/>
          <w:sz w:val="28"/>
          <w:szCs w:val="28"/>
        </w:rPr>
        <w:t>2,3</w:t>
      </w:r>
      <w:r w:rsidR="000C3675" w:rsidRPr="00964464">
        <w:rPr>
          <w:iCs/>
          <w:sz w:val="28"/>
          <w:szCs w:val="28"/>
        </w:rPr>
        <w:t>%).</w:t>
      </w:r>
    </w:p>
    <w:p w14:paraId="39D60DAE" w14:textId="508EC41D" w:rsidR="000C3675" w:rsidRPr="00964464" w:rsidRDefault="000C3675" w:rsidP="000C3675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Значительно изменился и возрастной состав безработных. На </w:t>
      </w:r>
      <w:r w:rsidR="00D0660E" w:rsidRPr="00964464">
        <w:rPr>
          <w:sz w:val="28"/>
          <w:szCs w:val="28"/>
        </w:rPr>
        <w:t>конец 2020 года</w:t>
      </w:r>
      <w:r w:rsidRPr="00964464">
        <w:rPr>
          <w:sz w:val="28"/>
          <w:szCs w:val="28"/>
        </w:rPr>
        <w:t xml:space="preserve"> доля безработных граждан в возрасте 16 – 24 лет составила 16,3% </w:t>
      </w:r>
      <w:r w:rsidR="009A40A6" w:rsidRPr="00964464">
        <w:rPr>
          <w:sz w:val="28"/>
          <w:szCs w:val="28"/>
        </w:rPr>
        <w:br/>
      </w:r>
      <w:r w:rsidRPr="00964464">
        <w:rPr>
          <w:sz w:val="28"/>
          <w:szCs w:val="28"/>
        </w:rPr>
        <w:t>(на 3</w:t>
      </w:r>
      <w:r w:rsidR="009A40A6" w:rsidRPr="00964464">
        <w:rPr>
          <w:sz w:val="28"/>
          <w:szCs w:val="28"/>
        </w:rPr>
        <w:t>1</w:t>
      </w:r>
      <w:r w:rsidRPr="00964464">
        <w:rPr>
          <w:sz w:val="28"/>
          <w:szCs w:val="28"/>
        </w:rPr>
        <w:t>.</w:t>
      </w:r>
      <w:r w:rsidR="009A40A6" w:rsidRPr="00964464">
        <w:rPr>
          <w:sz w:val="28"/>
          <w:szCs w:val="28"/>
        </w:rPr>
        <w:t>12</w:t>
      </w:r>
      <w:r w:rsidRPr="00964464">
        <w:rPr>
          <w:sz w:val="28"/>
          <w:szCs w:val="28"/>
        </w:rPr>
        <w:t>.20</w:t>
      </w:r>
      <w:r w:rsidR="009A40A6" w:rsidRPr="00964464">
        <w:rPr>
          <w:sz w:val="28"/>
          <w:szCs w:val="28"/>
        </w:rPr>
        <w:t>19</w:t>
      </w:r>
      <w:r w:rsidRPr="00964464">
        <w:rPr>
          <w:sz w:val="28"/>
          <w:szCs w:val="28"/>
        </w:rPr>
        <w:t xml:space="preserve"> – 1</w:t>
      </w:r>
      <w:r w:rsidR="009A40A6" w:rsidRPr="00964464">
        <w:rPr>
          <w:sz w:val="28"/>
          <w:szCs w:val="28"/>
        </w:rPr>
        <w:t>0</w:t>
      </w:r>
      <w:r w:rsidRPr="00964464">
        <w:rPr>
          <w:sz w:val="28"/>
          <w:szCs w:val="28"/>
        </w:rPr>
        <w:t>%), в возрасте 25 – 29 лет – 17,2% (</w:t>
      </w:r>
      <w:r w:rsidR="009A40A6" w:rsidRPr="00964464">
        <w:rPr>
          <w:sz w:val="28"/>
          <w:szCs w:val="28"/>
        </w:rPr>
        <w:t>6,3</w:t>
      </w:r>
      <w:r w:rsidRPr="00964464">
        <w:rPr>
          <w:sz w:val="28"/>
          <w:szCs w:val="28"/>
        </w:rPr>
        <w:t>%), в возрасте от 30 лет до предпенсионного возраста – 64% (</w:t>
      </w:r>
      <w:r w:rsidR="009A40A6" w:rsidRPr="00964464">
        <w:rPr>
          <w:sz w:val="28"/>
          <w:szCs w:val="28"/>
        </w:rPr>
        <w:t>70,8</w:t>
      </w:r>
      <w:r w:rsidRPr="00964464">
        <w:rPr>
          <w:sz w:val="28"/>
          <w:szCs w:val="28"/>
        </w:rPr>
        <w:t>%), в предпенсионном возрасте – 2,4% (</w:t>
      </w:r>
      <w:r w:rsidR="009A40A6" w:rsidRPr="00964464">
        <w:rPr>
          <w:sz w:val="28"/>
          <w:szCs w:val="28"/>
        </w:rPr>
        <w:t>13</w:t>
      </w:r>
      <w:r w:rsidRPr="00964464">
        <w:rPr>
          <w:sz w:val="28"/>
          <w:szCs w:val="28"/>
        </w:rPr>
        <w:t>%).</w:t>
      </w:r>
    </w:p>
    <w:p w14:paraId="7D2E9912" w14:textId="468BD179" w:rsidR="009A40A6" w:rsidRPr="00964464" w:rsidRDefault="009A40A6" w:rsidP="009A40A6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Наблюдалось существенное изменение состава безработных и по основаниям незанятости – основной прирост отмечен по категории граждан, ищущих работу впервые или длительно не работавших (в 89 раз), их доля в общей численности безработных граждан возросла в 3,</w:t>
      </w:r>
      <w:r w:rsidR="00F23E2D" w:rsidRPr="00964464">
        <w:rPr>
          <w:sz w:val="28"/>
          <w:szCs w:val="28"/>
        </w:rPr>
        <w:t>2</w:t>
      </w:r>
      <w:r w:rsidRPr="00964464">
        <w:rPr>
          <w:sz w:val="28"/>
          <w:szCs w:val="28"/>
        </w:rPr>
        <w:t xml:space="preserve"> раза – до 76%. </w:t>
      </w:r>
    </w:p>
    <w:p w14:paraId="7FB34B1C" w14:textId="3E46F595" w:rsidR="009A40A6" w:rsidRPr="00964464" w:rsidRDefault="009A40A6" w:rsidP="009A40A6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На </w:t>
      </w:r>
      <w:r w:rsidR="00F23E2D" w:rsidRPr="00964464">
        <w:rPr>
          <w:sz w:val="28"/>
          <w:szCs w:val="28"/>
        </w:rPr>
        <w:t>конец года</w:t>
      </w:r>
      <w:r w:rsidRPr="00964464">
        <w:rPr>
          <w:sz w:val="28"/>
          <w:szCs w:val="28"/>
        </w:rPr>
        <w:t xml:space="preserve"> состав безработных по причине увольнения и категории незанятости следующий:</w:t>
      </w:r>
    </w:p>
    <w:p w14:paraId="1C556FE1" w14:textId="15F5356F" w:rsidR="009A40A6" w:rsidRPr="00964464" w:rsidRDefault="009A40A6" w:rsidP="009A40A6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 уволившиеся с предприятий – 22,8% (на 3</w:t>
      </w:r>
      <w:r w:rsidR="00F23E2D" w:rsidRPr="00964464">
        <w:rPr>
          <w:sz w:val="28"/>
          <w:szCs w:val="28"/>
        </w:rPr>
        <w:t>1</w:t>
      </w:r>
      <w:r w:rsidRPr="00964464">
        <w:rPr>
          <w:sz w:val="28"/>
          <w:szCs w:val="28"/>
        </w:rPr>
        <w:t>.</w:t>
      </w:r>
      <w:r w:rsidR="00F23E2D" w:rsidRPr="00964464">
        <w:rPr>
          <w:sz w:val="28"/>
          <w:szCs w:val="28"/>
        </w:rPr>
        <w:t>12</w:t>
      </w:r>
      <w:r w:rsidRPr="00964464">
        <w:rPr>
          <w:sz w:val="28"/>
          <w:szCs w:val="28"/>
        </w:rPr>
        <w:t xml:space="preserve">.2019 – </w:t>
      </w:r>
      <w:r w:rsidR="00F23E2D" w:rsidRPr="00964464">
        <w:rPr>
          <w:sz w:val="28"/>
          <w:szCs w:val="28"/>
        </w:rPr>
        <w:t>70,5</w:t>
      </w:r>
      <w:r w:rsidRPr="00964464">
        <w:rPr>
          <w:sz w:val="28"/>
          <w:szCs w:val="28"/>
        </w:rPr>
        <w:t xml:space="preserve">%), в том числе </w:t>
      </w:r>
      <w:r w:rsidRPr="00964464">
        <w:rPr>
          <w:iCs/>
          <w:sz w:val="28"/>
          <w:szCs w:val="28"/>
        </w:rPr>
        <w:t xml:space="preserve">в связи с ликвидацией организации либо сокращением численности или штата работников </w:t>
      </w:r>
      <w:r w:rsidRPr="00964464">
        <w:rPr>
          <w:sz w:val="28"/>
          <w:szCs w:val="28"/>
        </w:rPr>
        <w:t>– 1,6% (1</w:t>
      </w:r>
      <w:r w:rsidR="00F23E2D" w:rsidRPr="00964464">
        <w:rPr>
          <w:sz w:val="28"/>
          <w:szCs w:val="28"/>
        </w:rPr>
        <w:t>4,3</w:t>
      </w:r>
      <w:r w:rsidRPr="00964464">
        <w:rPr>
          <w:sz w:val="28"/>
          <w:szCs w:val="28"/>
        </w:rPr>
        <w:t>%);</w:t>
      </w:r>
    </w:p>
    <w:p w14:paraId="14B1C436" w14:textId="1FEDEA16" w:rsidR="009A40A6" w:rsidRPr="00964464" w:rsidRDefault="009A40A6" w:rsidP="009A40A6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 уволившиеся с военной и государственной гражданской службы – 0,24% (1,</w:t>
      </w:r>
      <w:r w:rsidR="00F23E2D" w:rsidRPr="00964464">
        <w:rPr>
          <w:sz w:val="28"/>
          <w:szCs w:val="28"/>
        </w:rPr>
        <w:t>2</w:t>
      </w:r>
      <w:r w:rsidRPr="00964464">
        <w:rPr>
          <w:sz w:val="28"/>
          <w:szCs w:val="28"/>
        </w:rPr>
        <w:t>%),</w:t>
      </w:r>
    </w:p>
    <w:p w14:paraId="02C10B4F" w14:textId="0F2D8166" w:rsidR="009A40A6" w:rsidRPr="00964464" w:rsidRDefault="009A40A6" w:rsidP="009A40A6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 выпускники учреждений профобразования – 0,05% (</w:t>
      </w:r>
      <w:r w:rsidR="00F23E2D" w:rsidRPr="00964464">
        <w:rPr>
          <w:sz w:val="28"/>
          <w:szCs w:val="28"/>
        </w:rPr>
        <w:t>4</w:t>
      </w:r>
      <w:r w:rsidRPr="00964464">
        <w:rPr>
          <w:sz w:val="28"/>
          <w:szCs w:val="28"/>
        </w:rPr>
        <w:t>%);</w:t>
      </w:r>
    </w:p>
    <w:p w14:paraId="42DB9850" w14:textId="32EA4EC6" w:rsidR="009A40A6" w:rsidRPr="00964464" w:rsidRDefault="009A40A6" w:rsidP="009A40A6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 прекратили индивидуальную предпринимательскую деятельность – 1,05% (</w:t>
      </w:r>
      <w:r w:rsidR="00F23E2D" w:rsidRPr="00964464">
        <w:rPr>
          <w:sz w:val="28"/>
          <w:szCs w:val="28"/>
        </w:rPr>
        <w:t>0,6</w:t>
      </w:r>
      <w:r w:rsidRPr="00964464">
        <w:rPr>
          <w:sz w:val="28"/>
          <w:szCs w:val="28"/>
        </w:rPr>
        <w:t>%);</w:t>
      </w:r>
    </w:p>
    <w:p w14:paraId="7D6EFAE5" w14:textId="6D2AC84E" w:rsidR="009A40A6" w:rsidRPr="00964464" w:rsidRDefault="009A40A6" w:rsidP="009A40A6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>- другие причины (длительно не работали, ищущие впервые и т.п.) – 75,9% (2</w:t>
      </w:r>
      <w:r w:rsidR="00F23E2D" w:rsidRPr="00964464">
        <w:rPr>
          <w:sz w:val="28"/>
          <w:szCs w:val="28"/>
        </w:rPr>
        <w:t>3</w:t>
      </w:r>
      <w:r w:rsidRPr="00964464">
        <w:rPr>
          <w:sz w:val="28"/>
          <w:szCs w:val="28"/>
        </w:rPr>
        <w:t>,7%).</w:t>
      </w:r>
    </w:p>
    <w:p w14:paraId="1A360F2C" w14:textId="39A37C82" w:rsidR="00794DD4" w:rsidRPr="00964464" w:rsidRDefault="00794DD4" w:rsidP="00794DD4">
      <w:pPr>
        <w:ind w:firstLine="709"/>
        <w:jc w:val="both"/>
        <w:rPr>
          <w:sz w:val="28"/>
          <w:szCs w:val="28"/>
        </w:rPr>
      </w:pPr>
      <w:r w:rsidRPr="00964464">
        <w:rPr>
          <w:iCs/>
          <w:sz w:val="28"/>
          <w:szCs w:val="28"/>
        </w:rPr>
        <w:t xml:space="preserve">По состоянию на </w:t>
      </w:r>
      <w:r w:rsidR="00FB0AB5" w:rsidRPr="00964464">
        <w:rPr>
          <w:iCs/>
          <w:sz w:val="28"/>
          <w:szCs w:val="28"/>
        </w:rPr>
        <w:t>конец отчетного года</w:t>
      </w:r>
      <w:r w:rsidRPr="00964464">
        <w:rPr>
          <w:iCs/>
          <w:sz w:val="28"/>
          <w:szCs w:val="28"/>
        </w:rPr>
        <w:t xml:space="preserve"> </w:t>
      </w:r>
      <w:r w:rsidRPr="00964464">
        <w:rPr>
          <w:sz w:val="28"/>
          <w:szCs w:val="28"/>
        </w:rPr>
        <w:t xml:space="preserve">предприятиями и учреждениями города была заявлена в службу занятости населения потребность в работниках – </w:t>
      </w:r>
      <w:r w:rsidR="00831694" w:rsidRPr="00964464">
        <w:rPr>
          <w:sz w:val="28"/>
          <w:szCs w:val="28"/>
        </w:rPr>
        <w:t>около 2,5 тысяч</w:t>
      </w:r>
      <w:r w:rsidRPr="00964464">
        <w:rPr>
          <w:sz w:val="28"/>
          <w:szCs w:val="28"/>
        </w:rPr>
        <w:t xml:space="preserve"> ваканси</w:t>
      </w:r>
      <w:r w:rsidR="00831694" w:rsidRPr="00964464">
        <w:rPr>
          <w:sz w:val="28"/>
          <w:szCs w:val="28"/>
        </w:rPr>
        <w:t>й</w:t>
      </w:r>
      <w:r w:rsidRPr="00964464">
        <w:rPr>
          <w:sz w:val="28"/>
          <w:szCs w:val="28"/>
        </w:rPr>
        <w:t xml:space="preserve">, что на 9,3% выше уровня на соответствующую дату предыдущего года. </w:t>
      </w:r>
      <w:r w:rsidRPr="00964464">
        <w:rPr>
          <w:bCs/>
          <w:sz w:val="28"/>
          <w:szCs w:val="28"/>
        </w:rPr>
        <w:t>Коэффициент напряженности на рынке труда по безработным составил</w:t>
      </w:r>
      <w:r w:rsidRPr="00964464">
        <w:rPr>
          <w:sz w:val="28"/>
          <w:szCs w:val="28"/>
        </w:rPr>
        <w:t xml:space="preserve"> 2,9 человека на 1 вакансию (на 3</w:t>
      </w:r>
      <w:r w:rsidR="00831694" w:rsidRPr="00964464">
        <w:rPr>
          <w:sz w:val="28"/>
          <w:szCs w:val="28"/>
        </w:rPr>
        <w:t>1</w:t>
      </w:r>
      <w:r w:rsidRPr="00964464">
        <w:rPr>
          <w:sz w:val="28"/>
          <w:szCs w:val="28"/>
        </w:rPr>
        <w:t>.</w:t>
      </w:r>
      <w:r w:rsidR="00831694" w:rsidRPr="00964464">
        <w:rPr>
          <w:sz w:val="28"/>
          <w:szCs w:val="28"/>
        </w:rPr>
        <w:t>12</w:t>
      </w:r>
      <w:r w:rsidRPr="00964464">
        <w:rPr>
          <w:sz w:val="28"/>
          <w:szCs w:val="28"/>
        </w:rPr>
        <w:t>.2019 – 0,1</w:t>
      </w:r>
      <w:r w:rsidR="00831694" w:rsidRPr="00964464">
        <w:rPr>
          <w:sz w:val="28"/>
          <w:szCs w:val="28"/>
        </w:rPr>
        <w:t>6</w:t>
      </w:r>
      <w:r w:rsidRPr="00964464">
        <w:rPr>
          <w:sz w:val="28"/>
          <w:szCs w:val="28"/>
        </w:rPr>
        <w:t xml:space="preserve"> </w:t>
      </w:r>
      <w:r w:rsidR="00831694" w:rsidRPr="00964464">
        <w:rPr>
          <w:sz w:val="28"/>
          <w:szCs w:val="28"/>
        </w:rPr>
        <w:br/>
      </w:r>
      <w:r w:rsidRPr="00964464">
        <w:rPr>
          <w:sz w:val="28"/>
          <w:szCs w:val="28"/>
        </w:rPr>
        <w:t>на 1 вакансию).</w:t>
      </w:r>
    </w:p>
    <w:p w14:paraId="752CD576" w14:textId="4085974B" w:rsidR="00831694" w:rsidRPr="00964464" w:rsidRDefault="00831694" w:rsidP="00831694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В 2020 году в 9,8 раза по сравнению с уровнем </w:t>
      </w:r>
      <w:r w:rsidRPr="00964464">
        <w:rPr>
          <w:iCs/>
          <w:sz w:val="28"/>
          <w:szCs w:val="28"/>
        </w:rPr>
        <w:t xml:space="preserve">предыдущего года </w:t>
      </w:r>
      <w:r w:rsidRPr="00964464">
        <w:rPr>
          <w:sz w:val="28"/>
          <w:szCs w:val="28"/>
        </w:rPr>
        <w:t>возросло количество средств, направленных на реализацию мероприятий по содействию занятости населения и социальную поддержку безработных граждан. В свою очередь, такой прирост обусловлен увеличением в 16,8 раза объема социальных выплат, как за счет увеличения численности граждан, получающих социальные выплаты (в 12 раз), так и значительного увеличения размера пособия в рамках антикризисных мер.</w:t>
      </w:r>
    </w:p>
    <w:p w14:paraId="0F29DF60" w14:textId="77777777" w:rsidR="00794DD4" w:rsidRPr="00964464" w:rsidRDefault="00794DD4" w:rsidP="00794DD4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Средняя продолжительность выплаты: пособия по безработице составила </w:t>
      </w:r>
      <w:r w:rsidRPr="00964464">
        <w:rPr>
          <w:sz w:val="28"/>
          <w:szCs w:val="28"/>
        </w:rPr>
        <w:br/>
        <w:t>3,23 месяца, стипендии в период прохождения обучения по направлению центра занятости – 1,48 месяца.</w:t>
      </w:r>
    </w:p>
    <w:p w14:paraId="546B25A3" w14:textId="7DBEA62D" w:rsidR="00794DD4" w:rsidRPr="00964464" w:rsidRDefault="00794DD4" w:rsidP="00794DD4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Объем средств, направленных </w:t>
      </w:r>
      <w:r w:rsidRPr="00964464">
        <w:rPr>
          <w:rFonts w:eastAsiaTheme="majorEastAsia"/>
          <w:sz w:val="28"/>
          <w:szCs w:val="28"/>
          <w:shd w:val="clear" w:color="auto" w:fill="FFFFFF"/>
        </w:rPr>
        <w:t>за отчетный период</w:t>
      </w:r>
      <w:r w:rsidRPr="00964464">
        <w:rPr>
          <w:sz w:val="28"/>
          <w:szCs w:val="28"/>
        </w:rPr>
        <w:t xml:space="preserve"> на реализацию мероприятий активной политики занятости, реализуемых в рамках государственной программы автономного округа «Поддержка занятости населения</w:t>
      </w:r>
      <w:r w:rsidRPr="00964464">
        <w:rPr>
          <w:rFonts w:eastAsiaTheme="majorEastAsia"/>
          <w:sz w:val="28"/>
          <w:szCs w:val="28"/>
          <w:shd w:val="clear" w:color="auto" w:fill="FFFFFF"/>
        </w:rPr>
        <w:t xml:space="preserve">», </w:t>
      </w:r>
      <w:r w:rsidR="00831694" w:rsidRPr="00964464">
        <w:rPr>
          <w:sz w:val="28"/>
          <w:szCs w:val="28"/>
        </w:rPr>
        <w:t>увеличился на 18</w:t>
      </w:r>
      <w:r w:rsidRPr="00964464">
        <w:rPr>
          <w:sz w:val="28"/>
          <w:szCs w:val="28"/>
        </w:rPr>
        <w:t>% к уровню 2019 года.</w:t>
      </w:r>
    </w:p>
    <w:p w14:paraId="2D8FCE29" w14:textId="10BC1A5D" w:rsidR="00794DD4" w:rsidRPr="00964464" w:rsidRDefault="00794DD4" w:rsidP="00794DD4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В реализации мероприятий по содействию занятости населения, активной политики занятости в отчетном периоде приняли участие </w:t>
      </w:r>
      <w:r w:rsidR="00977232" w:rsidRPr="00964464">
        <w:rPr>
          <w:sz w:val="28"/>
          <w:szCs w:val="28"/>
        </w:rPr>
        <w:t>около</w:t>
      </w:r>
      <w:r w:rsidRPr="00964464">
        <w:rPr>
          <w:sz w:val="28"/>
          <w:szCs w:val="28"/>
        </w:rPr>
        <w:t xml:space="preserve"> </w:t>
      </w:r>
      <w:r w:rsidR="00977232" w:rsidRPr="00964464">
        <w:rPr>
          <w:sz w:val="28"/>
          <w:szCs w:val="28"/>
        </w:rPr>
        <w:t xml:space="preserve">20 </w:t>
      </w:r>
      <w:r w:rsidRPr="00964464">
        <w:rPr>
          <w:sz w:val="28"/>
          <w:szCs w:val="28"/>
        </w:rPr>
        <w:t xml:space="preserve">тыс. человек </w:t>
      </w:r>
      <w:r w:rsidRPr="00964464">
        <w:rPr>
          <w:sz w:val="28"/>
          <w:szCs w:val="28"/>
        </w:rPr>
        <w:br/>
        <w:t>(</w:t>
      </w:r>
      <w:r w:rsidR="00977232" w:rsidRPr="00964464">
        <w:rPr>
          <w:sz w:val="28"/>
          <w:szCs w:val="28"/>
        </w:rPr>
        <w:t>12</w:t>
      </w:r>
      <w:r w:rsidRPr="00964464">
        <w:rPr>
          <w:sz w:val="28"/>
          <w:szCs w:val="28"/>
        </w:rPr>
        <w:t xml:space="preserve"> месяцев 2019 года – </w:t>
      </w:r>
      <w:r w:rsidR="00977232" w:rsidRPr="00964464">
        <w:rPr>
          <w:sz w:val="28"/>
          <w:szCs w:val="28"/>
        </w:rPr>
        <w:t>11</w:t>
      </w:r>
      <w:r w:rsidRPr="00964464">
        <w:rPr>
          <w:sz w:val="28"/>
          <w:szCs w:val="28"/>
        </w:rPr>
        <w:t xml:space="preserve"> тыс. человек).</w:t>
      </w:r>
    </w:p>
    <w:p w14:paraId="00E4BC9C" w14:textId="19FFDEEE" w:rsidR="00794DD4" w:rsidRPr="00964464" w:rsidRDefault="00794DD4" w:rsidP="00794DD4">
      <w:pPr>
        <w:ind w:firstLine="709"/>
        <w:jc w:val="both"/>
        <w:rPr>
          <w:sz w:val="28"/>
          <w:szCs w:val="28"/>
        </w:rPr>
      </w:pPr>
      <w:r w:rsidRPr="00964464">
        <w:rPr>
          <w:iCs/>
          <w:sz w:val="28"/>
          <w:szCs w:val="28"/>
        </w:rPr>
        <w:t xml:space="preserve">За отчетный период </w:t>
      </w:r>
      <w:r w:rsidRPr="00964464">
        <w:rPr>
          <w:sz w:val="28"/>
          <w:szCs w:val="28"/>
        </w:rPr>
        <w:t xml:space="preserve">государственным учреждением службы занятости населения </w:t>
      </w:r>
      <w:r w:rsidRPr="00964464">
        <w:rPr>
          <w:iCs/>
          <w:sz w:val="28"/>
          <w:szCs w:val="28"/>
        </w:rPr>
        <w:t xml:space="preserve">трудоустроены </w:t>
      </w:r>
      <w:r w:rsidR="00024C12" w:rsidRPr="00964464">
        <w:rPr>
          <w:iCs/>
          <w:sz w:val="28"/>
          <w:szCs w:val="28"/>
        </w:rPr>
        <w:t>около 2,5 тыс.</w:t>
      </w:r>
      <w:r w:rsidRPr="00964464">
        <w:rPr>
          <w:iCs/>
          <w:sz w:val="28"/>
          <w:szCs w:val="28"/>
        </w:rPr>
        <w:t xml:space="preserve"> человек</w:t>
      </w:r>
      <w:r w:rsidR="00024C12" w:rsidRPr="00964464">
        <w:rPr>
          <w:iCs/>
          <w:sz w:val="28"/>
          <w:szCs w:val="28"/>
        </w:rPr>
        <w:t>, что соответствует уровню предыдущего года.</w:t>
      </w:r>
    </w:p>
    <w:p w14:paraId="2FFDE717" w14:textId="71FD7073" w:rsidR="00794DD4" w:rsidRPr="00964464" w:rsidRDefault="00794DD4" w:rsidP="00794DD4">
      <w:pPr>
        <w:ind w:firstLine="709"/>
        <w:jc w:val="both"/>
        <w:rPr>
          <w:sz w:val="28"/>
          <w:szCs w:val="28"/>
        </w:rPr>
      </w:pPr>
      <w:r w:rsidRPr="00964464">
        <w:rPr>
          <w:sz w:val="28"/>
          <w:szCs w:val="28"/>
        </w:rPr>
        <w:t xml:space="preserve">В целях обеспечения сохранения жизни и здоровья работников в процессе трудовой деятельности в муниципальных организациях города </w:t>
      </w:r>
      <w:r w:rsidR="00F9344A" w:rsidRPr="00964464">
        <w:rPr>
          <w:sz w:val="28"/>
          <w:szCs w:val="28"/>
        </w:rPr>
        <w:t xml:space="preserve">в отчетном году </w:t>
      </w:r>
      <w:r w:rsidRPr="00964464">
        <w:rPr>
          <w:sz w:val="28"/>
          <w:szCs w:val="28"/>
        </w:rPr>
        <w:t xml:space="preserve">продолжалась реализация мероприятий </w:t>
      </w:r>
      <w:r w:rsidRPr="00964464">
        <w:rPr>
          <w:rFonts w:eastAsia="Calibri"/>
          <w:sz w:val="28"/>
          <w:szCs w:val="28"/>
        </w:rPr>
        <w:t>муниципальной программы</w:t>
      </w:r>
      <w:r w:rsidRPr="00964464">
        <w:rPr>
          <w:sz w:val="28"/>
          <w:szCs w:val="28"/>
        </w:rPr>
        <w:t xml:space="preserve"> «Улучшение условий и охраны труда в городе Сургуте</w:t>
      </w:r>
      <w:r w:rsidRPr="00964464">
        <w:rPr>
          <w:rFonts w:eastAsia="Calibri"/>
          <w:sz w:val="28"/>
          <w:szCs w:val="28"/>
        </w:rPr>
        <w:t xml:space="preserve"> на период до 2030 года</w:t>
      </w:r>
      <w:r w:rsidRPr="00964464">
        <w:rPr>
          <w:sz w:val="28"/>
          <w:szCs w:val="28"/>
        </w:rPr>
        <w:t>».</w:t>
      </w:r>
    </w:p>
    <w:p w14:paraId="3F832E71" w14:textId="77777777" w:rsidR="00517703" w:rsidRPr="00964464" w:rsidRDefault="00517703" w:rsidP="00533F0D">
      <w:pPr>
        <w:ind w:firstLine="709"/>
        <w:jc w:val="both"/>
        <w:rPr>
          <w:sz w:val="28"/>
          <w:szCs w:val="28"/>
        </w:rPr>
      </w:pPr>
    </w:p>
    <w:p w14:paraId="08E6E6C8" w14:textId="12213D2E" w:rsidR="00533F0D" w:rsidRPr="001E683F" w:rsidRDefault="00CE00E5" w:rsidP="00533F0D">
      <w:pPr>
        <w:ind w:firstLine="709"/>
        <w:jc w:val="both"/>
        <w:rPr>
          <w:sz w:val="28"/>
          <w:szCs w:val="28"/>
        </w:rPr>
      </w:pPr>
      <w:r w:rsidRPr="001E683F">
        <w:rPr>
          <w:bCs/>
          <w:sz w:val="28"/>
          <w:szCs w:val="28"/>
        </w:rPr>
        <w:t xml:space="preserve">Раздел </w:t>
      </w:r>
      <w:r w:rsidRPr="001E683F">
        <w:rPr>
          <w:bCs/>
          <w:sz w:val="28"/>
          <w:szCs w:val="28"/>
          <w:lang w:val="en-US"/>
        </w:rPr>
        <w:t>X</w:t>
      </w:r>
      <w:r w:rsidRPr="001E683F">
        <w:rPr>
          <w:bCs/>
          <w:sz w:val="28"/>
          <w:szCs w:val="28"/>
        </w:rPr>
        <w:t xml:space="preserve">. </w:t>
      </w:r>
      <w:r w:rsidR="004079F3" w:rsidRPr="001E683F">
        <w:rPr>
          <w:sz w:val="28"/>
          <w:szCs w:val="28"/>
        </w:rPr>
        <w:t>Уровень жизни населения</w:t>
      </w:r>
    </w:p>
    <w:p w14:paraId="1D304DD7" w14:textId="3E5D6E8F" w:rsidR="00533F0D" w:rsidRPr="001E683F" w:rsidRDefault="00533F0D" w:rsidP="00533F0D">
      <w:pPr>
        <w:ind w:firstLine="709"/>
        <w:jc w:val="both"/>
        <w:rPr>
          <w:sz w:val="28"/>
          <w:szCs w:val="28"/>
        </w:rPr>
      </w:pPr>
      <w:r w:rsidRPr="001E683F">
        <w:rPr>
          <w:sz w:val="28"/>
          <w:szCs w:val="28"/>
        </w:rPr>
        <w:t>В отличие от ситуации 2018-2019 годов, 2020 год характериз</w:t>
      </w:r>
      <w:r w:rsidR="00E1541A" w:rsidRPr="001E683F">
        <w:rPr>
          <w:sz w:val="28"/>
          <w:szCs w:val="28"/>
        </w:rPr>
        <w:t>овался</w:t>
      </w:r>
      <w:r w:rsidRPr="001E683F">
        <w:rPr>
          <w:sz w:val="28"/>
          <w:szCs w:val="28"/>
        </w:rPr>
        <w:t xml:space="preserve"> тенденцией снижения реальных доходов населения на фоне падения деловой активности в условиях пандемии.</w:t>
      </w:r>
    </w:p>
    <w:p w14:paraId="6126FA02" w14:textId="77777777" w:rsidR="00533F0D" w:rsidRPr="001E683F" w:rsidRDefault="00533F0D" w:rsidP="00533F0D">
      <w:pPr>
        <w:ind w:firstLine="709"/>
        <w:jc w:val="both"/>
        <w:rPr>
          <w:sz w:val="28"/>
          <w:szCs w:val="28"/>
        </w:rPr>
      </w:pPr>
      <w:r w:rsidRPr="001E683F">
        <w:rPr>
          <w:sz w:val="28"/>
          <w:szCs w:val="28"/>
        </w:rPr>
        <w:t>Аналогичные процессы, когда темпы роста покупательной способности денежных доходов населения находились в области отрицательных значений, наблюдались в период с 2013 года по 2017 год.</w:t>
      </w:r>
    </w:p>
    <w:p w14:paraId="2F5214D1" w14:textId="169289CC" w:rsidR="00533F0D" w:rsidRPr="001E683F" w:rsidRDefault="00533F0D" w:rsidP="00533F0D">
      <w:pPr>
        <w:ind w:firstLine="709"/>
        <w:jc w:val="both"/>
        <w:rPr>
          <w:sz w:val="28"/>
          <w:szCs w:val="28"/>
        </w:rPr>
      </w:pPr>
      <w:r w:rsidRPr="001E683F">
        <w:rPr>
          <w:sz w:val="28"/>
          <w:szCs w:val="28"/>
        </w:rPr>
        <w:t>В 2020 году населением города по оценке получено 259 млрд. рублей денежных доходов, что на 2% превыси</w:t>
      </w:r>
      <w:r w:rsidR="00E1541A" w:rsidRPr="001E683F">
        <w:rPr>
          <w:sz w:val="28"/>
          <w:szCs w:val="28"/>
        </w:rPr>
        <w:t>ло</w:t>
      </w:r>
      <w:r w:rsidRPr="001E683F">
        <w:rPr>
          <w:sz w:val="28"/>
          <w:szCs w:val="28"/>
        </w:rPr>
        <w:t xml:space="preserve"> уровень 2019 года. </w:t>
      </w:r>
      <w:r w:rsidRPr="001E683F">
        <w:rPr>
          <w:sz w:val="28"/>
          <w:szCs w:val="28"/>
        </w:rPr>
        <w:br/>
        <w:t xml:space="preserve">Удельный вес доходов </w:t>
      </w:r>
      <w:r w:rsidRPr="001E683F">
        <w:rPr>
          <w:spacing w:val="-4"/>
          <w:sz w:val="28"/>
          <w:szCs w:val="28"/>
        </w:rPr>
        <w:t>от предпринимательской деятельности в</w:t>
      </w:r>
      <w:r w:rsidRPr="001E683F">
        <w:rPr>
          <w:sz w:val="28"/>
          <w:szCs w:val="28"/>
        </w:rPr>
        <w:t xml:space="preserve"> денежных доходах населения </w:t>
      </w:r>
      <w:r w:rsidRPr="001E683F">
        <w:rPr>
          <w:spacing w:val="-4"/>
          <w:sz w:val="28"/>
          <w:szCs w:val="28"/>
        </w:rPr>
        <w:t>снизи</w:t>
      </w:r>
      <w:r w:rsidR="00E1541A" w:rsidRPr="001E683F">
        <w:rPr>
          <w:spacing w:val="-4"/>
          <w:sz w:val="28"/>
          <w:szCs w:val="28"/>
        </w:rPr>
        <w:t>л</w:t>
      </w:r>
      <w:r w:rsidRPr="001E683F">
        <w:rPr>
          <w:spacing w:val="-4"/>
          <w:sz w:val="28"/>
          <w:szCs w:val="28"/>
        </w:rPr>
        <w:t>ся наиболее существенно на фоне сжатия потребительского спроса. По итогам 2020 года в структуре денежных</w:t>
      </w:r>
      <w:r w:rsidRPr="001E683F">
        <w:rPr>
          <w:sz w:val="28"/>
          <w:szCs w:val="28"/>
        </w:rPr>
        <w:t xml:space="preserve"> доходов населения: </w:t>
      </w:r>
    </w:p>
    <w:p w14:paraId="7AF55397" w14:textId="7FA6E760" w:rsidR="00533F0D" w:rsidRPr="001E683F" w:rsidRDefault="00533F0D" w:rsidP="00533F0D">
      <w:pPr>
        <w:ind w:firstLine="709"/>
        <w:jc w:val="both"/>
        <w:rPr>
          <w:sz w:val="28"/>
          <w:szCs w:val="28"/>
        </w:rPr>
      </w:pPr>
      <w:r w:rsidRPr="001E683F">
        <w:rPr>
          <w:sz w:val="28"/>
          <w:szCs w:val="28"/>
        </w:rPr>
        <w:t>– 71,2% состави</w:t>
      </w:r>
      <w:r w:rsidR="00E1541A" w:rsidRPr="001E683F">
        <w:rPr>
          <w:sz w:val="28"/>
          <w:szCs w:val="28"/>
        </w:rPr>
        <w:t>ла</w:t>
      </w:r>
      <w:r w:rsidRPr="001E683F">
        <w:rPr>
          <w:sz w:val="28"/>
          <w:szCs w:val="28"/>
        </w:rPr>
        <w:t xml:space="preserve"> оплата труда (2019 год – 71,6%);</w:t>
      </w:r>
    </w:p>
    <w:p w14:paraId="3094B481" w14:textId="77777777" w:rsidR="00533F0D" w:rsidRPr="001E683F" w:rsidRDefault="00533F0D" w:rsidP="00533F0D">
      <w:pPr>
        <w:ind w:firstLine="709"/>
        <w:jc w:val="both"/>
        <w:rPr>
          <w:sz w:val="28"/>
          <w:szCs w:val="28"/>
        </w:rPr>
      </w:pPr>
      <w:r w:rsidRPr="001E683F">
        <w:rPr>
          <w:sz w:val="28"/>
          <w:szCs w:val="28"/>
        </w:rPr>
        <w:t>– 16,6% – социальные трансферты (2019 год – 13,9%);</w:t>
      </w:r>
    </w:p>
    <w:p w14:paraId="53DD7B06" w14:textId="77777777" w:rsidR="00533F0D" w:rsidRPr="001E683F" w:rsidRDefault="00533F0D" w:rsidP="00533F0D">
      <w:pPr>
        <w:ind w:firstLine="709"/>
        <w:jc w:val="both"/>
        <w:rPr>
          <w:sz w:val="28"/>
          <w:szCs w:val="28"/>
        </w:rPr>
      </w:pPr>
      <w:r w:rsidRPr="001E683F">
        <w:rPr>
          <w:sz w:val="28"/>
          <w:szCs w:val="28"/>
        </w:rPr>
        <w:t>– 5,4% – доходы от предпринимательской деятельности (2019 год – 7,2%);</w:t>
      </w:r>
    </w:p>
    <w:p w14:paraId="72C57DED" w14:textId="77777777" w:rsidR="00533F0D" w:rsidRPr="001E683F" w:rsidRDefault="00533F0D" w:rsidP="00533F0D">
      <w:pPr>
        <w:ind w:firstLine="709"/>
        <w:jc w:val="both"/>
        <w:rPr>
          <w:sz w:val="28"/>
          <w:szCs w:val="28"/>
        </w:rPr>
      </w:pPr>
      <w:r w:rsidRPr="001E683F">
        <w:rPr>
          <w:sz w:val="28"/>
          <w:szCs w:val="28"/>
        </w:rPr>
        <w:t>– 3,0% – доходы населения от собственности (2019 год – 3,4%);</w:t>
      </w:r>
    </w:p>
    <w:p w14:paraId="1D7CEAC1" w14:textId="41EF7B25" w:rsidR="00533F0D" w:rsidRPr="001E683F" w:rsidRDefault="00533F0D" w:rsidP="00533F0D">
      <w:pPr>
        <w:ind w:firstLine="709"/>
        <w:jc w:val="both"/>
        <w:rPr>
          <w:sz w:val="28"/>
          <w:szCs w:val="28"/>
        </w:rPr>
      </w:pPr>
      <w:r w:rsidRPr="001E683F">
        <w:rPr>
          <w:sz w:val="28"/>
          <w:szCs w:val="28"/>
        </w:rPr>
        <w:t>–</w:t>
      </w:r>
      <w:r w:rsidR="003731C0" w:rsidRPr="001E683F">
        <w:rPr>
          <w:sz w:val="28"/>
          <w:szCs w:val="28"/>
        </w:rPr>
        <w:t xml:space="preserve"> </w:t>
      </w:r>
      <w:r w:rsidRPr="001E683F">
        <w:rPr>
          <w:sz w:val="28"/>
          <w:szCs w:val="28"/>
        </w:rPr>
        <w:t>3,8% – прочие доходы (2019 год – 3,9%).</w:t>
      </w:r>
    </w:p>
    <w:p w14:paraId="5C46B91D" w14:textId="25F9B0BE" w:rsidR="00533F0D" w:rsidRPr="001E683F" w:rsidRDefault="00533F0D" w:rsidP="00533F0D">
      <w:pPr>
        <w:ind w:firstLine="709"/>
        <w:jc w:val="both"/>
        <w:rPr>
          <w:sz w:val="28"/>
          <w:szCs w:val="28"/>
        </w:rPr>
      </w:pPr>
      <w:r w:rsidRPr="001E683F">
        <w:rPr>
          <w:sz w:val="28"/>
          <w:szCs w:val="28"/>
        </w:rPr>
        <w:t xml:space="preserve">По итогам 2020 года по </w:t>
      </w:r>
      <w:r w:rsidR="00E1541A" w:rsidRPr="001E683F">
        <w:rPr>
          <w:sz w:val="28"/>
          <w:szCs w:val="28"/>
        </w:rPr>
        <w:t>предварительным данным</w:t>
      </w:r>
      <w:r w:rsidRPr="001E683F">
        <w:rPr>
          <w:sz w:val="28"/>
          <w:szCs w:val="28"/>
        </w:rPr>
        <w:t>:</w:t>
      </w:r>
    </w:p>
    <w:p w14:paraId="203886EC" w14:textId="79A9902B" w:rsidR="00533F0D" w:rsidRPr="001E683F" w:rsidRDefault="00533F0D" w:rsidP="00533F0D">
      <w:pPr>
        <w:ind w:firstLine="709"/>
        <w:jc w:val="both"/>
        <w:rPr>
          <w:sz w:val="28"/>
          <w:szCs w:val="28"/>
        </w:rPr>
      </w:pPr>
      <w:r w:rsidRPr="001E683F">
        <w:rPr>
          <w:sz w:val="28"/>
          <w:szCs w:val="28"/>
        </w:rPr>
        <w:t>– среднедушевой</w:t>
      </w:r>
      <w:r w:rsidR="00E1541A" w:rsidRPr="001E683F">
        <w:rPr>
          <w:sz w:val="28"/>
          <w:szCs w:val="28"/>
        </w:rPr>
        <w:t xml:space="preserve"> денежный доход в месяц составил</w:t>
      </w:r>
      <w:r w:rsidRPr="001E683F">
        <w:rPr>
          <w:sz w:val="28"/>
          <w:szCs w:val="28"/>
        </w:rPr>
        <w:t xml:space="preserve"> 56,3 тыс. рублей, </w:t>
      </w:r>
      <w:r w:rsidRPr="001E683F">
        <w:rPr>
          <w:sz w:val="28"/>
          <w:szCs w:val="28"/>
        </w:rPr>
        <w:br/>
        <w:t xml:space="preserve">в том числе располагаемый (за вычетом обязательных платежей и взносов) – </w:t>
      </w:r>
      <w:r w:rsidRPr="001E683F">
        <w:rPr>
          <w:sz w:val="28"/>
          <w:szCs w:val="28"/>
        </w:rPr>
        <w:br/>
        <w:t>49,1 тыс. рублей;</w:t>
      </w:r>
    </w:p>
    <w:p w14:paraId="339CC91A" w14:textId="77777777" w:rsidR="00533F0D" w:rsidRPr="001E683F" w:rsidRDefault="00533F0D" w:rsidP="00533F0D">
      <w:pPr>
        <w:ind w:firstLine="709"/>
        <w:jc w:val="both"/>
        <w:rPr>
          <w:sz w:val="28"/>
          <w:szCs w:val="28"/>
        </w:rPr>
      </w:pPr>
      <w:r w:rsidRPr="001E683F">
        <w:rPr>
          <w:sz w:val="28"/>
          <w:szCs w:val="28"/>
        </w:rPr>
        <w:t>– среднемесячная номинальная начисленная заработная плата одного работника (по крупным и средним организациям) – 92,6 тыс. рублей;</w:t>
      </w:r>
    </w:p>
    <w:p w14:paraId="20DBBB38" w14:textId="77777777" w:rsidR="00533F0D" w:rsidRPr="001E683F" w:rsidRDefault="00533F0D" w:rsidP="00533F0D">
      <w:pPr>
        <w:ind w:firstLine="709"/>
        <w:jc w:val="both"/>
        <w:rPr>
          <w:spacing w:val="-4"/>
          <w:sz w:val="28"/>
          <w:szCs w:val="28"/>
        </w:rPr>
      </w:pPr>
      <w:r w:rsidRPr="001E683F">
        <w:rPr>
          <w:sz w:val="28"/>
          <w:szCs w:val="28"/>
        </w:rPr>
        <w:t>–</w:t>
      </w:r>
      <w:r w:rsidRPr="001E683F">
        <w:rPr>
          <w:spacing w:val="-4"/>
          <w:sz w:val="28"/>
          <w:szCs w:val="28"/>
        </w:rPr>
        <w:t xml:space="preserve"> средний размер пенсии по старости в месяц – 23,1 тыс. рублей.</w:t>
      </w:r>
    </w:p>
    <w:p w14:paraId="28AA25D7" w14:textId="77777777" w:rsidR="00533F0D" w:rsidRPr="001E683F" w:rsidRDefault="00533F0D" w:rsidP="00533F0D">
      <w:pPr>
        <w:ind w:firstLine="709"/>
        <w:jc w:val="both"/>
        <w:rPr>
          <w:sz w:val="28"/>
          <w:szCs w:val="28"/>
        </w:rPr>
      </w:pPr>
      <w:r w:rsidRPr="001E683F">
        <w:rPr>
          <w:sz w:val="28"/>
          <w:szCs w:val="28"/>
        </w:rPr>
        <w:t xml:space="preserve">За пять предшествующих лет потребительские цены возросли на 37,5%, при этом номинальные доходы увеличились лишь на 14,4%. Таким образом, покупательная способность доходов населения снизилась на 16,8% (реальные доходы – 83,2%). </w:t>
      </w:r>
    </w:p>
    <w:p w14:paraId="227A826C" w14:textId="07BAA4BA" w:rsidR="00533F0D" w:rsidRPr="001E683F" w:rsidRDefault="00533F0D" w:rsidP="00533F0D">
      <w:pPr>
        <w:ind w:firstLine="709"/>
        <w:jc w:val="both"/>
        <w:rPr>
          <w:sz w:val="28"/>
          <w:szCs w:val="28"/>
        </w:rPr>
      </w:pPr>
      <w:r w:rsidRPr="001E683F">
        <w:rPr>
          <w:sz w:val="28"/>
          <w:szCs w:val="28"/>
        </w:rPr>
        <w:t>В 2020 году на уровень инфляции оказыва</w:t>
      </w:r>
      <w:r w:rsidR="007B17D6" w:rsidRPr="001E683F">
        <w:rPr>
          <w:sz w:val="28"/>
          <w:szCs w:val="28"/>
        </w:rPr>
        <w:t>ли</w:t>
      </w:r>
      <w:r w:rsidRPr="001E683F">
        <w:rPr>
          <w:sz w:val="28"/>
          <w:szCs w:val="28"/>
        </w:rPr>
        <w:t xml:space="preserve"> сдерживающее влияние ограничения со стороны внутреннего спроса, среднегодовой индекс потребительских цен состави</w:t>
      </w:r>
      <w:r w:rsidR="002F0C7F" w:rsidRPr="001E683F">
        <w:rPr>
          <w:sz w:val="28"/>
          <w:szCs w:val="28"/>
        </w:rPr>
        <w:t>л</w:t>
      </w:r>
      <w:r w:rsidRPr="001E683F">
        <w:rPr>
          <w:sz w:val="28"/>
          <w:szCs w:val="28"/>
        </w:rPr>
        <w:t xml:space="preserve"> по оценке 103% (в 2019 году – 102,85%).</w:t>
      </w:r>
    </w:p>
    <w:p w14:paraId="50EA307E" w14:textId="77777777" w:rsidR="00533F0D" w:rsidRPr="001E683F" w:rsidRDefault="00533F0D" w:rsidP="00533F0D">
      <w:pPr>
        <w:ind w:firstLine="709"/>
        <w:jc w:val="both"/>
        <w:rPr>
          <w:sz w:val="28"/>
          <w:szCs w:val="28"/>
        </w:rPr>
      </w:pPr>
      <w:r w:rsidRPr="001E683F">
        <w:rPr>
          <w:sz w:val="28"/>
          <w:szCs w:val="28"/>
        </w:rPr>
        <w:t xml:space="preserve">С учетом корректировки на индекс потребительских цен покупательная способность к уровню предыдущего года: </w:t>
      </w:r>
    </w:p>
    <w:p w14:paraId="435321A6" w14:textId="2A784FC9" w:rsidR="00533F0D" w:rsidRPr="001E683F" w:rsidRDefault="00533F0D" w:rsidP="00533F0D">
      <w:pPr>
        <w:ind w:firstLine="709"/>
        <w:jc w:val="both"/>
        <w:rPr>
          <w:sz w:val="28"/>
          <w:szCs w:val="28"/>
        </w:rPr>
      </w:pPr>
      <w:r w:rsidRPr="001E683F">
        <w:rPr>
          <w:sz w:val="28"/>
          <w:szCs w:val="28"/>
        </w:rPr>
        <w:t>– доходов населения в целом снизи</w:t>
      </w:r>
      <w:r w:rsidR="002F0C7F" w:rsidRPr="001E683F">
        <w:rPr>
          <w:sz w:val="28"/>
          <w:szCs w:val="28"/>
        </w:rPr>
        <w:t>лась</w:t>
      </w:r>
      <w:r w:rsidRPr="001E683F">
        <w:rPr>
          <w:sz w:val="28"/>
          <w:szCs w:val="28"/>
        </w:rPr>
        <w:t xml:space="preserve"> на 2,5% (реальные денежные доходы населения состав</w:t>
      </w:r>
      <w:r w:rsidR="002F0C7F" w:rsidRPr="001E683F">
        <w:rPr>
          <w:sz w:val="28"/>
          <w:szCs w:val="28"/>
        </w:rPr>
        <w:t>или</w:t>
      </w:r>
      <w:r w:rsidRPr="001E683F">
        <w:rPr>
          <w:sz w:val="28"/>
          <w:szCs w:val="28"/>
        </w:rPr>
        <w:t xml:space="preserve"> 97,5%); </w:t>
      </w:r>
    </w:p>
    <w:p w14:paraId="673EA8E8" w14:textId="77777777" w:rsidR="00533F0D" w:rsidRPr="001E683F" w:rsidRDefault="00533F0D" w:rsidP="00533F0D">
      <w:pPr>
        <w:ind w:firstLine="709"/>
        <w:jc w:val="both"/>
        <w:rPr>
          <w:sz w:val="28"/>
          <w:szCs w:val="28"/>
        </w:rPr>
      </w:pPr>
      <w:r w:rsidRPr="001E683F">
        <w:rPr>
          <w:sz w:val="28"/>
          <w:szCs w:val="28"/>
        </w:rPr>
        <w:t>– заработной платы – на 1,6% (реальная заработная плата – 98,4%);</w:t>
      </w:r>
    </w:p>
    <w:p w14:paraId="69E2B0AF" w14:textId="1B0468FA" w:rsidR="00533F0D" w:rsidRPr="001E683F" w:rsidRDefault="00533F0D" w:rsidP="00533F0D">
      <w:pPr>
        <w:ind w:firstLine="709"/>
        <w:jc w:val="both"/>
        <w:rPr>
          <w:sz w:val="28"/>
          <w:szCs w:val="28"/>
        </w:rPr>
      </w:pPr>
      <w:r w:rsidRPr="001E683F">
        <w:rPr>
          <w:sz w:val="28"/>
          <w:szCs w:val="28"/>
        </w:rPr>
        <w:t>– пенсии по старости возр</w:t>
      </w:r>
      <w:r w:rsidR="00383064" w:rsidRPr="001E683F">
        <w:rPr>
          <w:sz w:val="28"/>
          <w:szCs w:val="28"/>
        </w:rPr>
        <w:t>осла</w:t>
      </w:r>
      <w:r w:rsidRPr="001E683F">
        <w:rPr>
          <w:sz w:val="28"/>
          <w:szCs w:val="28"/>
        </w:rPr>
        <w:t xml:space="preserve"> на 1% (реальный размер пенсии по старости – 101%).</w:t>
      </w:r>
    </w:p>
    <w:p w14:paraId="38A112B3" w14:textId="06F04100" w:rsidR="00533F0D" w:rsidRPr="001E683F" w:rsidRDefault="00B02539" w:rsidP="00533F0D">
      <w:pPr>
        <w:ind w:firstLine="709"/>
        <w:jc w:val="both"/>
        <w:rPr>
          <w:sz w:val="28"/>
          <w:szCs w:val="28"/>
        </w:rPr>
      </w:pPr>
      <w:r w:rsidRPr="001E683F">
        <w:rPr>
          <w:spacing w:val="-4"/>
          <w:sz w:val="28"/>
          <w:szCs w:val="28"/>
        </w:rPr>
        <w:t>На конец 2</w:t>
      </w:r>
      <w:r w:rsidR="00533F0D" w:rsidRPr="001E683F">
        <w:rPr>
          <w:spacing w:val="-4"/>
          <w:sz w:val="28"/>
          <w:szCs w:val="28"/>
        </w:rPr>
        <w:t>020 год</w:t>
      </w:r>
      <w:r w:rsidRPr="001E683F">
        <w:rPr>
          <w:spacing w:val="-4"/>
          <w:sz w:val="28"/>
          <w:szCs w:val="28"/>
        </w:rPr>
        <w:t>а</w:t>
      </w:r>
      <w:r w:rsidR="00533F0D" w:rsidRPr="001E683F">
        <w:rPr>
          <w:spacing w:val="-4"/>
          <w:sz w:val="28"/>
          <w:szCs w:val="28"/>
        </w:rPr>
        <w:t xml:space="preserve"> численность пенсионеров всех категорий состави</w:t>
      </w:r>
      <w:r w:rsidRPr="001E683F">
        <w:rPr>
          <w:spacing w:val="-4"/>
          <w:sz w:val="28"/>
          <w:szCs w:val="28"/>
        </w:rPr>
        <w:t>ла</w:t>
      </w:r>
      <w:r w:rsidR="00533F0D" w:rsidRPr="001E683F">
        <w:rPr>
          <w:spacing w:val="-4"/>
          <w:sz w:val="28"/>
          <w:szCs w:val="28"/>
        </w:rPr>
        <w:t xml:space="preserve"> </w:t>
      </w:r>
      <w:r w:rsidRPr="001E683F">
        <w:rPr>
          <w:spacing w:val="-4"/>
          <w:sz w:val="28"/>
          <w:szCs w:val="28"/>
        </w:rPr>
        <w:t xml:space="preserve">по предварительным данным </w:t>
      </w:r>
      <w:r w:rsidR="00533F0D" w:rsidRPr="001E683F">
        <w:rPr>
          <w:sz w:val="28"/>
          <w:szCs w:val="28"/>
        </w:rPr>
        <w:t>10</w:t>
      </w:r>
      <w:r w:rsidR="00111D82" w:rsidRPr="001E683F">
        <w:rPr>
          <w:sz w:val="28"/>
          <w:szCs w:val="28"/>
        </w:rPr>
        <w:t>3</w:t>
      </w:r>
      <w:r w:rsidR="00533F0D" w:rsidRPr="001E683F">
        <w:rPr>
          <w:sz w:val="28"/>
          <w:szCs w:val="28"/>
        </w:rPr>
        <w:t xml:space="preserve"> тыс. человек (в процентах к уровню 2019 года – 10</w:t>
      </w:r>
      <w:r w:rsidR="00111D82" w:rsidRPr="001E683F">
        <w:rPr>
          <w:sz w:val="28"/>
          <w:szCs w:val="28"/>
        </w:rPr>
        <w:t>4</w:t>
      </w:r>
      <w:r w:rsidR="00533F0D" w:rsidRPr="001E683F">
        <w:rPr>
          <w:sz w:val="28"/>
          <w:szCs w:val="28"/>
        </w:rPr>
        <w:t xml:space="preserve">), в том числе пенсионеров по старости – </w:t>
      </w:r>
      <w:r w:rsidR="00111D82" w:rsidRPr="001E683F">
        <w:rPr>
          <w:sz w:val="28"/>
          <w:szCs w:val="28"/>
        </w:rPr>
        <w:t>91</w:t>
      </w:r>
      <w:r w:rsidR="00533F0D" w:rsidRPr="001E683F">
        <w:rPr>
          <w:sz w:val="28"/>
          <w:szCs w:val="28"/>
        </w:rPr>
        <w:t xml:space="preserve"> тыс. человек. </w:t>
      </w:r>
    </w:p>
    <w:p w14:paraId="165730CD" w14:textId="4CC3F0B1" w:rsidR="00533F0D" w:rsidRPr="001E683F" w:rsidRDefault="00B27B35" w:rsidP="00533F0D">
      <w:pPr>
        <w:ind w:firstLine="709"/>
        <w:jc w:val="both"/>
        <w:rPr>
          <w:sz w:val="28"/>
          <w:szCs w:val="28"/>
        </w:rPr>
      </w:pPr>
      <w:r w:rsidRPr="001E683F">
        <w:rPr>
          <w:sz w:val="28"/>
          <w:szCs w:val="28"/>
        </w:rPr>
        <w:t xml:space="preserve">В 2020 году не наблюдалось </w:t>
      </w:r>
      <w:r w:rsidR="00533F0D" w:rsidRPr="001E683F">
        <w:rPr>
          <w:sz w:val="28"/>
          <w:szCs w:val="28"/>
        </w:rPr>
        <w:t xml:space="preserve">опережающего роста величины прожиточного минимума над темпами инфляции (103%), что обусловлено, в основном, снижением темпов роста цен на продовольственные товары по сравнению с уровнем 2019 года. </w:t>
      </w:r>
    </w:p>
    <w:p w14:paraId="29F7DECC" w14:textId="516AA6EF" w:rsidR="00533F0D" w:rsidRPr="001E683F" w:rsidRDefault="00533F0D" w:rsidP="00533F0D">
      <w:pPr>
        <w:ind w:firstLine="709"/>
        <w:jc w:val="both"/>
        <w:rPr>
          <w:sz w:val="28"/>
          <w:szCs w:val="28"/>
        </w:rPr>
      </w:pPr>
      <w:r w:rsidRPr="001E683F">
        <w:rPr>
          <w:sz w:val="28"/>
          <w:szCs w:val="28"/>
        </w:rPr>
        <w:t>По итогам 2020 года среднедушевой доход обеспечи</w:t>
      </w:r>
      <w:r w:rsidR="00B27B35" w:rsidRPr="001E683F">
        <w:rPr>
          <w:sz w:val="28"/>
          <w:szCs w:val="28"/>
        </w:rPr>
        <w:t>л</w:t>
      </w:r>
      <w:r w:rsidRPr="001E683F">
        <w:rPr>
          <w:sz w:val="28"/>
          <w:szCs w:val="28"/>
        </w:rPr>
        <w:t xml:space="preserve"> 3,6 прожиточного минимума (2019 год – 3,7), заработная плата – 5,5 прожиточного минимума трудоспособного человека (2019 год – 5,6), пенсия по старости – </w:t>
      </w:r>
      <w:r w:rsidRPr="001E683F">
        <w:rPr>
          <w:sz w:val="28"/>
          <w:szCs w:val="28"/>
        </w:rPr>
        <w:br/>
        <w:t xml:space="preserve">1,8 прожиточного минимума пенсионера (2019 год – 1,8). </w:t>
      </w:r>
    </w:p>
    <w:p w14:paraId="252B0609" w14:textId="1B14AA75" w:rsidR="00533F0D" w:rsidRPr="001E683F" w:rsidRDefault="00533F0D" w:rsidP="00533F0D">
      <w:pPr>
        <w:ind w:firstLine="709"/>
        <w:jc w:val="both"/>
        <w:rPr>
          <w:sz w:val="28"/>
          <w:szCs w:val="28"/>
        </w:rPr>
      </w:pPr>
      <w:r w:rsidRPr="001E683F">
        <w:rPr>
          <w:sz w:val="28"/>
          <w:szCs w:val="28"/>
        </w:rPr>
        <w:t>В 2020 году, как и в предыдущие годы, обеспечива</w:t>
      </w:r>
      <w:r w:rsidR="007A225F" w:rsidRPr="001E683F">
        <w:rPr>
          <w:sz w:val="28"/>
          <w:szCs w:val="28"/>
        </w:rPr>
        <w:t>лась</w:t>
      </w:r>
      <w:r w:rsidRPr="001E683F">
        <w:rPr>
          <w:sz w:val="28"/>
          <w:szCs w:val="28"/>
        </w:rPr>
        <w:t xml:space="preserve"> положительная динамика роста заработной платы всех целевых категорий работников муниципальных учреждений, в отношении которых предусмотрены мероприятия по повышению заработной платы в соответствии с указами Президента Российской Федерации.</w:t>
      </w:r>
    </w:p>
    <w:p w14:paraId="7E935D82" w14:textId="1EC97550" w:rsidR="00533F0D" w:rsidRPr="001E683F" w:rsidRDefault="00533F0D" w:rsidP="00533F0D">
      <w:pPr>
        <w:ind w:firstLine="709"/>
        <w:jc w:val="both"/>
        <w:rPr>
          <w:sz w:val="28"/>
          <w:szCs w:val="28"/>
        </w:rPr>
      </w:pPr>
      <w:r w:rsidRPr="001E683F">
        <w:rPr>
          <w:sz w:val="28"/>
          <w:szCs w:val="28"/>
        </w:rPr>
        <w:t>Ограничения со стороны потребительского спроса оказ</w:t>
      </w:r>
      <w:r w:rsidR="007A225F" w:rsidRPr="001E683F">
        <w:rPr>
          <w:sz w:val="28"/>
          <w:szCs w:val="28"/>
        </w:rPr>
        <w:t xml:space="preserve">ывали </w:t>
      </w:r>
      <w:r w:rsidRPr="001E683F">
        <w:rPr>
          <w:sz w:val="28"/>
          <w:szCs w:val="28"/>
        </w:rPr>
        <w:t>сдерживающее влияние, в первую очередь, на темпы роста цен на продовольственные товары.</w:t>
      </w:r>
    </w:p>
    <w:p w14:paraId="2FB6D3A8" w14:textId="49A16796" w:rsidR="002174AB" w:rsidRPr="001E683F" w:rsidRDefault="002174AB" w:rsidP="002174AB">
      <w:pPr>
        <w:ind w:firstLine="709"/>
        <w:jc w:val="both"/>
        <w:rPr>
          <w:sz w:val="28"/>
          <w:szCs w:val="28"/>
        </w:rPr>
      </w:pPr>
      <w:r w:rsidRPr="001E683F">
        <w:rPr>
          <w:sz w:val="28"/>
          <w:szCs w:val="28"/>
        </w:rPr>
        <w:t xml:space="preserve">На рынке лекарственных препаратов сохранялась тенденция последних лет – разнонаправленная динамика цен от значительного снижения (на 47%) </w:t>
      </w:r>
      <w:r w:rsidRPr="001E683F">
        <w:rPr>
          <w:sz w:val="28"/>
          <w:szCs w:val="28"/>
        </w:rPr>
        <w:br/>
        <w:t>до значительного роста (на 56%).</w:t>
      </w:r>
    </w:p>
    <w:p w14:paraId="41A25BB0" w14:textId="2463E3E2" w:rsidR="002174AB" w:rsidRPr="001E683F" w:rsidRDefault="002174AB" w:rsidP="002174AB">
      <w:pPr>
        <w:ind w:firstLine="709"/>
        <w:jc w:val="both"/>
        <w:rPr>
          <w:spacing w:val="-4"/>
          <w:sz w:val="28"/>
          <w:szCs w:val="28"/>
        </w:rPr>
      </w:pPr>
      <w:r w:rsidRPr="001E683F">
        <w:rPr>
          <w:sz w:val="28"/>
          <w:szCs w:val="28"/>
        </w:rPr>
        <w:t xml:space="preserve">На фоне замедления темпов роста цен на товары темпы роста цен на услуги изменились незначительно. </w:t>
      </w:r>
      <w:r w:rsidRPr="001E683F">
        <w:rPr>
          <w:spacing w:val="-4"/>
          <w:sz w:val="28"/>
          <w:szCs w:val="28"/>
        </w:rPr>
        <w:t>Наиболее существенно к уровню предыдущего года возросла стоимость стоматологических услуг, услуг по строительству и ремонту жилья, услуг учреждений высшего профессионального и дополнительного образования, ветеринарных услуг, услуг мастерских по ремонту часов, услуг по пересылке почтовых отправлений, услуг сотовой связи.</w:t>
      </w:r>
    </w:p>
    <w:p w14:paraId="0CA443C3" w14:textId="39D7F6E9" w:rsidR="002174AB" w:rsidRPr="001E683F" w:rsidRDefault="002174AB" w:rsidP="002174AB">
      <w:pPr>
        <w:ind w:firstLine="709"/>
        <w:jc w:val="both"/>
        <w:rPr>
          <w:sz w:val="28"/>
          <w:szCs w:val="28"/>
        </w:rPr>
      </w:pPr>
      <w:r w:rsidRPr="001E683F">
        <w:rPr>
          <w:spacing w:val="-4"/>
          <w:sz w:val="28"/>
          <w:szCs w:val="28"/>
        </w:rPr>
        <w:t>Стоимость коммунальных услуг к уровню предыдущего года возросла от 2,3 до 4%</w:t>
      </w:r>
      <w:r w:rsidR="005F235F" w:rsidRPr="001E683F">
        <w:rPr>
          <w:spacing w:val="-4"/>
          <w:sz w:val="28"/>
          <w:szCs w:val="28"/>
        </w:rPr>
        <w:t xml:space="preserve"> в разрезе видов услуг</w:t>
      </w:r>
      <w:r w:rsidRPr="001E683F">
        <w:rPr>
          <w:spacing w:val="-4"/>
          <w:sz w:val="28"/>
          <w:szCs w:val="28"/>
        </w:rPr>
        <w:t>.</w:t>
      </w:r>
    </w:p>
    <w:p w14:paraId="2EB6B73B" w14:textId="77777777" w:rsidR="00533F0D" w:rsidRPr="001E683F" w:rsidRDefault="00533F0D" w:rsidP="00533F0D">
      <w:pPr>
        <w:ind w:firstLine="709"/>
        <w:jc w:val="both"/>
        <w:rPr>
          <w:sz w:val="28"/>
          <w:szCs w:val="28"/>
        </w:rPr>
      </w:pPr>
      <w:r w:rsidRPr="001E683F">
        <w:rPr>
          <w:spacing w:val="-6"/>
          <w:sz w:val="28"/>
          <w:szCs w:val="28"/>
        </w:rPr>
        <w:t xml:space="preserve">Покупательная способность доходов населения остается основным фактором, </w:t>
      </w:r>
      <w:r w:rsidRPr="001E683F">
        <w:rPr>
          <w:sz w:val="28"/>
          <w:szCs w:val="28"/>
        </w:rPr>
        <w:t xml:space="preserve">определяющим темпы роста потребительского спроса домашних хозяйств. </w:t>
      </w:r>
    </w:p>
    <w:p w14:paraId="32A02C80" w14:textId="1BD5785B" w:rsidR="00533F0D" w:rsidRPr="001E683F" w:rsidRDefault="00533F0D" w:rsidP="00533F0D">
      <w:pPr>
        <w:ind w:firstLine="709"/>
        <w:jc w:val="both"/>
        <w:rPr>
          <w:spacing w:val="-4"/>
          <w:sz w:val="28"/>
          <w:szCs w:val="28"/>
        </w:rPr>
      </w:pPr>
      <w:r w:rsidRPr="001E683F">
        <w:rPr>
          <w:spacing w:val="-4"/>
          <w:sz w:val="28"/>
          <w:szCs w:val="28"/>
        </w:rPr>
        <w:t xml:space="preserve">В 2020 году </w:t>
      </w:r>
      <w:r w:rsidR="005F235F" w:rsidRPr="001E683F">
        <w:rPr>
          <w:spacing w:val="-4"/>
          <w:sz w:val="28"/>
          <w:szCs w:val="28"/>
        </w:rPr>
        <w:t xml:space="preserve">среднедушевое </w:t>
      </w:r>
      <w:r w:rsidRPr="001E683F">
        <w:rPr>
          <w:spacing w:val="-4"/>
          <w:sz w:val="28"/>
          <w:szCs w:val="28"/>
        </w:rPr>
        <w:t>потребление товаров и услуг по оценке состави</w:t>
      </w:r>
      <w:r w:rsidR="005F235F" w:rsidRPr="001E683F">
        <w:rPr>
          <w:spacing w:val="-4"/>
          <w:sz w:val="28"/>
          <w:szCs w:val="28"/>
        </w:rPr>
        <w:t>ло</w:t>
      </w:r>
      <w:r w:rsidRPr="001E683F">
        <w:rPr>
          <w:spacing w:val="-4"/>
          <w:sz w:val="28"/>
          <w:szCs w:val="28"/>
        </w:rPr>
        <w:t xml:space="preserve"> 431 тыс. рублей</w:t>
      </w:r>
      <w:r w:rsidR="005F235F" w:rsidRPr="001E683F">
        <w:rPr>
          <w:spacing w:val="-4"/>
          <w:sz w:val="28"/>
          <w:szCs w:val="28"/>
        </w:rPr>
        <w:t>. В</w:t>
      </w:r>
      <w:r w:rsidRPr="001E683F">
        <w:rPr>
          <w:spacing w:val="-4"/>
          <w:sz w:val="28"/>
          <w:szCs w:val="28"/>
        </w:rPr>
        <w:t xml:space="preserve"> натуральном выражении </w:t>
      </w:r>
      <w:r w:rsidR="005F235F" w:rsidRPr="001E683F">
        <w:rPr>
          <w:spacing w:val="-4"/>
          <w:sz w:val="28"/>
          <w:szCs w:val="28"/>
        </w:rPr>
        <w:t xml:space="preserve">оно существенно снизилось </w:t>
      </w:r>
      <w:r w:rsidRPr="001E683F">
        <w:rPr>
          <w:spacing w:val="-4"/>
          <w:sz w:val="28"/>
          <w:szCs w:val="28"/>
        </w:rPr>
        <w:t xml:space="preserve">к уровню 2019 года – на 8,4%, что обусловлено снижением покупательной способности доходов населения, с одной стороны, и </w:t>
      </w:r>
      <w:r w:rsidRPr="001E683F">
        <w:rPr>
          <w:sz w:val="28"/>
          <w:szCs w:val="28"/>
        </w:rPr>
        <w:t xml:space="preserve">карантинными ограничениями в условиях </w:t>
      </w:r>
      <w:r w:rsidRPr="001E683F">
        <w:rPr>
          <w:bCs/>
          <w:sz w:val="28"/>
          <w:szCs w:val="28"/>
        </w:rPr>
        <w:t>неблагоприятной санитарно-эпидемиологической ситуации, с другой стороны, в основном в сферах общественного питания и услуг.</w:t>
      </w:r>
      <w:r w:rsidRPr="001E683F">
        <w:rPr>
          <w:spacing w:val="-4"/>
          <w:sz w:val="28"/>
          <w:szCs w:val="28"/>
        </w:rPr>
        <w:t xml:space="preserve"> </w:t>
      </w:r>
    </w:p>
    <w:p w14:paraId="45D7EAB7" w14:textId="1E3D04E3" w:rsidR="00533F0D" w:rsidRPr="001E683F" w:rsidRDefault="00533F0D" w:rsidP="00533F0D">
      <w:pPr>
        <w:ind w:firstLine="709"/>
        <w:jc w:val="both"/>
        <w:rPr>
          <w:sz w:val="28"/>
          <w:szCs w:val="28"/>
        </w:rPr>
      </w:pPr>
      <w:r w:rsidRPr="001E683F">
        <w:rPr>
          <w:sz w:val="28"/>
          <w:szCs w:val="28"/>
        </w:rPr>
        <w:t>При этом уровень среднедушевого потребления остается достаточно высоким, чему, в немалой степени, способствует и уровень развития инфраструктуры города. Обеспеченность населения города торговыми площадями превышает нормативный показатель в 2,5 раза, аптеками – в 7,4 раз, предприятиями общепита общедоступной сети – в 1,5 раза, гостиницами – в 1,</w:t>
      </w:r>
      <w:r w:rsidR="002174AB" w:rsidRPr="001E683F">
        <w:rPr>
          <w:sz w:val="28"/>
          <w:szCs w:val="28"/>
        </w:rPr>
        <w:t>4</w:t>
      </w:r>
      <w:r w:rsidRPr="001E683F">
        <w:rPr>
          <w:sz w:val="28"/>
          <w:szCs w:val="28"/>
        </w:rPr>
        <w:t xml:space="preserve"> раза, жильем и предприятиями бытового обслуживания – в 1,2 раза.</w:t>
      </w:r>
    </w:p>
    <w:p w14:paraId="33C71658" w14:textId="77777777" w:rsidR="008927A1" w:rsidRPr="001E683F" w:rsidRDefault="008927A1" w:rsidP="00533F0D">
      <w:pPr>
        <w:ind w:firstLine="709"/>
        <w:jc w:val="both"/>
        <w:rPr>
          <w:bCs/>
          <w:spacing w:val="1"/>
          <w:sz w:val="28"/>
          <w:szCs w:val="28"/>
        </w:rPr>
      </w:pPr>
    </w:p>
    <w:p w14:paraId="554AA21C" w14:textId="77777777" w:rsidR="00EE032E" w:rsidRPr="001E683F" w:rsidRDefault="00464821" w:rsidP="00EE032E">
      <w:pPr>
        <w:ind w:firstLine="709"/>
        <w:jc w:val="both"/>
        <w:rPr>
          <w:sz w:val="28"/>
          <w:szCs w:val="28"/>
        </w:rPr>
      </w:pPr>
      <w:r w:rsidRPr="001E683F">
        <w:rPr>
          <w:bCs/>
          <w:sz w:val="28"/>
          <w:szCs w:val="28"/>
        </w:rPr>
        <w:t xml:space="preserve">Раздел </w:t>
      </w:r>
      <w:r w:rsidRPr="001E683F">
        <w:rPr>
          <w:bCs/>
          <w:sz w:val="28"/>
          <w:szCs w:val="28"/>
          <w:lang w:val="en-US"/>
        </w:rPr>
        <w:t>XI</w:t>
      </w:r>
      <w:r w:rsidRPr="001E683F">
        <w:rPr>
          <w:bCs/>
          <w:sz w:val="28"/>
          <w:szCs w:val="28"/>
        </w:rPr>
        <w:t xml:space="preserve">. </w:t>
      </w:r>
      <w:r w:rsidR="00EE032E" w:rsidRPr="001E683F">
        <w:rPr>
          <w:sz w:val="28"/>
          <w:szCs w:val="28"/>
        </w:rPr>
        <w:t>Перечень основных проблемных вопросов, сдерживающих социально-экономическое развитие муниципального образования</w:t>
      </w:r>
    </w:p>
    <w:p w14:paraId="58A70D65" w14:textId="77777777" w:rsidR="008C15F4" w:rsidRPr="001E683F" w:rsidRDefault="008C15F4" w:rsidP="008C15F4">
      <w:pPr>
        <w:ind w:firstLine="709"/>
        <w:jc w:val="both"/>
        <w:rPr>
          <w:bCs/>
          <w:spacing w:val="1"/>
          <w:sz w:val="28"/>
          <w:szCs w:val="28"/>
        </w:rPr>
      </w:pPr>
      <w:r w:rsidRPr="001E683F">
        <w:rPr>
          <w:sz w:val="28"/>
          <w:szCs w:val="28"/>
        </w:rPr>
        <w:t>Факторы, сдерживающие социально-экономическое развитие муниципального образования:</w:t>
      </w:r>
    </w:p>
    <w:p w14:paraId="1BB9D3CE" w14:textId="77777777" w:rsidR="008C15F4" w:rsidRPr="001E683F" w:rsidRDefault="008C15F4" w:rsidP="008C15F4">
      <w:pPr>
        <w:ind w:firstLine="709"/>
        <w:jc w:val="both"/>
        <w:rPr>
          <w:sz w:val="28"/>
          <w:szCs w:val="28"/>
        </w:rPr>
      </w:pPr>
      <w:r w:rsidRPr="001E683F">
        <w:rPr>
          <w:sz w:val="28"/>
          <w:szCs w:val="28"/>
        </w:rPr>
        <w:t xml:space="preserve">1. Введение на территории Ханты-Мансийского автономного округа – Югры режима повышенной готовности, предусматривающего ряд ограничений для граждан и организаций в связи с распространением новой коронавирусной инфекции. </w:t>
      </w:r>
    </w:p>
    <w:p w14:paraId="42FF3FD5" w14:textId="7DA80CD9" w:rsidR="008C15F4" w:rsidRPr="001E683F" w:rsidRDefault="008C15F4" w:rsidP="008C15F4">
      <w:pPr>
        <w:ind w:firstLine="709"/>
        <w:jc w:val="both"/>
        <w:rPr>
          <w:sz w:val="28"/>
          <w:szCs w:val="28"/>
        </w:rPr>
      </w:pPr>
      <w:r w:rsidRPr="001E683F">
        <w:rPr>
          <w:sz w:val="28"/>
          <w:szCs w:val="28"/>
        </w:rPr>
        <w:t xml:space="preserve">2. Демографические ограничения, обусловленные снижением доли численности </w:t>
      </w:r>
      <w:r w:rsidR="00110A74" w:rsidRPr="001E683F">
        <w:rPr>
          <w:sz w:val="28"/>
          <w:szCs w:val="28"/>
        </w:rPr>
        <w:t xml:space="preserve">постоянного </w:t>
      </w:r>
      <w:r w:rsidRPr="001E683F">
        <w:rPr>
          <w:sz w:val="28"/>
          <w:szCs w:val="28"/>
        </w:rPr>
        <w:t>населения в трудоспособном возрасте.</w:t>
      </w:r>
    </w:p>
    <w:p w14:paraId="5540987B" w14:textId="3A8EFD5F" w:rsidR="008C15F4" w:rsidRPr="001E683F" w:rsidRDefault="008C15F4" w:rsidP="008C15F4">
      <w:pPr>
        <w:ind w:firstLine="709"/>
        <w:jc w:val="both"/>
        <w:rPr>
          <w:sz w:val="28"/>
          <w:szCs w:val="28"/>
        </w:rPr>
      </w:pPr>
      <w:r w:rsidRPr="001E683F">
        <w:rPr>
          <w:sz w:val="28"/>
          <w:szCs w:val="28"/>
        </w:rPr>
        <w:t>3. Отсутствие перспектив для масштабного развития инженерной и транспортной инфраструктуры города, связанных с ограниченностью в земельных ресурсах, в том числе потенциально пригодных для размещения локальных производств, жилищного строительства.</w:t>
      </w:r>
    </w:p>
    <w:p w14:paraId="1A9AF4DD" w14:textId="3535CD28" w:rsidR="0019564D" w:rsidRPr="001E683F" w:rsidRDefault="0019564D" w:rsidP="008C15F4">
      <w:pPr>
        <w:ind w:firstLine="709"/>
        <w:jc w:val="both"/>
        <w:rPr>
          <w:sz w:val="28"/>
          <w:szCs w:val="28"/>
        </w:rPr>
      </w:pPr>
      <w:r w:rsidRPr="001E683F">
        <w:rPr>
          <w:sz w:val="28"/>
          <w:szCs w:val="28"/>
        </w:rPr>
        <w:t>4. Высокий износ материально-технической базы учреждений социальной сферы, низкий уровень</w:t>
      </w:r>
      <w:r w:rsidRPr="001E683F">
        <w:rPr>
          <w:rFonts w:eastAsia="Arial"/>
          <w:sz w:val="28"/>
          <w:szCs w:val="28"/>
        </w:rPr>
        <w:t xml:space="preserve"> обеспеченности населения </w:t>
      </w:r>
      <w:r w:rsidRPr="001E683F">
        <w:rPr>
          <w:sz w:val="28"/>
          <w:szCs w:val="28"/>
        </w:rPr>
        <w:t>города рядом объектов соцкультбыта</w:t>
      </w:r>
      <w:r w:rsidR="00ED60BC" w:rsidRPr="001E683F">
        <w:rPr>
          <w:sz w:val="28"/>
          <w:szCs w:val="28"/>
        </w:rPr>
        <w:t>.</w:t>
      </w:r>
    </w:p>
    <w:p w14:paraId="2A26992D" w14:textId="5D2A83B6" w:rsidR="008C15F4" w:rsidRPr="001E683F" w:rsidRDefault="0019564D" w:rsidP="008C15F4">
      <w:pPr>
        <w:ind w:firstLine="709"/>
        <w:jc w:val="both"/>
        <w:rPr>
          <w:sz w:val="28"/>
          <w:szCs w:val="28"/>
        </w:rPr>
      </w:pPr>
      <w:r w:rsidRPr="001E683F">
        <w:rPr>
          <w:sz w:val="28"/>
          <w:szCs w:val="28"/>
        </w:rPr>
        <w:t>5</w:t>
      </w:r>
      <w:r w:rsidR="008C15F4" w:rsidRPr="001E683F">
        <w:rPr>
          <w:sz w:val="28"/>
          <w:szCs w:val="28"/>
        </w:rPr>
        <w:t>. Потребность строительства и реконструкции объектов инфраструктуры внешнего транспорта.</w:t>
      </w:r>
    </w:p>
    <w:p w14:paraId="25CF1BCE" w14:textId="37C954E3" w:rsidR="008C15F4" w:rsidRPr="001E683F" w:rsidRDefault="0019564D" w:rsidP="008C15F4">
      <w:pPr>
        <w:ind w:firstLine="709"/>
        <w:jc w:val="both"/>
        <w:rPr>
          <w:sz w:val="28"/>
          <w:szCs w:val="28"/>
        </w:rPr>
      </w:pPr>
      <w:r w:rsidRPr="001E683F">
        <w:rPr>
          <w:sz w:val="28"/>
          <w:szCs w:val="28"/>
        </w:rPr>
        <w:t>6</w:t>
      </w:r>
      <w:r w:rsidR="008C15F4" w:rsidRPr="001E683F">
        <w:rPr>
          <w:sz w:val="28"/>
          <w:szCs w:val="28"/>
        </w:rPr>
        <w:t>. Износ основных средств энергопроизводств, расположенных на территории города.</w:t>
      </w:r>
    </w:p>
    <w:p w14:paraId="50BD3620" w14:textId="0FE6FE4B" w:rsidR="00410085" w:rsidRPr="00DA794E" w:rsidRDefault="00410085" w:rsidP="00CF49CC">
      <w:pPr>
        <w:ind w:firstLine="11482"/>
        <w:jc w:val="both"/>
        <w:rPr>
          <w:sz w:val="20"/>
          <w:szCs w:val="20"/>
        </w:rPr>
      </w:pPr>
    </w:p>
    <w:sectPr w:rsidR="00410085" w:rsidRPr="00DA794E" w:rsidSect="001A2CFD">
      <w:pgSz w:w="11906" w:h="16838" w:code="9"/>
      <w:pgMar w:top="1134" w:right="567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60DDC" w14:textId="77777777" w:rsidR="00861189" w:rsidRDefault="00861189" w:rsidP="00873134">
      <w:r>
        <w:separator/>
      </w:r>
    </w:p>
  </w:endnote>
  <w:endnote w:type="continuationSeparator" w:id="0">
    <w:p w14:paraId="2D0FD350" w14:textId="77777777" w:rsidR="00861189" w:rsidRDefault="00861189" w:rsidP="0087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A32DE" w14:textId="77777777" w:rsidR="00861189" w:rsidRDefault="00861189" w:rsidP="00873134">
      <w:r>
        <w:separator/>
      </w:r>
    </w:p>
  </w:footnote>
  <w:footnote w:type="continuationSeparator" w:id="0">
    <w:p w14:paraId="45FC0C37" w14:textId="77777777" w:rsidR="00861189" w:rsidRDefault="00861189" w:rsidP="00873134">
      <w:r>
        <w:continuationSeparator/>
      </w:r>
    </w:p>
  </w:footnote>
  <w:footnote w:id="1">
    <w:p w14:paraId="37B4241A" w14:textId="77777777" w:rsidR="00EC1339" w:rsidRPr="00AB2FD3" w:rsidRDefault="00EC1339" w:rsidP="00533F0D">
      <w:pPr>
        <w:ind w:firstLine="709"/>
        <w:jc w:val="both"/>
        <w:rPr>
          <w:sz w:val="20"/>
          <w:szCs w:val="20"/>
        </w:rPr>
      </w:pPr>
      <w:r w:rsidRPr="00AB2FD3">
        <w:rPr>
          <w:rStyle w:val="ab"/>
        </w:rPr>
        <w:footnoteRef/>
      </w:r>
      <w:r w:rsidRPr="00AB2FD3">
        <w:rPr>
          <w:sz w:val="20"/>
          <w:szCs w:val="20"/>
        </w:rPr>
        <w:t xml:space="preserve"> Производство нефтепродуктов, </w:t>
      </w:r>
      <w:r>
        <w:rPr>
          <w:sz w:val="20"/>
          <w:szCs w:val="20"/>
        </w:rPr>
        <w:t>продуктов питания</w:t>
      </w:r>
      <w:r w:rsidRPr="00AB2FD3">
        <w:rPr>
          <w:sz w:val="20"/>
          <w:szCs w:val="20"/>
        </w:rPr>
        <w:t>, текстильных изделий, деятельность полиграфическая и копирование носителей информации.</w:t>
      </w:r>
    </w:p>
  </w:footnote>
  <w:footnote w:id="2">
    <w:p w14:paraId="14D9CB6B" w14:textId="77777777" w:rsidR="00EC1339" w:rsidRPr="00AB2FD3" w:rsidRDefault="00EC1339" w:rsidP="00533F0D">
      <w:pPr>
        <w:ind w:firstLine="709"/>
        <w:jc w:val="both"/>
        <w:rPr>
          <w:sz w:val="20"/>
          <w:szCs w:val="20"/>
        </w:rPr>
      </w:pPr>
      <w:r w:rsidRPr="00AB2FD3">
        <w:rPr>
          <w:rStyle w:val="ab"/>
        </w:rPr>
        <w:footnoteRef/>
      </w:r>
      <w:r w:rsidRPr="00AB2FD3">
        <w:rPr>
          <w:sz w:val="20"/>
          <w:szCs w:val="20"/>
        </w:rPr>
        <w:t xml:space="preserve"> Производство строительных материалов, готовых металлических изделий, </w:t>
      </w:r>
      <w:r>
        <w:rPr>
          <w:sz w:val="20"/>
          <w:szCs w:val="20"/>
        </w:rPr>
        <w:t xml:space="preserve">стальных изделий, </w:t>
      </w:r>
      <w:r w:rsidRPr="00AB2FD3">
        <w:rPr>
          <w:sz w:val="20"/>
          <w:szCs w:val="20"/>
        </w:rPr>
        <w:t>ремонт машин и оборудования</w:t>
      </w:r>
      <w:r>
        <w:rPr>
          <w:sz w:val="20"/>
          <w:szCs w:val="20"/>
        </w:rPr>
        <w:t xml:space="preserve">. </w:t>
      </w:r>
    </w:p>
  </w:footnote>
  <w:footnote w:id="3">
    <w:p w14:paraId="025D96C6" w14:textId="77777777" w:rsidR="00EC1339" w:rsidRPr="00AB2FD3" w:rsidRDefault="00EC1339" w:rsidP="00533F0D">
      <w:pPr>
        <w:ind w:firstLine="709"/>
        <w:jc w:val="both"/>
        <w:rPr>
          <w:sz w:val="20"/>
          <w:szCs w:val="20"/>
        </w:rPr>
      </w:pPr>
      <w:r w:rsidRPr="00AB2FD3">
        <w:rPr>
          <w:rStyle w:val="ab"/>
        </w:rPr>
        <w:footnoteRef/>
      </w:r>
      <w:r w:rsidRPr="00AB2FD3">
        <w:rPr>
          <w:sz w:val="20"/>
          <w:szCs w:val="20"/>
        </w:rPr>
        <w:t xml:space="preserve"> Производство</w:t>
      </w:r>
      <w:r>
        <w:rPr>
          <w:sz w:val="20"/>
          <w:szCs w:val="20"/>
        </w:rPr>
        <w:t xml:space="preserve"> резиновых изделий</w:t>
      </w:r>
      <w:r w:rsidRPr="00AB2FD3"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9359799"/>
      <w:docPartObj>
        <w:docPartGallery w:val="Page Numbers (Top of Page)"/>
        <w:docPartUnique/>
      </w:docPartObj>
    </w:sdtPr>
    <w:sdtEndPr/>
    <w:sdtContent>
      <w:p w14:paraId="4B9BAE57" w14:textId="17BFDCCE" w:rsidR="00EC1339" w:rsidRDefault="00EC133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BFD">
          <w:rPr>
            <w:noProof/>
          </w:rPr>
          <w:t>21</w:t>
        </w:r>
        <w:r>
          <w:fldChar w:fldCharType="end"/>
        </w:r>
      </w:p>
    </w:sdtContent>
  </w:sdt>
  <w:p w14:paraId="33AA4B13" w14:textId="77777777" w:rsidR="00EC1339" w:rsidRDefault="00EC1339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79AA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207A6"/>
    <w:multiLevelType w:val="hybridMultilevel"/>
    <w:tmpl w:val="F4645882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>
      <w:start w:val="1"/>
      <w:numFmt w:val="lowerLetter"/>
      <w:lvlText w:val="%2."/>
      <w:lvlJc w:val="left"/>
      <w:pPr>
        <w:ind w:left="3141" w:hanging="360"/>
      </w:pPr>
    </w:lvl>
    <w:lvl w:ilvl="2" w:tplc="0419001B">
      <w:start w:val="1"/>
      <w:numFmt w:val="lowerRoman"/>
      <w:lvlText w:val="%3."/>
      <w:lvlJc w:val="right"/>
      <w:pPr>
        <w:ind w:left="3861" w:hanging="180"/>
      </w:pPr>
    </w:lvl>
    <w:lvl w:ilvl="3" w:tplc="0419000F">
      <w:start w:val="1"/>
      <w:numFmt w:val="decimal"/>
      <w:lvlText w:val="%4."/>
      <w:lvlJc w:val="left"/>
      <w:pPr>
        <w:ind w:left="4581" w:hanging="360"/>
      </w:pPr>
    </w:lvl>
    <w:lvl w:ilvl="4" w:tplc="04190019">
      <w:start w:val="1"/>
      <w:numFmt w:val="lowerLetter"/>
      <w:lvlText w:val="%5."/>
      <w:lvlJc w:val="left"/>
      <w:pPr>
        <w:ind w:left="5301" w:hanging="360"/>
      </w:pPr>
    </w:lvl>
    <w:lvl w:ilvl="5" w:tplc="0419001B">
      <w:start w:val="1"/>
      <w:numFmt w:val="lowerRoman"/>
      <w:lvlText w:val="%6."/>
      <w:lvlJc w:val="right"/>
      <w:pPr>
        <w:ind w:left="6021" w:hanging="180"/>
      </w:pPr>
    </w:lvl>
    <w:lvl w:ilvl="6" w:tplc="0419000F">
      <w:start w:val="1"/>
      <w:numFmt w:val="decimal"/>
      <w:lvlText w:val="%7."/>
      <w:lvlJc w:val="left"/>
      <w:pPr>
        <w:ind w:left="6741" w:hanging="360"/>
      </w:pPr>
    </w:lvl>
    <w:lvl w:ilvl="7" w:tplc="04190019">
      <w:start w:val="1"/>
      <w:numFmt w:val="lowerLetter"/>
      <w:lvlText w:val="%8."/>
      <w:lvlJc w:val="left"/>
      <w:pPr>
        <w:ind w:left="7461" w:hanging="360"/>
      </w:pPr>
    </w:lvl>
    <w:lvl w:ilvl="8" w:tplc="0419001B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04321078"/>
    <w:multiLevelType w:val="multilevel"/>
    <w:tmpl w:val="E90C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A5A33"/>
    <w:multiLevelType w:val="hybridMultilevel"/>
    <w:tmpl w:val="5F94368E"/>
    <w:lvl w:ilvl="0" w:tplc="85323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B5791"/>
    <w:multiLevelType w:val="hybridMultilevel"/>
    <w:tmpl w:val="B3D4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17676"/>
    <w:multiLevelType w:val="hybridMultilevel"/>
    <w:tmpl w:val="D9CCE136"/>
    <w:lvl w:ilvl="0" w:tplc="228840B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4602A0"/>
    <w:multiLevelType w:val="hybridMultilevel"/>
    <w:tmpl w:val="E0DC058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85E0317"/>
    <w:multiLevelType w:val="hybridMultilevel"/>
    <w:tmpl w:val="6B785BCC"/>
    <w:lvl w:ilvl="0" w:tplc="04190005">
      <w:start w:val="1"/>
      <w:numFmt w:val="bullet"/>
      <w:lvlText w:val=""/>
      <w:lvlJc w:val="left"/>
      <w:pPr>
        <w:ind w:left="100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AE14D82"/>
    <w:multiLevelType w:val="hybridMultilevel"/>
    <w:tmpl w:val="B5F02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D79F5"/>
    <w:multiLevelType w:val="hybridMultilevel"/>
    <w:tmpl w:val="F6FA6106"/>
    <w:lvl w:ilvl="0" w:tplc="BABC4126">
      <w:start w:val="1"/>
      <w:numFmt w:val="bullet"/>
      <w:lvlText w:val="-"/>
      <w:lvlJc w:val="left"/>
      <w:pPr>
        <w:ind w:left="125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1CA2225F"/>
    <w:multiLevelType w:val="hybridMultilevel"/>
    <w:tmpl w:val="9A342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51649"/>
    <w:multiLevelType w:val="hybridMultilevel"/>
    <w:tmpl w:val="2800F78A"/>
    <w:lvl w:ilvl="0" w:tplc="0D328B6C">
      <w:start w:val="1"/>
      <w:numFmt w:val="decimal"/>
      <w:lvlText w:val="%1."/>
      <w:lvlJc w:val="left"/>
      <w:pPr>
        <w:ind w:left="1563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2" w15:restartNumberingAfterBreak="0">
    <w:nsid w:val="29060F48"/>
    <w:multiLevelType w:val="hybridMultilevel"/>
    <w:tmpl w:val="8B4EADE4"/>
    <w:lvl w:ilvl="0" w:tplc="1D9419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B7930"/>
    <w:multiLevelType w:val="hybridMultilevel"/>
    <w:tmpl w:val="6928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72269"/>
    <w:multiLevelType w:val="hybridMultilevel"/>
    <w:tmpl w:val="8CF6489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519388A"/>
    <w:multiLevelType w:val="hybridMultilevel"/>
    <w:tmpl w:val="8F7CF4A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5D17EA"/>
    <w:multiLevelType w:val="hybridMultilevel"/>
    <w:tmpl w:val="2F0AFFA6"/>
    <w:lvl w:ilvl="0" w:tplc="31C0EEE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B47F7"/>
    <w:multiLevelType w:val="hybridMultilevel"/>
    <w:tmpl w:val="0FE07788"/>
    <w:lvl w:ilvl="0" w:tplc="04190011">
      <w:start w:val="1"/>
      <w:numFmt w:val="decimal"/>
      <w:lvlText w:val="%1)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A764F7"/>
    <w:multiLevelType w:val="hybridMultilevel"/>
    <w:tmpl w:val="51E8C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B7433"/>
    <w:multiLevelType w:val="hybridMultilevel"/>
    <w:tmpl w:val="B1DE4276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76D16"/>
    <w:multiLevelType w:val="hybridMultilevel"/>
    <w:tmpl w:val="6E74C2A4"/>
    <w:lvl w:ilvl="0" w:tplc="041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83A142D"/>
    <w:multiLevelType w:val="hybridMultilevel"/>
    <w:tmpl w:val="47ACE1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9A15FBD"/>
    <w:multiLevelType w:val="hybridMultilevel"/>
    <w:tmpl w:val="1E3ADE14"/>
    <w:lvl w:ilvl="0" w:tplc="BABC4126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350965"/>
    <w:multiLevelType w:val="hybridMultilevel"/>
    <w:tmpl w:val="3D32FA8E"/>
    <w:lvl w:ilvl="0" w:tplc="C93ED0F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6B29A4"/>
    <w:multiLevelType w:val="hybridMultilevel"/>
    <w:tmpl w:val="6C240ABA"/>
    <w:lvl w:ilvl="0" w:tplc="BABC4126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5474E18"/>
    <w:multiLevelType w:val="hybridMultilevel"/>
    <w:tmpl w:val="577483D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7883FF5"/>
    <w:multiLevelType w:val="hybridMultilevel"/>
    <w:tmpl w:val="B47C8140"/>
    <w:lvl w:ilvl="0" w:tplc="15AA7328">
      <w:start w:val="1"/>
      <w:numFmt w:val="bullet"/>
      <w:lvlText w:val="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7" w15:restartNumberingAfterBreak="0">
    <w:nsid w:val="5A6519DE"/>
    <w:multiLevelType w:val="hybridMultilevel"/>
    <w:tmpl w:val="0C6AB3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AD729B"/>
    <w:multiLevelType w:val="hybridMultilevel"/>
    <w:tmpl w:val="CA72FB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D9768B"/>
    <w:multiLevelType w:val="hybridMultilevel"/>
    <w:tmpl w:val="2272D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874B8"/>
    <w:multiLevelType w:val="hybridMultilevel"/>
    <w:tmpl w:val="4874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524D4"/>
    <w:multiLevelType w:val="hybridMultilevel"/>
    <w:tmpl w:val="99FCE7A2"/>
    <w:lvl w:ilvl="0" w:tplc="E0D60A3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0DA53A6"/>
    <w:multiLevelType w:val="hybridMultilevel"/>
    <w:tmpl w:val="FC666830"/>
    <w:lvl w:ilvl="0" w:tplc="AAA87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372861"/>
    <w:multiLevelType w:val="hybridMultilevel"/>
    <w:tmpl w:val="2DF6A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55367"/>
    <w:multiLevelType w:val="hybridMultilevel"/>
    <w:tmpl w:val="7610B4FA"/>
    <w:lvl w:ilvl="0" w:tplc="CEE26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7AC731F"/>
    <w:multiLevelType w:val="hybridMultilevel"/>
    <w:tmpl w:val="67327E48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6" w15:restartNumberingAfterBreak="0">
    <w:nsid w:val="69802E77"/>
    <w:multiLevelType w:val="hybridMultilevel"/>
    <w:tmpl w:val="14428B2C"/>
    <w:lvl w:ilvl="0" w:tplc="87044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CCC0BB0"/>
    <w:multiLevelType w:val="hybridMultilevel"/>
    <w:tmpl w:val="1B3C0EFA"/>
    <w:lvl w:ilvl="0" w:tplc="BABC4126">
      <w:start w:val="1"/>
      <w:numFmt w:val="bullet"/>
      <w:lvlText w:val="-"/>
      <w:lvlJc w:val="left"/>
      <w:pPr>
        <w:ind w:left="125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8" w15:restartNumberingAfterBreak="0">
    <w:nsid w:val="6E102885"/>
    <w:multiLevelType w:val="hybridMultilevel"/>
    <w:tmpl w:val="682A9B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ECE236E"/>
    <w:multiLevelType w:val="hybridMultilevel"/>
    <w:tmpl w:val="12268084"/>
    <w:lvl w:ilvl="0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270ACE"/>
    <w:multiLevelType w:val="hybridMultilevel"/>
    <w:tmpl w:val="4EF09E3E"/>
    <w:lvl w:ilvl="0" w:tplc="BABC4126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3C4AE6"/>
    <w:multiLevelType w:val="hybridMultilevel"/>
    <w:tmpl w:val="4B848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C4DB1"/>
    <w:multiLevelType w:val="hybridMultilevel"/>
    <w:tmpl w:val="4BBA6C40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3"/>
  </w:num>
  <w:num w:numId="3">
    <w:abstractNumId w:val="36"/>
  </w:num>
  <w:num w:numId="4">
    <w:abstractNumId w:val="10"/>
  </w:num>
  <w:num w:numId="5">
    <w:abstractNumId w:val="30"/>
  </w:num>
  <w:num w:numId="6">
    <w:abstractNumId w:val="2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5"/>
  </w:num>
  <w:num w:numId="11">
    <w:abstractNumId w:val="20"/>
  </w:num>
  <w:num w:numId="12">
    <w:abstractNumId w:val="24"/>
  </w:num>
  <w:num w:numId="13">
    <w:abstractNumId w:val="12"/>
  </w:num>
  <w:num w:numId="14">
    <w:abstractNumId w:val="1"/>
  </w:num>
  <w:num w:numId="15">
    <w:abstractNumId w:val="16"/>
  </w:num>
  <w:num w:numId="16">
    <w:abstractNumId w:val="13"/>
  </w:num>
  <w:num w:numId="17">
    <w:abstractNumId w:val="21"/>
  </w:num>
  <w:num w:numId="18">
    <w:abstractNumId w:val="6"/>
  </w:num>
  <w:num w:numId="19">
    <w:abstractNumId w:val="41"/>
  </w:num>
  <w:num w:numId="20">
    <w:abstractNumId w:val="19"/>
  </w:num>
  <w:num w:numId="21">
    <w:abstractNumId w:val="42"/>
  </w:num>
  <w:num w:numId="22">
    <w:abstractNumId w:val="39"/>
  </w:num>
  <w:num w:numId="23">
    <w:abstractNumId w:val="7"/>
  </w:num>
  <w:num w:numId="24">
    <w:abstractNumId w:val="35"/>
  </w:num>
  <w:num w:numId="25">
    <w:abstractNumId w:val="15"/>
  </w:num>
  <w:num w:numId="26">
    <w:abstractNumId w:val="27"/>
  </w:num>
  <w:num w:numId="27">
    <w:abstractNumId w:val="26"/>
  </w:num>
  <w:num w:numId="28">
    <w:abstractNumId w:val="28"/>
  </w:num>
  <w:num w:numId="29">
    <w:abstractNumId w:val="3"/>
  </w:num>
  <w:num w:numId="30">
    <w:abstractNumId w:val="40"/>
  </w:num>
  <w:num w:numId="31">
    <w:abstractNumId w:val="32"/>
  </w:num>
  <w:num w:numId="32">
    <w:abstractNumId w:val="9"/>
  </w:num>
  <w:num w:numId="33">
    <w:abstractNumId w:val="22"/>
  </w:num>
  <w:num w:numId="34">
    <w:abstractNumId w:val="37"/>
  </w:num>
  <w:num w:numId="35">
    <w:abstractNumId w:val="17"/>
  </w:num>
  <w:num w:numId="36">
    <w:abstractNumId w:val="31"/>
  </w:num>
  <w:num w:numId="37">
    <w:abstractNumId w:val="18"/>
  </w:num>
  <w:num w:numId="38">
    <w:abstractNumId w:val="11"/>
  </w:num>
  <w:num w:numId="39">
    <w:abstractNumId w:val="38"/>
  </w:num>
  <w:num w:numId="40">
    <w:abstractNumId w:val="0"/>
  </w:num>
  <w:num w:numId="41">
    <w:abstractNumId w:val="34"/>
  </w:num>
  <w:num w:numId="42">
    <w:abstractNumId w:val="2"/>
  </w:num>
  <w:num w:numId="43">
    <w:abstractNumId w:val="4"/>
  </w:num>
  <w:num w:numId="4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EC"/>
    <w:rsid w:val="0000467E"/>
    <w:rsid w:val="00015BAE"/>
    <w:rsid w:val="00016667"/>
    <w:rsid w:val="000214B8"/>
    <w:rsid w:val="00023A2F"/>
    <w:rsid w:val="00023AF2"/>
    <w:rsid w:val="00024C12"/>
    <w:rsid w:val="0002656D"/>
    <w:rsid w:val="00033887"/>
    <w:rsid w:val="000349DC"/>
    <w:rsid w:val="00034B76"/>
    <w:rsid w:val="00034D8A"/>
    <w:rsid w:val="0003707C"/>
    <w:rsid w:val="00040E91"/>
    <w:rsid w:val="000414F0"/>
    <w:rsid w:val="0004643E"/>
    <w:rsid w:val="000505BD"/>
    <w:rsid w:val="00055022"/>
    <w:rsid w:val="000566BE"/>
    <w:rsid w:val="00057C3D"/>
    <w:rsid w:val="00061214"/>
    <w:rsid w:val="000618F5"/>
    <w:rsid w:val="00063708"/>
    <w:rsid w:val="00063726"/>
    <w:rsid w:val="000638FD"/>
    <w:rsid w:val="0006536D"/>
    <w:rsid w:val="00071284"/>
    <w:rsid w:val="0007287D"/>
    <w:rsid w:val="00085C46"/>
    <w:rsid w:val="00086AFB"/>
    <w:rsid w:val="00091B59"/>
    <w:rsid w:val="00091FBB"/>
    <w:rsid w:val="000933A9"/>
    <w:rsid w:val="000A630C"/>
    <w:rsid w:val="000A7366"/>
    <w:rsid w:val="000B0903"/>
    <w:rsid w:val="000B3B8E"/>
    <w:rsid w:val="000C1153"/>
    <w:rsid w:val="000C123E"/>
    <w:rsid w:val="000C1DA1"/>
    <w:rsid w:val="000C2610"/>
    <w:rsid w:val="000C3675"/>
    <w:rsid w:val="000C69B3"/>
    <w:rsid w:val="000D4A35"/>
    <w:rsid w:val="000E18FE"/>
    <w:rsid w:val="000E247C"/>
    <w:rsid w:val="000E2A22"/>
    <w:rsid w:val="000E60B0"/>
    <w:rsid w:val="000F30AB"/>
    <w:rsid w:val="000F5FBC"/>
    <w:rsid w:val="00103872"/>
    <w:rsid w:val="00107485"/>
    <w:rsid w:val="00107786"/>
    <w:rsid w:val="00110A74"/>
    <w:rsid w:val="00111D82"/>
    <w:rsid w:val="00115724"/>
    <w:rsid w:val="00115A30"/>
    <w:rsid w:val="001209EC"/>
    <w:rsid w:val="00124ADD"/>
    <w:rsid w:val="00135B8C"/>
    <w:rsid w:val="00140AFB"/>
    <w:rsid w:val="0014174B"/>
    <w:rsid w:val="00143F60"/>
    <w:rsid w:val="0014464E"/>
    <w:rsid w:val="00151C4C"/>
    <w:rsid w:val="00152B1B"/>
    <w:rsid w:val="001558A1"/>
    <w:rsid w:val="00156609"/>
    <w:rsid w:val="00157376"/>
    <w:rsid w:val="00157D36"/>
    <w:rsid w:val="00160BB4"/>
    <w:rsid w:val="0016152E"/>
    <w:rsid w:val="00161EAB"/>
    <w:rsid w:val="0016499D"/>
    <w:rsid w:val="001657B7"/>
    <w:rsid w:val="00166BBE"/>
    <w:rsid w:val="00170E92"/>
    <w:rsid w:val="00174B80"/>
    <w:rsid w:val="001768EC"/>
    <w:rsid w:val="00177210"/>
    <w:rsid w:val="00180154"/>
    <w:rsid w:val="00180469"/>
    <w:rsid w:val="001824D9"/>
    <w:rsid w:val="001830F5"/>
    <w:rsid w:val="00192747"/>
    <w:rsid w:val="0019564D"/>
    <w:rsid w:val="00195974"/>
    <w:rsid w:val="001970EB"/>
    <w:rsid w:val="001A0679"/>
    <w:rsid w:val="001A2CFD"/>
    <w:rsid w:val="001A2E1B"/>
    <w:rsid w:val="001A5D5F"/>
    <w:rsid w:val="001B01B4"/>
    <w:rsid w:val="001B4B4A"/>
    <w:rsid w:val="001B7F61"/>
    <w:rsid w:val="001C490F"/>
    <w:rsid w:val="001C494E"/>
    <w:rsid w:val="001D666B"/>
    <w:rsid w:val="001D7752"/>
    <w:rsid w:val="001E31C7"/>
    <w:rsid w:val="001E683F"/>
    <w:rsid w:val="001F4536"/>
    <w:rsid w:val="001F4909"/>
    <w:rsid w:val="001F65A2"/>
    <w:rsid w:val="00200D6A"/>
    <w:rsid w:val="00201855"/>
    <w:rsid w:val="00202CF9"/>
    <w:rsid w:val="0021103E"/>
    <w:rsid w:val="00212E9E"/>
    <w:rsid w:val="002136B7"/>
    <w:rsid w:val="00214D5A"/>
    <w:rsid w:val="0021747F"/>
    <w:rsid w:val="002174AB"/>
    <w:rsid w:val="00217C96"/>
    <w:rsid w:val="002202E8"/>
    <w:rsid w:val="002241D7"/>
    <w:rsid w:val="0023047D"/>
    <w:rsid w:val="00232133"/>
    <w:rsid w:val="002324D3"/>
    <w:rsid w:val="00232DC2"/>
    <w:rsid w:val="002356FA"/>
    <w:rsid w:val="00240CC8"/>
    <w:rsid w:val="0024242D"/>
    <w:rsid w:val="00242E1F"/>
    <w:rsid w:val="002509D4"/>
    <w:rsid w:val="00260FCE"/>
    <w:rsid w:val="00261184"/>
    <w:rsid w:val="00261552"/>
    <w:rsid w:val="00263276"/>
    <w:rsid w:val="0026374D"/>
    <w:rsid w:val="00266138"/>
    <w:rsid w:val="002724F5"/>
    <w:rsid w:val="00281002"/>
    <w:rsid w:val="00287CCB"/>
    <w:rsid w:val="002916A7"/>
    <w:rsid w:val="00292632"/>
    <w:rsid w:val="00295AD7"/>
    <w:rsid w:val="002A3B23"/>
    <w:rsid w:val="002A4B72"/>
    <w:rsid w:val="002A5258"/>
    <w:rsid w:val="002A548A"/>
    <w:rsid w:val="002A7039"/>
    <w:rsid w:val="002A7946"/>
    <w:rsid w:val="002B0252"/>
    <w:rsid w:val="002B054C"/>
    <w:rsid w:val="002B0DD4"/>
    <w:rsid w:val="002B526F"/>
    <w:rsid w:val="002C18AE"/>
    <w:rsid w:val="002C20FE"/>
    <w:rsid w:val="002C4603"/>
    <w:rsid w:val="002C5E63"/>
    <w:rsid w:val="002D161B"/>
    <w:rsid w:val="002D2974"/>
    <w:rsid w:val="002D507F"/>
    <w:rsid w:val="002D6F29"/>
    <w:rsid w:val="002E7C93"/>
    <w:rsid w:val="002F0C7F"/>
    <w:rsid w:val="002F44FA"/>
    <w:rsid w:val="002F5C38"/>
    <w:rsid w:val="002F74F6"/>
    <w:rsid w:val="003017C8"/>
    <w:rsid w:val="00301E34"/>
    <w:rsid w:val="003031FC"/>
    <w:rsid w:val="00304E93"/>
    <w:rsid w:val="003058B4"/>
    <w:rsid w:val="0031153E"/>
    <w:rsid w:val="00311D14"/>
    <w:rsid w:val="0032019E"/>
    <w:rsid w:val="0032082F"/>
    <w:rsid w:val="00323C6B"/>
    <w:rsid w:val="00326E89"/>
    <w:rsid w:val="00330390"/>
    <w:rsid w:val="003308A9"/>
    <w:rsid w:val="00335B32"/>
    <w:rsid w:val="00336C88"/>
    <w:rsid w:val="00337B0D"/>
    <w:rsid w:val="0034377C"/>
    <w:rsid w:val="0034631E"/>
    <w:rsid w:val="00347C83"/>
    <w:rsid w:val="00355EEA"/>
    <w:rsid w:val="00356527"/>
    <w:rsid w:val="003571E2"/>
    <w:rsid w:val="00360106"/>
    <w:rsid w:val="0036096F"/>
    <w:rsid w:val="00361108"/>
    <w:rsid w:val="003642D7"/>
    <w:rsid w:val="00364701"/>
    <w:rsid w:val="003667D7"/>
    <w:rsid w:val="003700E8"/>
    <w:rsid w:val="00372235"/>
    <w:rsid w:val="003731C0"/>
    <w:rsid w:val="003731DA"/>
    <w:rsid w:val="00381FF7"/>
    <w:rsid w:val="0038245A"/>
    <w:rsid w:val="00383064"/>
    <w:rsid w:val="0038364F"/>
    <w:rsid w:val="0038489B"/>
    <w:rsid w:val="00384938"/>
    <w:rsid w:val="00387217"/>
    <w:rsid w:val="00390591"/>
    <w:rsid w:val="00390ABE"/>
    <w:rsid w:val="00390D1A"/>
    <w:rsid w:val="00394638"/>
    <w:rsid w:val="003A08E9"/>
    <w:rsid w:val="003A0BAD"/>
    <w:rsid w:val="003A599D"/>
    <w:rsid w:val="003B43CA"/>
    <w:rsid w:val="003B57BF"/>
    <w:rsid w:val="003B716A"/>
    <w:rsid w:val="003B7B35"/>
    <w:rsid w:val="003C37ED"/>
    <w:rsid w:val="003C67D5"/>
    <w:rsid w:val="003D25A7"/>
    <w:rsid w:val="003D294C"/>
    <w:rsid w:val="003D349B"/>
    <w:rsid w:val="003D4423"/>
    <w:rsid w:val="003D494E"/>
    <w:rsid w:val="003D528D"/>
    <w:rsid w:val="003D69C2"/>
    <w:rsid w:val="003E5BC1"/>
    <w:rsid w:val="003F1FF0"/>
    <w:rsid w:val="003F260D"/>
    <w:rsid w:val="003F43ED"/>
    <w:rsid w:val="00400166"/>
    <w:rsid w:val="00403C97"/>
    <w:rsid w:val="0040627A"/>
    <w:rsid w:val="0040660F"/>
    <w:rsid w:val="004079F3"/>
    <w:rsid w:val="00410085"/>
    <w:rsid w:val="00411989"/>
    <w:rsid w:val="00416EDD"/>
    <w:rsid w:val="004202F4"/>
    <w:rsid w:val="004216A2"/>
    <w:rsid w:val="0042380A"/>
    <w:rsid w:val="00430607"/>
    <w:rsid w:val="00435882"/>
    <w:rsid w:val="00435EC4"/>
    <w:rsid w:val="0043749A"/>
    <w:rsid w:val="00444827"/>
    <w:rsid w:val="00452D86"/>
    <w:rsid w:val="004554D7"/>
    <w:rsid w:val="00457337"/>
    <w:rsid w:val="0046210F"/>
    <w:rsid w:val="00464821"/>
    <w:rsid w:val="00471B7B"/>
    <w:rsid w:val="00473456"/>
    <w:rsid w:val="004742C5"/>
    <w:rsid w:val="004750CD"/>
    <w:rsid w:val="004806CD"/>
    <w:rsid w:val="0048294D"/>
    <w:rsid w:val="00482F2D"/>
    <w:rsid w:val="0048375B"/>
    <w:rsid w:val="004873A9"/>
    <w:rsid w:val="00494BA6"/>
    <w:rsid w:val="004954E8"/>
    <w:rsid w:val="0049746A"/>
    <w:rsid w:val="004974A7"/>
    <w:rsid w:val="004A0D3F"/>
    <w:rsid w:val="004A0D55"/>
    <w:rsid w:val="004B143A"/>
    <w:rsid w:val="004B1E61"/>
    <w:rsid w:val="004B5390"/>
    <w:rsid w:val="004C14CB"/>
    <w:rsid w:val="004C1FAB"/>
    <w:rsid w:val="004C3806"/>
    <w:rsid w:val="004C66CF"/>
    <w:rsid w:val="004D0A90"/>
    <w:rsid w:val="004D414D"/>
    <w:rsid w:val="004D6164"/>
    <w:rsid w:val="004E0FA0"/>
    <w:rsid w:val="004E17F5"/>
    <w:rsid w:val="004E6845"/>
    <w:rsid w:val="004E6D11"/>
    <w:rsid w:val="004F1A17"/>
    <w:rsid w:val="004F2570"/>
    <w:rsid w:val="004F3661"/>
    <w:rsid w:val="004F4D54"/>
    <w:rsid w:val="00500257"/>
    <w:rsid w:val="00500BF3"/>
    <w:rsid w:val="0050317B"/>
    <w:rsid w:val="00507F6E"/>
    <w:rsid w:val="00510A34"/>
    <w:rsid w:val="00510AF2"/>
    <w:rsid w:val="00511979"/>
    <w:rsid w:val="00512339"/>
    <w:rsid w:val="0051455E"/>
    <w:rsid w:val="005154AF"/>
    <w:rsid w:val="00517703"/>
    <w:rsid w:val="00517C5D"/>
    <w:rsid w:val="0052518B"/>
    <w:rsid w:val="005254CF"/>
    <w:rsid w:val="0052620F"/>
    <w:rsid w:val="0052654C"/>
    <w:rsid w:val="005302F2"/>
    <w:rsid w:val="00531E31"/>
    <w:rsid w:val="00533F0D"/>
    <w:rsid w:val="0053686F"/>
    <w:rsid w:val="00540274"/>
    <w:rsid w:val="00540287"/>
    <w:rsid w:val="00540F5A"/>
    <w:rsid w:val="00542C20"/>
    <w:rsid w:val="0055103C"/>
    <w:rsid w:val="00551883"/>
    <w:rsid w:val="005566D5"/>
    <w:rsid w:val="005628B0"/>
    <w:rsid w:val="00562C3A"/>
    <w:rsid w:val="0056773A"/>
    <w:rsid w:val="00567C5E"/>
    <w:rsid w:val="00576EB7"/>
    <w:rsid w:val="00577467"/>
    <w:rsid w:val="00581D49"/>
    <w:rsid w:val="005843F0"/>
    <w:rsid w:val="00585DC7"/>
    <w:rsid w:val="00593931"/>
    <w:rsid w:val="00596564"/>
    <w:rsid w:val="005A4765"/>
    <w:rsid w:val="005A623B"/>
    <w:rsid w:val="005B26B4"/>
    <w:rsid w:val="005B3BF7"/>
    <w:rsid w:val="005B48A8"/>
    <w:rsid w:val="005B510E"/>
    <w:rsid w:val="005B6182"/>
    <w:rsid w:val="005C0384"/>
    <w:rsid w:val="005C1737"/>
    <w:rsid w:val="005C4027"/>
    <w:rsid w:val="005C616A"/>
    <w:rsid w:val="005D2B8E"/>
    <w:rsid w:val="005D32D2"/>
    <w:rsid w:val="005D4290"/>
    <w:rsid w:val="005D4AA0"/>
    <w:rsid w:val="005D4C4C"/>
    <w:rsid w:val="005D53DB"/>
    <w:rsid w:val="005D55C5"/>
    <w:rsid w:val="005D6D28"/>
    <w:rsid w:val="005E264A"/>
    <w:rsid w:val="005E67C1"/>
    <w:rsid w:val="005E69F7"/>
    <w:rsid w:val="005F235F"/>
    <w:rsid w:val="005F2BED"/>
    <w:rsid w:val="005F2D4A"/>
    <w:rsid w:val="005F3816"/>
    <w:rsid w:val="005F5908"/>
    <w:rsid w:val="00605114"/>
    <w:rsid w:val="006066E4"/>
    <w:rsid w:val="00606A8D"/>
    <w:rsid w:val="006074BC"/>
    <w:rsid w:val="00607F92"/>
    <w:rsid w:val="00611BB5"/>
    <w:rsid w:val="00614625"/>
    <w:rsid w:val="0061667C"/>
    <w:rsid w:val="006200FA"/>
    <w:rsid w:val="006229BD"/>
    <w:rsid w:val="00622B7C"/>
    <w:rsid w:val="00631333"/>
    <w:rsid w:val="006325D7"/>
    <w:rsid w:val="00632EFD"/>
    <w:rsid w:val="00636A3B"/>
    <w:rsid w:val="006379EA"/>
    <w:rsid w:val="00646489"/>
    <w:rsid w:val="00650910"/>
    <w:rsid w:val="00651047"/>
    <w:rsid w:val="00652DA1"/>
    <w:rsid w:val="0065425F"/>
    <w:rsid w:val="0065426A"/>
    <w:rsid w:val="00654967"/>
    <w:rsid w:val="00661DD3"/>
    <w:rsid w:val="00664568"/>
    <w:rsid w:val="0067099E"/>
    <w:rsid w:val="00671302"/>
    <w:rsid w:val="006777E5"/>
    <w:rsid w:val="00681DC2"/>
    <w:rsid w:val="00682A5A"/>
    <w:rsid w:val="00682AA5"/>
    <w:rsid w:val="006878E1"/>
    <w:rsid w:val="00691887"/>
    <w:rsid w:val="006953F1"/>
    <w:rsid w:val="00696DD5"/>
    <w:rsid w:val="00697697"/>
    <w:rsid w:val="006A0E69"/>
    <w:rsid w:val="006A29D8"/>
    <w:rsid w:val="006A33A6"/>
    <w:rsid w:val="006B3315"/>
    <w:rsid w:val="006B54BD"/>
    <w:rsid w:val="006B5B91"/>
    <w:rsid w:val="006B60F9"/>
    <w:rsid w:val="006B7743"/>
    <w:rsid w:val="006B783F"/>
    <w:rsid w:val="006C0147"/>
    <w:rsid w:val="006C09FD"/>
    <w:rsid w:val="006C46F3"/>
    <w:rsid w:val="006D710D"/>
    <w:rsid w:val="006E2FEF"/>
    <w:rsid w:val="006E3582"/>
    <w:rsid w:val="006E48E5"/>
    <w:rsid w:val="006E4951"/>
    <w:rsid w:val="006E4FA6"/>
    <w:rsid w:val="006E578A"/>
    <w:rsid w:val="006E7202"/>
    <w:rsid w:val="006E7C97"/>
    <w:rsid w:val="006F00D7"/>
    <w:rsid w:val="006F04AD"/>
    <w:rsid w:val="006F08EA"/>
    <w:rsid w:val="006F24D4"/>
    <w:rsid w:val="006F276B"/>
    <w:rsid w:val="006F2ABA"/>
    <w:rsid w:val="006F39A6"/>
    <w:rsid w:val="006F4483"/>
    <w:rsid w:val="006F4A81"/>
    <w:rsid w:val="006F5581"/>
    <w:rsid w:val="00701DC0"/>
    <w:rsid w:val="00701FA3"/>
    <w:rsid w:val="00702123"/>
    <w:rsid w:val="007021BC"/>
    <w:rsid w:val="00705874"/>
    <w:rsid w:val="00712679"/>
    <w:rsid w:val="007148CC"/>
    <w:rsid w:val="007153FE"/>
    <w:rsid w:val="00721F1F"/>
    <w:rsid w:val="0072307A"/>
    <w:rsid w:val="0072599A"/>
    <w:rsid w:val="00726FAF"/>
    <w:rsid w:val="00736359"/>
    <w:rsid w:val="00736707"/>
    <w:rsid w:val="007369B8"/>
    <w:rsid w:val="00745846"/>
    <w:rsid w:val="00745ADC"/>
    <w:rsid w:val="00746D8C"/>
    <w:rsid w:val="00747C1F"/>
    <w:rsid w:val="0075003B"/>
    <w:rsid w:val="007504D7"/>
    <w:rsid w:val="00753344"/>
    <w:rsid w:val="007576F3"/>
    <w:rsid w:val="00762BAB"/>
    <w:rsid w:val="00763565"/>
    <w:rsid w:val="0076372A"/>
    <w:rsid w:val="007706A0"/>
    <w:rsid w:val="007728B4"/>
    <w:rsid w:val="007737E2"/>
    <w:rsid w:val="007779E5"/>
    <w:rsid w:val="00784B2B"/>
    <w:rsid w:val="007936DA"/>
    <w:rsid w:val="007944D5"/>
    <w:rsid w:val="00794DD4"/>
    <w:rsid w:val="007A047A"/>
    <w:rsid w:val="007A1680"/>
    <w:rsid w:val="007A225F"/>
    <w:rsid w:val="007A4380"/>
    <w:rsid w:val="007A594E"/>
    <w:rsid w:val="007A6134"/>
    <w:rsid w:val="007B0D25"/>
    <w:rsid w:val="007B17D6"/>
    <w:rsid w:val="007B47D9"/>
    <w:rsid w:val="007B73B6"/>
    <w:rsid w:val="007C47B9"/>
    <w:rsid w:val="007C64C4"/>
    <w:rsid w:val="007C6BCD"/>
    <w:rsid w:val="007C779A"/>
    <w:rsid w:val="007D2330"/>
    <w:rsid w:val="007E2253"/>
    <w:rsid w:val="007E578D"/>
    <w:rsid w:val="007F0AC1"/>
    <w:rsid w:val="007F1FC6"/>
    <w:rsid w:val="007F31ED"/>
    <w:rsid w:val="007F33AB"/>
    <w:rsid w:val="00802066"/>
    <w:rsid w:val="008047B4"/>
    <w:rsid w:val="00805375"/>
    <w:rsid w:val="00810E65"/>
    <w:rsid w:val="00812B72"/>
    <w:rsid w:val="008161F2"/>
    <w:rsid w:val="00816AD4"/>
    <w:rsid w:val="00820023"/>
    <w:rsid w:val="00823F71"/>
    <w:rsid w:val="00827D0F"/>
    <w:rsid w:val="00831694"/>
    <w:rsid w:val="00832C87"/>
    <w:rsid w:val="00832D7A"/>
    <w:rsid w:val="008358AD"/>
    <w:rsid w:val="00845DBF"/>
    <w:rsid w:val="008529EF"/>
    <w:rsid w:val="00855217"/>
    <w:rsid w:val="008573C8"/>
    <w:rsid w:val="00861189"/>
    <w:rsid w:val="00864D08"/>
    <w:rsid w:val="008701F4"/>
    <w:rsid w:val="0087038D"/>
    <w:rsid w:val="00873134"/>
    <w:rsid w:val="00873389"/>
    <w:rsid w:val="00874279"/>
    <w:rsid w:val="00876884"/>
    <w:rsid w:val="00876E17"/>
    <w:rsid w:val="00882384"/>
    <w:rsid w:val="00882E1C"/>
    <w:rsid w:val="00887CC9"/>
    <w:rsid w:val="008927A1"/>
    <w:rsid w:val="00897A86"/>
    <w:rsid w:val="008A1357"/>
    <w:rsid w:val="008A2EFD"/>
    <w:rsid w:val="008B318F"/>
    <w:rsid w:val="008C15F4"/>
    <w:rsid w:val="008C2BE6"/>
    <w:rsid w:val="008C2F01"/>
    <w:rsid w:val="008C7F77"/>
    <w:rsid w:val="008D0D96"/>
    <w:rsid w:val="008D0F12"/>
    <w:rsid w:val="008D21DC"/>
    <w:rsid w:val="008D7E11"/>
    <w:rsid w:val="008E03B1"/>
    <w:rsid w:val="008E04C5"/>
    <w:rsid w:val="008E3F13"/>
    <w:rsid w:val="008E4F88"/>
    <w:rsid w:val="008E571F"/>
    <w:rsid w:val="008E6983"/>
    <w:rsid w:val="008F3C33"/>
    <w:rsid w:val="008F44F9"/>
    <w:rsid w:val="008F58EE"/>
    <w:rsid w:val="008F76B3"/>
    <w:rsid w:val="00904314"/>
    <w:rsid w:val="00910092"/>
    <w:rsid w:val="009135D0"/>
    <w:rsid w:val="00921001"/>
    <w:rsid w:val="00927391"/>
    <w:rsid w:val="0092772D"/>
    <w:rsid w:val="00932B53"/>
    <w:rsid w:val="00934A35"/>
    <w:rsid w:val="00935955"/>
    <w:rsid w:val="00937DC0"/>
    <w:rsid w:val="009434BD"/>
    <w:rsid w:val="00950D34"/>
    <w:rsid w:val="00952D60"/>
    <w:rsid w:val="0095419A"/>
    <w:rsid w:val="009609C7"/>
    <w:rsid w:val="009624D6"/>
    <w:rsid w:val="00964464"/>
    <w:rsid w:val="009654C1"/>
    <w:rsid w:val="0096566D"/>
    <w:rsid w:val="00971359"/>
    <w:rsid w:val="0097206B"/>
    <w:rsid w:val="009735B2"/>
    <w:rsid w:val="009744A3"/>
    <w:rsid w:val="00976754"/>
    <w:rsid w:val="009770B5"/>
    <w:rsid w:val="00977232"/>
    <w:rsid w:val="009779B9"/>
    <w:rsid w:val="00980C72"/>
    <w:rsid w:val="00985526"/>
    <w:rsid w:val="00986860"/>
    <w:rsid w:val="00991485"/>
    <w:rsid w:val="0099610F"/>
    <w:rsid w:val="0099626C"/>
    <w:rsid w:val="009A0A94"/>
    <w:rsid w:val="009A1B3F"/>
    <w:rsid w:val="009A2C7F"/>
    <w:rsid w:val="009A349C"/>
    <w:rsid w:val="009A40A6"/>
    <w:rsid w:val="009B5F96"/>
    <w:rsid w:val="009B6B99"/>
    <w:rsid w:val="009B7914"/>
    <w:rsid w:val="009C57CA"/>
    <w:rsid w:val="009C7671"/>
    <w:rsid w:val="009D1795"/>
    <w:rsid w:val="009E6457"/>
    <w:rsid w:val="009F49B1"/>
    <w:rsid w:val="009F4EA7"/>
    <w:rsid w:val="009F6EF6"/>
    <w:rsid w:val="00A00606"/>
    <w:rsid w:val="00A0089B"/>
    <w:rsid w:val="00A07D7B"/>
    <w:rsid w:val="00A11797"/>
    <w:rsid w:val="00A1181F"/>
    <w:rsid w:val="00A12454"/>
    <w:rsid w:val="00A160EF"/>
    <w:rsid w:val="00A22F12"/>
    <w:rsid w:val="00A240AB"/>
    <w:rsid w:val="00A26326"/>
    <w:rsid w:val="00A32814"/>
    <w:rsid w:val="00A34996"/>
    <w:rsid w:val="00A45CFB"/>
    <w:rsid w:val="00A4669F"/>
    <w:rsid w:val="00A46C5C"/>
    <w:rsid w:val="00A47C56"/>
    <w:rsid w:val="00A51F0C"/>
    <w:rsid w:val="00A536A4"/>
    <w:rsid w:val="00A63072"/>
    <w:rsid w:val="00A65247"/>
    <w:rsid w:val="00A65EB6"/>
    <w:rsid w:val="00A71FDE"/>
    <w:rsid w:val="00A72280"/>
    <w:rsid w:val="00A7258D"/>
    <w:rsid w:val="00A735B2"/>
    <w:rsid w:val="00A76C1E"/>
    <w:rsid w:val="00A77BCF"/>
    <w:rsid w:val="00A8156C"/>
    <w:rsid w:val="00A81A3B"/>
    <w:rsid w:val="00A8223E"/>
    <w:rsid w:val="00A83C87"/>
    <w:rsid w:val="00A87CB4"/>
    <w:rsid w:val="00A9112C"/>
    <w:rsid w:val="00A91C95"/>
    <w:rsid w:val="00A921C5"/>
    <w:rsid w:val="00AA09B2"/>
    <w:rsid w:val="00AA424B"/>
    <w:rsid w:val="00AB4513"/>
    <w:rsid w:val="00AB7E72"/>
    <w:rsid w:val="00AC00E6"/>
    <w:rsid w:val="00AC387C"/>
    <w:rsid w:val="00AC47DF"/>
    <w:rsid w:val="00AC5814"/>
    <w:rsid w:val="00AC5E6C"/>
    <w:rsid w:val="00AD0D86"/>
    <w:rsid w:val="00AD2B18"/>
    <w:rsid w:val="00AD4B19"/>
    <w:rsid w:val="00AD70F0"/>
    <w:rsid w:val="00AE3D58"/>
    <w:rsid w:val="00AF09F2"/>
    <w:rsid w:val="00AF6F0A"/>
    <w:rsid w:val="00B00372"/>
    <w:rsid w:val="00B0150E"/>
    <w:rsid w:val="00B01641"/>
    <w:rsid w:val="00B02539"/>
    <w:rsid w:val="00B048B6"/>
    <w:rsid w:val="00B10137"/>
    <w:rsid w:val="00B14C77"/>
    <w:rsid w:val="00B162D7"/>
    <w:rsid w:val="00B207D9"/>
    <w:rsid w:val="00B20883"/>
    <w:rsid w:val="00B256C9"/>
    <w:rsid w:val="00B260FE"/>
    <w:rsid w:val="00B27B35"/>
    <w:rsid w:val="00B37E35"/>
    <w:rsid w:val="00B410D6"/>
    <w:rsid w:val="00B447C0"/>
    <w:rsid w:val="00B45A27"/>
    <w:rsid w:val="00B465B5"/>
    <w:rsid w:val="00B47383"/>
    <w:rsid w:val="00B5156D"/>
    <w:rsid w:val="00B633CB"/>
    <w:rsid w:val="00B645E9"/>
    <w:rsid w:val="00B66EB2"/>
    <w:rsid w:val="00B6793D"/>
    <w:rsid w:val="00B7189C"/>
    <w:rsid w:val="00B734EC"/>
    <w:rsid w:val="00B77196"/>
    <w:rsid w:val="00B81298"/>
    <w:rsid w:val="00B87E46"/>
    <w:rsid w:val="00B905DF"/>
    <w:rsid w:val="00B92A5D"/>
    <w:rsid w:val="00B94477"/>
    <w:rsid w:val="00B970DA"/>
    <w:rsid w:val="00BA05C1"/>
    <w:rsid w:val="00BA3557"/>
    <w:rsid w:val="00BB0AD5"/>
    <w:rsid w:val="00BB2A63"/>
    <w:rsid w:val="00BB2DCE"/>
    <w:rsid w:val="00BB57A3"/>
    <w:rsid w:val="00BB5AF8"/>
    <w:rsid w:val="00BB70A9"/>
    <w:rsid w:val="00BC264D"/>
    <w:rsid w:val="00BC4113"/>
    <w:rsid w:val="00BC6F68"/>
    <w:rsid w:val="00BC7E80"/>
    <w:rsid w:val="00BD07E9"/>
    <w:rsid w:val="00BD315B"/>
    <w:rsid w:val="00BD57EE"/>
    <w:rsid w:val="00BD7BA6"/>
    <w:rsid w:val="00BE64CA"/>
    <w:rsid w:val="00BF281F"/>
    <w:rsid w:val="00BF447A"/>
    <w:rsid w:val="00BF622F"/>
    <w:rsid w:val="00BF7035"/>
    <w:rsid w:val="00C01D90"/>
    <w:rsid w:val="00C16CB7"/>
    <w:rsid w:val="00C241DC"/>
    <w:rsid w:val="00C242CA"/>
    <w:rsid w:val="00C25804"/>
    <w:rsid w:val="00C31F77"/>
    <w:rsid w:val="00C3495D"/>
    <w:rsid w:val="00C43FA4"/>
    <w:rsid w:val="00C4437E"/>
    <w:rsid w:val="00C46296"/>
    <w:rsid w:val="00C51449"/>
    <w:rsid w:val="00C51DE1"/>
    <w:rsid w:val="00C52B27"/>
    <w:rsid w:val="00C52DE7"/>
    <w:rsid w:val="00C56233"/>
    <w:rsid w:val="00C60448"/>
    <w:rsid w:val="00C63617"/>
    <w:rsid w:val="00C73A45"/>
    <w:rsid w:val="00C75C54"/>
    <w:rsid w:val="00C76D8F"/>
    <w:rsid w:val="00C77F21"/>
    <w:rsid w:val="00C80CF1"/>
    <w:rsid w:val="00C90AB0"/>
    <w:rsid w:val="00C932D7"/>
    <w:rsid w:val="00C93BFD"/>
    <w:rsid w:val="00CA47FF"/>
    <w:rsid w:val="00CB24DF"/>
    <w:rsid w:val="00CB58A6"/>
    <w:rsid w:val="00CB69F3"/>
    <w:rsid w:val="00CB6AFF"/>
    <w:rsid w:val="00CC0A5B"/>
    <w:rsid w:val="00CC11AE"/>
    <w:rsid w:val="00CC47AA"/>
    <w:rsid w:val="00CC5410"/>
    <w:rsid w:val="00CC55E4"/>
    <w:rsid w:val="00CC7C1A"/>
    <w:rsid w:val="00CD6289"/>
    <w:rsid w:val="00CE00E5"/>
    <w:rsid w:val="00CE1D96"/>
    <w:rsid w:val="00CE3F6D"/>
    <w:rsid w:val="00CE5D9A"/>
    <w:rsid w:val="00CF076B"/>
    <w:rsid w:val="00CF2B6F"/>
    <w:rsid w:val="00CF3408"/>
    <w:rsid w:val="00CF49CC"/>
    <w:rsid w:val="00D0005A"/>
    <w:rsid w:val="00D0660E"/>
    <w:rsid w:val="00D1416F"/>
    <w:rsid w:val="00D146DA"/>
    <w:rsid w:val="00D219C5"/>
    <w:rsid w:val="00D231C6"/>
    <w:rsid w:val="00D44909"/>
    <w:rsid w:val="00D52205"/>
    <w:rsid w:val="00D5401E"/>
    <w:rsid w:val="00D56D77"/>
    <w:rsid w:val="00D60669"/>
    <w:rsid w:val="00D6175E"/>
    <w:rsid w:val="00D63A6E"/>
    <w:rsid w:val="00D63A9B"/>
    <w:rsid w:val="00D6471A"/>
    <w:rsid w:val="00D64850"/>
    <w:rsid w:val="00D656D8"/>
    <w:rsid w:val="00D700BA"/>
    <w:rsid w:val="00D71190"/>
    <w:rsid w:val="00D71D87"/>
    <w:rsid w:val="00D75345"/>
    <w:rsid w:val="00D771F0"/>
    <w:rsid w:val="00D850FF"/>
    <w:rsid w:val="00D93C8D"/>
    <w:rsid w:val="00DA165F"/>
    <w:rsid w:val="00DA279B"/>
    <w:rsid w:val="00DA28C7"/>
    <w:rsid w:val="00DA31FA"/>
    <w:rsid w:val="00DA4E74"/>
    <w:rsid w:val="00DA794E"/>
    <w:rsid w:val="00DB2948"/>
    <w:rsid w:val="00DB41DD"/>
    <w:rsid w:val="00DB4C2F"/>
    <w:rsid w:val="00DB501F"/>
    <w:rsid w:val="00DC0E25"/>
    <w:rsid w:val="00DC12B7"/>
    <w:rsid w:val="00DC187C"/>
    <w:rsid w:val="00DC4F50"/>
    <w:rsid w:val="00DD0ED7"/>
    <w:rsid w:val="00DD2DF5"/>
    <w:rsid w:val="00DD69C1"/>
    <w:rsid w:val="00DD7EBD"/>
    <w:rsid w:val="00DE500C"/>
    <w:rsid w:val="00DE7015"/>
    <w:rsid w:val="00DF3781"/>
    <w:rsid w:val="00DF7A07"/>
    <w:rsid w:val="00E00466"/>
    <w:rsid w:val="00E021D6"/>
    <w:rsid w:val="00E02E2E"/>
    <w:rsid w:val="00E03ADA"/>
    <w:rsid w:val="00E0460A"/>
    <w:rsid w:val="00E04984"/>
    <w:rsid w:val="00E148C2"/>
    <w:rsid w:val="00E1541A"/>
    <w:rsid w:val="00E15AAC"/>
    <w:rsid w:val="00E15BB8"/>
    <w:rsid w:val="00E17D0D"/>
    <w:rsid w:val="00E17E62"/>
    <w:rsid w:val="00E17E77"/>
    <w:rsid w:val="00E23B14"/>
    <w:rsid w:val="00E23B6C"/>
    <w:rsid w:val="00E2450E"/>
    <w:rsid w:val="00E246B6"/>
    <w:rsid w:val="00E24DE9"/>
    <w:rsid w:val="00E25AA6"/>
    <w:rsid w:val="00E276BB"/>
    <w:rsid w:val="00E3151F"/>
    <w:rsid w:val="00E35239"/>
    <w:rsid w:val="00E360C0"/>
    <w:rsid w:val="00E41315"/>
    <w:rsid w:val="00E414C8"/>
    <w:rsid w:val="00E44D7F"/>
    <w:rsid w:val="00E46502"/>
    <w:rsid w:val="00E47AD4"/>
    <w:rsid w:val="00E5362C"/>
    <w:rsid w:val="00E603C1"/>
    <w:rsid w:val="00E604BD"/>
    <w:rsid w:val="00E6053B"/>
    <w:rsid w:val="00E60EBB"/>
    <w:rsid w:val="00E632DB"/>
    <w:rsid w:val="00E65DB7"/>
    <w:rsid w:val="00E66D0E"/>
    <w:rsid w:val="00E674EE"/>
    <w:rsid w:val="00E67CAE"/>
    <w:rsid w:val="00E70A46"/>
    <w:rsid w:val="00E74FB8"/>
    <w:rsid w:val="00E75A4D"/>
    <w:rsid w:val="00E77C38"/>
    <w:rsid w:val="00E84120"/>
    <w:rsid w:val="00E848FC"/>
    <w:rsid w:val="00E924B9"/>
    <w:rsid w:val="00E93B7E"/>
    <w:rsid w:val="00E9799B"/>
    <w:rsid w:val="00EA2C0E"/>
    <w:rsid w:val="00EA401F"/>
    <w:rsid w:val="00EA5EEB"/>
    <w:rsid w:val="00EB0819"/>
    <w:rsid w:val="00EB4FEB"/>
    <w:rsid w:val="00EB5A1F"/>
    <w:rsid w:val="00EB68F4"/>
    <w:rsid w:val="00EC1339"/>
    <w:rsid w:val="00EC15E9"/>
    <w:rsid w:val="00EC549A"/>
    <w:rsid w:val="00ED102A"/>
    <w:rsid w:val="00ED2693"/>
    <w:rsid w:val="00ED3111"/>
    <w:rsid w:val="00ED60BC"/>
    <w:rsid w:val="00EE032E"/>
    <w:rsid w:val="00EE3C42"/>
    <w:rsid w:val="00EE42C6"/>
    <w:rsid w:val="00EE789F"/>
    <w:rsid w:val="00EE7FCC"/>
    <w:rsid w:val="00EF115E"/>
    <w:rsid w:val="00EF3BDD"/>
    <w:rsid w:val="00EF4670"/>
    <w:rsid w:val="00EF5866"/>
    <w:rsid w:val="00F01265"/>
    <w:rsid w:val="00F01BDE"/>
    <w:rsid w:val="00F02138"/>
    <w:rsid w:val="00F029B2"/>
    <w:rsid w:val="00F0500C"/>
    <w:rsid w:val="00F10B40"/>
    <w:rsid w:val="00F12886"/>
    <w:rsid w:val="00F21E35"/>
    <w:rsid w:val="00F23E2D"/>
    <w:rsid w:val="00F246D0"/>
    <w:rsid w:val="00F2513F"/>
    <w:rsid w:val="00F26337"/>
    <w:rsid w:val="00F31C91"/>
    <w:rsid w:val="00F35973"/>
    <w:rsid w:val="00F3645A"/>
    <w:rsid w:val="00F41802"/>
    <w:rsid w:val="00F42EF1"/>
    <w:rsid w:val="00F454ED"/>
    <w:rsid w:val="00F4696C"/>
    <w:rsid w:val="00F46C35"/>
    <w:rsid w:val="00F51E3B"/>
    <w:rsid w:val="00F5207E"/>
    <w:rsid w:val="00F52942"/>
    <w:rsid w:val="00F53CD5"/>
    <w:rsid w:val="00F54D72"/>
    <w:rsid w:val="00F5740E"/>
    <w:rsid w:val="00F639AF"/>
    <w:rsid w:val="00F66580"/>
    <w:rsid w:val="00F67072"/>
    <w:rsid w:val="00F75F03"/>
    <w:rsid w:val="00F765FD"/>
    <w:rsid w:val="00F76798"/>
    <w:rsid w:val="00F848D4"/>
    <w:rsid w:val="00F851BA"/>
    <w:rsid w:val="00F87399"/>
    <w:rsid w:val="00F90CE1"/>
    <w:rsid w:val="00F9344A"/>
    <w:rsid w:val="00F941B1"/>
    <w:rsid w:val="00F95158"/>
    <w:rsid w:val="00F96455"/>
    <w:rsid w:val="00F96B47"/>
    <w:rsid w:val="00FA1DA3"/>
    <w:rsid w:val="00FA7AD1"/>
    <w:rsid w:val="00FB0AB5"/>
    <w:rsid w:val="00FB49A5"/>
    <w:rsid w:val="00FB7518"/>
    <w:rsid w:val="00FC0326"/>
    <w:rsid w:val="00FC067B"/>
    <w:rsid w:val="00FC0AAD"/>
    <w:rsid w:val="00FC247D"/>
    <w:rsid w:val="00FC2B93"/>
    <w:rsid w:val="00FC4165"/>
    <w:rsid w:val="00FC421B"/>
    <w:rsid w:val="00FC5E2D"/>
    <w:rsid w:val="00FD0064"/>
    <w:rsid w:val="00FD5A67"/>
    <w:rsid w:val="00FD66A6"/>
    <w:rsid w:val="00FD6C5F"/>
    <w:rsid w:val="00FD6CCF"/>
    <w:rsid w:val="00FD711C"/>
    <w:rsid w:val="00FE0526"/>
    <w:rsid w:val="00FE1AB0"/>
    <w:rsid w:val="00FE1F49"/>
    <w:rsid w:val="00FE3C4D"/>
    <w:rsid w:val="00FE589D"/>
    <w:rsid w:val="00FE7F78"/>
    <w:rsid w:val="00FF0C27"/>
    <w:rsid w:val="00FF0CDB"/>
    <w:rsid w:val="00FF337E"/>
    <w:rsid w:val="00FF3C03"/>
    <w:rsid w:val="00FF4E47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83414E"/>
  <w15:docId w15:val="{01919BD4-FEB9-4F5D-BB07-D92A4FD1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1190"/>
    <w:pPr>
      <w:keepNext/>
      <w:widowControl w:val="0"/>
      <w:outlineLvl w:val="0"/>
    </w:pPr>
    <w:rPr>
      <w:color w:val="000000"/>
      <w:szCs w:val="20"/>
    </w:rPr>
  </w:style>
  <w:style w:type="paragraph" w:styleId="2">
    <w:name w:val="heading 2"/>
    <w:basedOn w:val="a"/>
    <w:next w:val="a"/>
    <w:link w:val="20"/>
    <w:unhideWhenUsed/>
    <w:qFormat/>
    <w:rsid w:val="00CB69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B69F3"/>
    <w:pPr>
      <w:keepNext/>
      <w:widowControl w:val="0"/>
      <w:jc w:val="center"/>
      <w:outlineLvl w:val="2"/>
    </w:pPr>
    <w:rPr>
      <w:b/>
      <w:i/>
      <w:color w:val="000000"/>
      <w:spacing w:val="-9"/>
      <w:sz w:val="28"/>
      <w:szCs w:val="20"/>
    </w:rPr>
  </w:style>
  <w:style w:type="paragraph" w:styleId="4">
    <w:name w:val="heading 4"/>
    <w:basedOn w:val="a"/>
    <w:link w:val="40"/>
    <w:qFormat/>
    <w:rsid w:val="00CB69F3"/>
    <w:pPr>
      <w:keepNext/>
      <w:widowControl w:val="0"/>
      <w:adjustRightInd w:val="0"/>
      <w:spacing w:line="360" w:lineRule="auto"/>
      <w:ind w:firstLine="720"/>
      <w:jc w:val="center"/>
      <w:textAlignment w:val="baseline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19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69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B69F3"/>
    <w:rPr>
      <w:rFonts w:ascii="Times New Roman" w:eastAsia="Times New Roman" w:hAnsi="Times New Roman" w:cs="Times New Roman"/>
      <w:b/>
      <w:i/>
      <w:color w:val="000000"/>
      <w:spacing w:val="-9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B69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51">
    <w:name w:val="Знак5 Знак Знак Знак Знак Знак Знак Знак Знак1 Знак"/>
    <w:basedOn w:val="a"/>
    <w:rsid w:val="00D711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"/>
    <w:aliases w:val="bt,Òàáë òåêñò"/>
    <w:basedOn w:val="a"/>
    <w:link w:val="11"/>
    <w:rsid w:val="00D71190"/>
    <w:pPr>
      <w:spacing w:after="120"/>
    </w:pPr>
  </w:style>
  <w:style w:type="character" w:customStyle="1" w:styleId="11">
    <w:name w:val="Основной текст Знак1"/>
    <w:aliases w:val="bt Знак,Òàáë òåêñò Знак"/>
    <w:link w:val="a3"/>
    <w:rsid w:val="00D711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aliases w:val="bt Знак1,Òàáë òåêñò Знак1"/>
    <w:basedOn w:val="a0"/>
    <w:rsid w:val="00D71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711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71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CB69F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B69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510">
    <w:name w:val="Знак5 Знак Знак Знак Знак Знак Знак Знак Знак1 Знак"/>
    <w:basedOn w:val="a"/>
    <w:rsid w:val="00CB69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CB6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CB69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69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B69F3"/>
  </w:style>
  <w:style w:type="paragraph" w:styleId="a9">
    <w:name w:val="footnote text"/>
    <w:basedOn w:val="a"/>
    <w:link w:val="aa"/>
    <w:uiPriority w:val="99"/>
    <w:semiHidden/>
    <w:rsid w:val="00CB69F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B69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CB69F3"/>
    <w:rPr>
      <w:vertAlign w:val="superscript"/>
    </w:rPr>
  </w:style>
  <w:style w:type="paragraph" w:styleId="21">
    <w:name w:val="Body Text 2"/>
    <w:basedOn w:val="a"/>
    <w:link w:val="22"/>
    <w:uiPriority w:val="99"/>
    <w:rsid w:val="00CB69F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B69F3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aliases w:val=" Знак Знак Знак, Знак,Знак Знак Знак,Знак"/>
    <w:basedOn w:val="a"/>
    <w:link w:val="34"/>
    <w:uiPriority w:val="99"/>
    <w:rsid w:val="00CB69F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aliases w:val=" Знак Знак Знак Знак, Знак Знак,Знак Знак Знак Знак1,Знак Знак"/>
    <w:basedOn w:val="a0"/>
    <w:link w:val="33"/>
    <w:uiPriority w:val="99"/>
    <w:rsid w:val="00CB69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 Indent"/>
    <w:aliases w:val="Основной текст 1"/>
    <w:basedOn w:val="a"/>
    <w:link w:val="ad"/>
    <w:rsid w:val="00CB69F3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rsid w:val="00CB69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CB69F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B69F3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"/>
    <w:autoRedefine/>
    <w:uiPriority w:val="99"/>
    <w:rsid w:val="00CB69F3"/>
    <w:pPr>
      <w:ind w:left="0" w:firstLine="720"/>
      <w:jc w:val="both"/>
    </w:pPr>
    <w:rPr>
      <w:spacing w:val="-5"/>
      <w:sz w:val="28"/>
      <w:szCs w:val="28"/>
    </w:rPr>
  </w:style>
  <w:style w:type="paragraph" w:styleId="af">
    <w:name w:val="List"/>
    <w:basedOn w:val="a"/>
    <w:uiPriority w:val="99"/>
    <w:rsid w:val="00CB69F3"/>
    <w:pPr>
      <w:ind w:left="283" w:hanging="283"/>
    </w:pPr>
  </w:style>
  <w:style w:type="paragraph" w:styleId="af0">
    <w:name w:val="Normal (Web)"/>
    <w:basedOn w:val="a"/>
    <w:uiPriority w:val="99"/>
    <w:rsid w:val="00CB69F3"/>
    <w:pPr>
      <w:spacing w:before="40" w:after="40"/>
    </w:pPr>
    <w:rPr>
      <w:rFonts w:ascii="Arial" w:hAnsi="Arial" w:cs="Arial"/>
      <w:color w:val="332E2D"/>
      <w:spacing w:val="2"/>
    </w:rPr>
  </w:style>
  <w:style w:type="paragraph" w:styleId="25">
    <w:name w:val="List 2"/>
    <w:basedOn w:val="a"/>
    <w:uiPriority w:val="99"/>
    <w:rsid w:val="00CB69F3"/>
    <w:pPr>
      <w:ind w:left="566" w:hanging="283"/>
    </w:pPr>
  </w:style>
  <w:style w:type="paragraph" w:customStyle="1" w:styleId="af1">
    <w:name w:val="Нормальный.представление"/>
    <w:uiPriority w:val="99"/>
    <w:rsid w:val="00CB6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CB69F3"/>
    <w:pPr>
      <w:widowControl w:val="0"/>
      <w:jc w:val="both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CB69F3"/>
    <w:pPr>
      <w:widowControl w:val="0"/>
      <w:jc w:val="center"/>
    </w:pPr>
    <w:rPr>
      <w:szCs w:val="20"/>
    </w:rPr>
  </w:style>
  <w:style w:type="paragraph" w:customStyle="1" w:styleId="211">
    <w:name w:val="Основной текст с отступом 21"/>
    <w:basedOn w:val="a"/>
    <w:uiPriority w:val="99"/>
    <w:rsid w:val="00CB69F3"/>
    <w:pPr>
      <w:widowControl w:val="0"/>
      <w:ind w:left="360"/>
    </w:pPr>
    <w:rPr>
      <w:b/>
      <w:sz w:val="28"/>
      <w:szCs w:val="20"/>
    </w:rPr>
  </w:style>
  <w:style w:type="paragraph" w:customStyle="1" w:styleId="NoaiaaoiueHTML">
    <w:name w:val="Noaiaa?oiue HTML"/>
    <w:basedOn w:val="a"/>
    <w:uiPriority w:val="99"/>
    <w:rsid w:val="00CB69F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CB69F3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xl24">
    <w:name w:val="xl24"/>
    <w:basedOn w:val="a"/>
    <w:uiPriority w:val="99"/>
    <w:rsid w:val="00CB69F3"/>
    <w:pPr>
      <w:widowControl w:val="0"/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sz w:val="16"/>
      <w:szCs w:val="20"/>
    </w:rPr>
  </w:style>
  <w:style w:type="paragraph" w:customStyle="1" w:styleId="xl25">
    <w:name w:val="xl25"/>
    <w:basedOn w:val="a"/>
    <w:uiPriority w:val="99"/>
    <w:rsid w:val="00CB69F3"/>
    <w:pPr>
      <w:widowControl w:val="0"/>
      <w:pBdr>
        <w:top w:val="single" w:sz="6" w:space="0" w:color="auto"/>
        <w:right w:val="single" w:sz="6" w:space="0" w:color="auto"/>
      </w:pBdr>
      <w:spacing w:before="100" w:after="100"/>
    </w:pPr>
    <w:rPr>
      <w:sz w:val="16"/>
      <w:szCs w:val="20"/>
    </w:rPr>
  </w:style>
  <w:style w:type="paragraph" w:customStyle="1" w:styleId="xl26">
    <w:name w:val="xl26"/>
    <w:basedOn w:val="a"/>
    <w:uiPriority w:val="99"/>
    <w:rsid w:val="00CB69F3"/>
    <w:pPr>
      <w:widowControl w:val="0"/>
      <w:pBdr>
        <w:top w:val="single" w:sz="6" w:space="0" w:color="auto"/>
        <w:right w:val="single" w:sz="6" w:space="0" w:color="auto"/>
      </w:pBdr>
      <w:spacing w:before="100" w:after="100"/>
    </w:pPr>
    <w:rPr>
      <w:sz w:val="16"/>
      <w:szCs w:val="20"/>
    </w:rPr>
  </w:style>
  <w:style w:type="paragraph" w:customStyle="1" w:styleId="xl27">
    <w:name w:val="xl27"/>
    <w:basedOn w:val="a"/>
    <w:uiPriority w:val="99"/>
    <w:rsid w:val="00CB69F3"/>
    <w:pPr>
      <w:widowControl w:val="0"/>
      <w:pBdr>
        <w:left w:val="single" w:sz="6" w:space="0" w:color="auto"/>
        <w:right w:val="single" w:sz="6" w:space="0" w:color="auto"/>
      </w:pBdr>
      <w:spacing w:before="100" w:after="100"/>
    </w:pPr>
    <w:rPr>
      <w:sz w:val="16"/>
      <w:szCs w:val="20"/>
    </w:rPr>
  </w:style>
  <w:style w:type="paragraph" w:customStyle="1" w:styleId="xl28">
    <w:name w:val="xl28"/>
    <w:basedOn w:val="a"/>
    <w:uiPriority w:val="99"/>
    <w:rsid w:val="00CB69F3"/>
    <w:pPr>
      <w:widowControl w:val="0"/>
      <w:pBdr>
        <w:right w:val="single" w:sz="6" w:space="0" w:color="auto"/>
      </w:pBdr>
      <w:spacing w:before="100" w:after="100"/>
    </w:pPr>
    <w:rPr>
      <w:sz w:val="16"/>
      <w:szCs w:val="20"/>
    </w:rPr>
  </w:style>
  <w:style w:type="paragraph" w:customStyle="1" w:styleId="xl29">
    <w:name w:val="xl29"/>
    <w:basedOn w:val="a"/>
    <w:uiPriority w:val="99"/>
    <w:rsid w:val="00CB69F3"/>
    <w:pPr>
      <w:widowControl w:val="0"/>
      <w:pBdr>
        <w:right w:val="single" w:sz="6" w:space="0" w:color="auto"/>
      </w:pBdr>
      <w:spacing w:before="100" w:after="100"/>
    </w:pPr>
    <w:rPr>
      <w:sz w:val="16"/>
      <w:szCs w:val="20"/>
    </w:rPr>
  </w:style>
  <w:style w:type="paragraph" w:customStyle="1" w:styleId="xl30">
    <w:name w:val="xl30"/>
    <w:basedOn w:val="a"/>
    <w:uiPriority w:val="99"/>
    <w:rsid w:val="00CB69F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color w:val="000000"/>
      <w:szCs w:val="20"/>
    </w:rPr>
  </w:style>
  <w:style w:type="paragraph" w:customStyle="1" w:styleId="xl31">
    <w:name w:val="xl31"/>
    <w:basedOn w:val="a"/>
    <w:uiPriority w:val="99"/>
    <w:rsid w:val="00CB69F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Cs w:val="20"/>
    </w:rPr>
  </w:style>
  <w:style w:type="paragraph" w:customStyle="1" w:styleId="xl32">
    <w:name w:val="xl32"/>
    <w:basedOn w:val="a"/>
    <w:uiPriority w:val="99"/>
    <w:rsid w:val="00CB69F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color w:val="000000"/>
      <w:szCs w:val="20"/>
    </w:rPr>
  </w:style>
  <w:style w:type="paragraph" w:customStyle="1" w:styleId="xl33">
    <w:name w:val="xl33"/>
    <w:basedOn w:val="a"/>
    <w:uiPriority w:val="99"/>
    <w:rsid w:val="00CB69F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color w:val="000000"/>
      <w:szCs w:val="20"/>
    </w:rPr>
  </w:style>
  <w:style w:type="paragraph" w:customStyle="1" w:styleId="xl34">
    <w:name w:val="xl34"/>
    <w:basedOn w:val="a"/>
    <w:uiPriority w:val="99"/>
    <w:rsid w:val="00CB69F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Cs w:val="20"/>
    </w:rPr>
  </w:style>
  <w:style w:type="paragraph" w:customStyle="1" w:styleId="xl35">
    <w:name w:val="xl35"/>
    <w:basedOn w:val="a"/>
    <w:uiPriority w:val="99"/>
    <w:rsid w:val="00CB69F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Cs w:val="20"/>
    </w:rPr>
  </w:style>
  <w:style w:type="paragraph" w:customStyle="1" w:styleId="xl36">
    <w:name w:val="xl36"/>
    <w:basedOn w:val="a"/>
    <w:uiPriority w:val="99"/>
    <w:rsid w:val="00CB69F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Cs w:val="20"/>
    </w:rPr>
  </w:style>
  <w:style w:type="paragraph" w:customStyle="1" w:styleId="xl37">
    <w:name w:val="xl37"/>
    <w:basedOn w:val="a"/>
    <w:uiPriority w:val="99"/>
    <w:rsid w:val="00CB69F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szCs w:val="20"/>
    </w:rPr>
  </w:style>
  <w:style w:type="paragraph" w:customStyle="1" w:styleId="xl38">
    <w:name w:val="xl38"/>
    <w:basedOn w:val="a"/>
    <w:uiPriority w:val="99"/>
    <w:rsid w:val="00CB69F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szCs w:val="20"/>
    </w:rPr>
  </w:style>
  <w:style w:type="paragraph" w:customStyle="1" w:styleId="xl39">
    <w:name w:val="xl39"/>
    <w:basedOn w:val="a"/>
    <w:uiPriority w:val="99"/>
    <w:rsid w:val="00CB69F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color w:val="000000"/>
      <w:szCs w:val="20"/>
    </w:rPr>
  </w:style>
  <w:style w:type="paragraph" w:customStyle="1" w:styleId="xl40">
    <w:name w:val="xl40"/>
    <w:basedOn w:val="a"/>
    <w:uiPriority w:val="99"/>
    <w:rsid w:val="00CB69F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i/>
      <w:szCs w:val="20"/>
    </w:rPr>
  </w:style>
  <w:style w:type="paragraph" w:customStyle="1" w:styleId="xl41">
    <w:name w:val="xl41"/>
    <w:basedOn w:val="a"/>
    <w:uiPriority w:val="99"/>
    <w:rsid w:val="00CB69F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i/>
      <w:color w:val="000000"/>
      <w:szCs w:val="20"/>
    </w:rPr>
  </w:style>
  <w:style w:type="paragraph" w:customStyle="1" w:styleId="xl42">
    <w:name w:val="xl42"/>
    <w:basedOn w:val="a"/>
    <w:uiPriority w:val="99"/>
    <w:rsid w:val="00CB69F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color w:val="000000"/>
      <w:szCs w:val="20"/>
    </w:rPr>
  </w:style>
  <w:style w:type="paragraph" w:customStyle="1" w:styleId="BodyText23">
    <w:name w:val="Body Text 23"/>
    <w:basedOn w:val="a"/>
    <w:uiPriority w:val="99"/>
    <w:rsid w:val="00CB69F3"/>
    <w:pPr>
      <w:widowControl w:val="0"/>
      <w:ind w:firstLine="708"/>
    </w:pPr>
    <w:rPr>
      <w:sz w:val="28"/>
      <w:szCs w:val="20"/>
    </w:rPr>
  </w:style>
  <w:style w:type="paragraph" w:customStyle="1" w:styleId="BodyTextIndent21">
    <w:name w:val="Body Text Indent 21"/>
    <w:basedOn w:val="a"/>
    <w:uiPriority w:val="99"/>
    <w:rsid w:val="00CB69F3"/>
    <w:pPr>
      <w:widowControl w:val="0"/>
      <w:ind w:firstLine="708"/>
      <w:jc w:val="both"/>
    </w:pPr>
    <w:rPr>
      <w:sz w:val="28"/>
      <w:szCs w:val="20"/>
    </w:rPr>
  </w:style>
  <w:style w:type="paragraph" w:customStyle="1" w:styleId="BodyText22">
    <w:name w:val="Body Text 22"/>
    <w:basedOn w:val="a"/>
    <w:uiPriority w:val="99"/>
    <w:rsid w:val="00CB69F3"/>
    <w:pPr>
      <w:widowControl w:val="0"/>
      <w:ind w:right="120"/>
      <w:jc w:val="both"/>
    </w:pPr>
    <w:rPr>
      <w:szCs w:val="20"/>
    </w:rPr>
  </w:style>
  <w:style w:type="paragraph" w:styleId="af2">
    <w:name w:val="header"/>
    <w:basedOn w:val="a"/>
    <w:link w:val="af3"/>
    <w:uiPriority w:val="99"/>
    <w:rsid w:val="00CB69F3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CB69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3">
    <w:name w:val="xl43"/>
    <w:basedOn w:val="a"/>
    <w:uiPriority w:val="99"/>
    <w:rsid w:val="00CB69F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Cs w:val="20"/>
    </w:rPr>
  </w:style>
  <w:style w:type="paragraph" w:customStyle="1" w:styleId="xl44">
    <w:name w:val="xl44"/>
    <w:basedOn w:val="a"/>
    <w:uiPriority w:val="99"/>
    <w:rsid w:val="00CB69F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i/>
      <w:szCs w:val="20"/>
    </w:rPr>
  </w:style>
  <w:style w:type="paragraph" w:customStyle="1" w:styleId="xl45">
    <w:name w:val="xl45"/>
    <w:basedOn w:val="a"/>
    <w:uiPriority w:val="99"/>
    <w:rsid w:val="00CB69F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i/>
      <w:szCs w:val="20"/>
    </w:rPr>
  </w:style>
  <w:style w:type="paragraph" w:customStyle="1" w:styleId="xl46">
    <w:name w:val="xl46"/>
    <w:basedOn w:val="a"/>
    <w:uiPriority w:val="99"/>
    <w:rsid w:val="00CB69F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szCs w:val="20"/>
    </w:rPr>
  </w:style>
  <w:style w:type="paragraph" w:customStyle="1" w:styleId="xl47">
    <w:name w:val="xl47"/>
    <w:basedOn w:val="a"/>
    <w:uiPriority w:val="99"/>
    <w:rsid w:val="00CB69F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szCs w:val="20"/>
    </w:rPr>
  </w:style>
  <w:style w:type="paragraph" w:customStyle="1" w:styleId="xl48">
    <w:name w:val="xl48"/>
    <w:basedOn w:val="a"/>
    <w:uiPriority w:val="99"/>
    <w:rsid w:val="00CB69F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szCs w:val="20"/>
    </w:rPr>
  </w:style>
  <w:style w:type="paragraph" w:customStyle="1" w:styleId="xl49">
    <w:name w:val="xl49"/>
    <w:basedOn w:val="a"/>
    <w:uiPriority w:val="99"/>
    <w:rsid w:val="00CB69F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szCs w:val="20"/>
    </w:rPr>
  </w:style>
  <w:style w:type="paragraph" w:customStyle="1" w:styleId="xl50">
    <w:name w:val="xl50"/>
    <w:basedOn w:val="a"/>
    <w:uiPriority w:val="99"/>
    <w:rsid w:val="00CB69F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szCs w:val="20"/>
    </w:rPr>
  </w:style>
  <w:style w:type="paragraph" w:styleId="HTML">
    <w:name w:val="HTML Preformatted"/>
    <w:basedOn w:val="a"/>
    <w:link w:val="HTML0"/>
    <w:rsid w:val="00CB69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B69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ижний колонтитул1"/>
    <w:basedOn w:val="a"/>
    <w:uiPriority w:val="99"/>
    <w:rsid w:val="00CB69F3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f4">
    <w:name w:val="Title"/>
    <w:basedOn w:val="a"/>
    <w:link w:val="af5"/>
    <w:uiPriority w:val="10"/>
    <w:qFormat/>
    <w:rsid w:val="00CB69F3"/>
    <w:pPr>
      <w:tabs>
        <w:tab w:val="left" w:pos="709"/>
      </w:tabs>
      <w:jc w:val="center"/>
    </w:pPr>
    <w:rPr>
      <w:b/>
      <w:sz w:val="28"/>
      <w:szCs w:val="20"/>
    </w:rPr>
  </w:style>
  <w:style w:type="character" w:customStyle="1" w:styleId="af5">
    <w:name w:val="Заголовок Знак"/>
    <w:basedOn w:val="a0"/>
    <w:link w:val="af4"/>
    <w:uiPriority w:val="10"/>
    <w:rsid w:val="00CB69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rsid w:val="00CB69F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B69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8">
    <w:name w:val="Мой стиль"/>
    <w:basedOn w:val="a"/>
    <w:uiPriority w:val="99"/>
    <w:rsid w:val="00CB69F3"/>
    <w:pPr>
      <w:widowControl w:val="0"/>
      <w:adjustRightInd w:val="0"/>
      <w:spacing w:after="120" w:line="288" w:lineRule="auto"/>
      <w:ind w:left="2268"/>
      <w:jc w:val="both"/>
      <w:textAlignment w:val="baseline"/>
    </w:pPr>
    <w:rPr>
      <w:rFonts w:ascii="Georgia" w:hAnsi="Georgia"/>
      <w:sz w:val="22"/>
      <w:szCs w:val="20"/>
    </w:rPr>
  </w:style>
  <w:style w:type="character" w:styleId="af9">
    <w:name w:val="Hyperlink"/>
    <w:uiPriority w:val="99"/>
    <w:rsid w:val="00CB69F3"/>
    <w:rPr>
      <w:color w:val="0000FF"/>
      <w:u w:val="single"/>
    </w:rPr>
  </w:style>
  <w:style w:type="paragraph" w:styleId="13">
    <w:name w:val="toc 1"/>
    <w:basedOn w:val="a"/>
    <w:next w:val="a"/>
    <w:autoRedefine/>
    <w:uiPriority w:val="99"/>
    <w:semiHidden/>
    <w:rsid w:val="00CB69F3"/>
  </w:style>
  <w:style w:type="paragraph" w:styleId="26">
    <w:name w:val="toc 2"/>
    <w:basedOn w:val="a"/>
    <w:next w:val="a"/>
    <w:autoRedefine/>
    <w:uiPriority w:val="99"/>
    <w:semiHidden/>
    <w:rsid w:val="00CB69F3"/>
    <w:pPr>
      <w:ind w:left="240"/>
    </w:pPr>
  </w:style>
  <w:style w:type="paragraph" w:customStyle="1" w:styleId="5">
    <w:name w:val="Знак5 Знак Знак Знак Знак Знак"/>
    <w:basedOn w:val="a"/>
    <w:uiPriority w:val="99"/>
    <w:rsid w:val="00CB69F3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0">
    <w:name w:val="Знак5 Знак Знак Знак Знак Знак Знак Знак Знак"/>
    <w:basedOn w:val="a"/>
    <w:rsid w:val="00CB69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link w:val="afb"/>
    <w:uiPriority w:val="1"/>
    <w:qFormat/>
    <w:rsid w:val="00CB69F3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Знак5 Знак Знак Знак Знак Знак Знак Знак Знак Знак"/>
    <w:basedOn w:val="a"/>
    <w:rsid w:val="00CB69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3">
    <w:name w:val="Знак5 Знак Знак Знак Знак Знак Знак"/>
    <w:basedOn w:val="a"/>
    <w:rsid w:val="00CB69F3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Обычный + 14 пт"/>
    <w:basedOn w:val="a"/>
    <w:uiPriority w:val="99"/>
    <w:rsid w:val="00CB69F3"/>
    <w:rPr>
      <w:sz w:val="28"/>
      <w:szCs w:val="28"/>
    </w:rPr>
  </w:style>
  <w:style w:type="character" w:customStyle="1" w:styleId="afc">
    <w:name w:val="Знак Знак Знак Знак"/>
    <w:aliases w:val=" Знак Знак Знак1"/>
    <w:rsid w:val="00CB69F3"/>
    <w:rPr>
      <w:sz w:val="16"/>
      <w:szCs w:val="16"/>
      <w:lang w:val="ru-RU" w:eastAsia="ru-RU" w:bidi="ar-SA"/>
    </w:rPr>
  </w:style>
  <w:style w:type="paragraph" w:styleId="afd">
    <w:name w:val="Plain Text"/>
    <w:basedOn w:val="a"/>
    <w:link w:val="afe"/>
    <w:uiPriority w:val="99"/>
    <w:rsid w:val="00CB69F3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CB69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Стиль1"/>
    <w:basedOn w:val="26"/>
    <w:uiPriority w:val="99"/>
    <w:rsid w:val="00CB69F3"/>
    <w:pPr>
      <w:tabs>
        <w:tab w:val="right" w:leader="dot" w:pos="9571"/>
      </w:tabs>
      <w:spacing w:line="360" w:lineRule="auto"/>
    </w:pPr>
    <w:rPr>
      <w:bCs/>
      <w:noProof/>
      <w:sz w:val="26"/>
      <w:szCs w:val="26"/>
    </w:rPr>
  </w:style>
  <w:style w:type="character" w:styleId="aff">
    <w:name w:val="line number"/>
    <w:basedOn w:val="a0"/>
    <w:rsid w:val="00CB69F3"/>
  </w:style>
  <w:style w:type="paragraph" w:customStyle="1" w:styleId="54">
    <w:name w:val="Знак5 Знак Знак Знак Знак Знак Знак"/>
    <w:basedOn w:val="a"/>
    <w:rsid w:val="00CB69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Основной"/>
    <w:basedOn w:val="a"/>
    <w:link w:val="aff1"/>
    <w:qFormat/>
    <w:rsid w:val="00CB69F3"/>
    <w:pPr>
      <w:spacing w:before="120"/>
      <w:ind w:firstLine="720"/>
      <w:jc w:val="both"/>
    </w:pPr>
    <w:rPr>
      <w:sz w:val="28"/>
      <w:szCs w:val="20"/>
    </w:rPr>
  </w:style>
  <w:style w:type="character" w:styleId="aff2">
    <w:name w:val="Emphasis"/>
    <w:uiPriority w:val="20"/>
    <w:qFormat/>
    <w:rsid w:val="00CB69F3"/>
    <w:rPr>
      <w:i/>
      <w:iCs/>
    </w:rPr>
  </w:style>
  <w:style w:type="paragraph" w:customStyle="1" w:styleId="511">
    <w:name w:val="Знак5 Знак Знак Знак Знак Знак Знак Знак Знак1 Знак Знак"/>
    <w:basedOn w:val="a"/>
    <w:rsid w:val="00CB69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3">
    <w:name w:val="Body Text First Indent"/>
    <w:basedOn w:val="a3"/>
    <w:link w:val="aff4"/>
    <w:uiPriority w:val="99"/>
    <w:unhideWhenUsed/>
    <w:rsid w:val="00CB69F3"/>
    <w:pPr>
      <w:ind w:firstLine="210"/>
    </w:pPr>
  </w:style>
  <w:style w:type="character" w:customStyle="1" w:styleId="aff4">
    <w:name w:val="Красная строка Знак"/>
    <w:basedOn w:val="11"/>
    <w:link w:val="aff3"/>
    <w:uiPriority w:val="99"/>
    <w:rsid w:val="00CB69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">
    <w:name w:val="bt Знак Знак"/>
    <w:rsid w:val="00CB69F3"/>
    <w:rPr>
      <w:sz w:val="24"/>
      <w:szCs w:val="24"/>
      <w:lang w:val="ru-RU" w:eastAsia="ru-RU" w:bidi="ar-SA"/>
    </w:rPr>
  </w:style>
  <w:style w:type="character" w:customStyle="1" w:styleId="35">
    <w:name w:val="Знак Знак3"/>
    <w:locked/>
    <w:rsid w:val="00CB69F3"/>
    <w:rPr>
      <w:sz w:val="16"/>
      <w:szCs w:val="16"/>
      <w:lang w:val="ru-RU" w:eastAsia="ru-RU" w:bidi="ar-SA"/>
    </w:rPr>
  </w:style>
  <w:style w:type="paragraph" w:customStyle="1" w:styleId="16">
    <w:name w:val="Обычный1"/>
    <w:basedOn w:val="a"/>
    <w:uiPriority w:val="99"/>
    <w:rsid w:val="00CB69F3"/>
    <w:pPr>
      <w:spacing w:before="100" w:beforeAutospacing="1" w:after="100" w:afterAutospacing="1"/>
      <w:ind w:left="480" w:right="240"/>
      <w:jc w:val="both"/>
    </w:pPr>
    <w:rPr>
      <w:rFonts w:ascii="Verdana" w:hAnsi="Verdana"/>
      <w:color w:val="000000"/>
      <w:sz w:val="16"/>
      <w:szCs w:val="16"/>
    </w:rPr>
  </w:style>
  <w:style w:type="paragraph" w:customStyle="1" w:styleId="320">
    <w:name w:val="Основной текст 32"/>
    <w:basedOn w:val="a"/>
    <w:uiPriority w:val="99"/>
    <w:rsid w:val="00CB69F3"/>
    <w:rPr>
      <w:rFonts w:eastAsia="Calibri"/>
      <w:sz w:val="28"/>
    </w:rPr>
  </w:style>
  <w:style w:type="paragraph" w:styleId="aff5">
    <w:name w:val="List Paragraph"/>
    <w:basedOn w:val="a"/>
    <w:link w:val="aff6"/>
    <w:uiPriority w:val="34"/>
    <w:qFormat/>
    <w:rsid w:val="00CB69F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7">
    <w:name w:val="Strong"/>
    <w:uiPriority w:val="22"/>
    <w:qFormat/>
    <w:rsid w:val="00CB69F3"/>
    <w:rPr>
      <w:b/>
      <w:bCs/>
    </w:rPr>
  </w:style>
  <w:style w:type="paragraph" w:customStyle="1" w:styleId="17">
    <w:name w:val="Без интервала1"/>
    <w:uiPriority w:val="99"/>
    <w:rsid w:val="00CB69F3"/>
    <w:pPr>
      <w:widowControl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ssport-text-paragraph">
    <w:name w:val="passport-text-paragraph"/>
    <w:basedOn w:val="a"/>
    <w:uiPriority w:val="99"/>
    <w:rsid w:val="00CB69F3"/>
    <w:pPr>
      <w:spacing w:before="100" w:beforeAutospacing="1" w:after="100" w:afterAutospacing="1"/>
    </w:pPr>
  </w:style>
  <w:style w:type="paragraph" w:customStyle="1" w:styleId="18">
    <w:name w:val="Абзац списка1"/>
    <w:basedOn w:val="a"/>
    <w:uiPriority w:val="99"/>
    <w:rsid w:val="00CB69F3"/>
    <w:pPr>
      <w:ind w:left="720"/>
    </w:pPr>
    <w:rPr>
      <w:rFonts w:eastAsia="Calibri"/>
      <w:sz w:val="20"/>
      <w:szCs w:val="20"/>
    </w:rPr>
  </w:style>
  <w:style w:type="paragraph" w:customStyle="1" w:styleId="Default">
    <w:name w:val="Default"/>
    <w:rsid w:val="00CB69F3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71">
    <w:name w:val="xl71"/>
    <w:basedOn w:val="a"/>
    <w:uiPriority w:val="99"/>
    <w:rsid w:val="00387217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73">
    <w:name w:val="xl73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9">
    <w:name w:val="xl79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uiPriority w:val="99"/>
    <w:rsid w:val="00387217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uiPriority w:val="99"/>
    <w:rsid w:val="00387217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2">
    <w:name w:val="xl82"/>
    <w:basedOn w:val="a"/>
    <w:uiPriority w:val="99"/>
    <w:rsid w:val="00387217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uiPriority w:val="99"/>
    <w:rsid w:val="00387217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uiPriority w:val="99"/>
    <w:rsid w:val="0038721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uiPriority w:val="99"/>
    <w:rsid w:val="0038721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uiPriority w:val="99"/>
    <w:rsid w:val="00387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uiPriority w:val="99"/>
    <w:rsid w:val="003872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uiPriority w:val="99"/>
    <w:rsid w:val="00387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2">
    <w:name w:val="xl92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6">
    <w:name w:val="xl96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1">
    <w:name w:val="xl101"/>
    <w:basedOn w:val="a"/>
    <w:uiPriority w:val="99"/>
    <w:rsid w:val="00387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3">
    <w:name w:val="xl103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04">
    <w:name w:val="xl104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09">
    <w:name w:val="xl109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10">
    <w:name w:val="xl110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2">
    <w:name w:val="xl112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3">
    <w:name w:val="xl113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5">
    <w:name w:val="xl115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7">
    <w:name w:val="xl117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9">
    <w:name w:val="xl119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0">
    <w:name w:val="xl120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uiPriority w:val="99"/>
    <w:rsid w:val="00387217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0">
    <w:name w:val="xl130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32">
    <w:name w:val="xl132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387217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4">
    <w:name w:val="xl134"/>
    <w:basedOn w:val="a"/>
    <w:uiPriority w:val="99"/>
    <w:rsid w:val="00387217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5">
    <w:name w:val="xl135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36">
    <w:name w:val="xl136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387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uiPriority w:val="99"/>
    <w:rsid w:val="003872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uiPriority w:val="99"/>
    <w:rsid w:val="00387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uiPriority w:val="99"/>
    <w:rsid w:val="003872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uiPriority w:val="99"/>
    <w:rsid w:val="003872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uiPriority w:val="99"/>
    <w:rsid w:val="003872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uiPriority w:val="99"/>
    <w:rsid w:val="0038721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6">
    <w:name w:val="xl146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7">
    <w:name w:val="xl147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49">
    <w:name w:val="xl149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51">
    <w:name w:val="xl151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52">
    <w:name w:val="xl152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5">
    <w:name w:val="xl155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6">
    <w:name w:val="xl156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9">
    <w:name w:val="xl159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0">
    <w:name w:val="xl160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62">
    <w:name w:val="xl162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63">
    <w:name w:val="xl163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64">
    <w:name w:val="xl164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65">
    <w:name w:val="xl165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8">
    <w:name w:val="xl168"/>
    <w:basedOn w:val="a"/>
    <w:uiPriority w:val="99"/>
    <w:rsid w:val="003872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387217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0">
    <w:name w:val="xl170"/>
    <w:basedOn w:val="a"/>
    <w:uiPriority w:val="99"/>
    <w:rsid w:val="003872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uiPriority w:val="99"/>
    <w:rsid w:val="003872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uiPriority w:val="99"/>
    <w:rsid w:val="0038721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uiPriority w:val="99"/>
    <w:rsid w:val="00387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uiPriority w:val="99"/>
    <w:rsid w:val="003872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uiPriority w:val="99"/>
    <w:rsid w:val="003872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512">
    <w:name w:val="Знак5 Знак Знак Знак Знак Знак Знак Знак Знак1 Знак"/>
    <w:basedOn w:val="a"/>
    <w:uiPriority w:val="99"/>
    <w:rsid w:val="00DA31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uiPriority w:val="99"/>
    <w:rsid w:val="00DA31FA"/>
    <w:pPr>
      <w:widowControl w:val="0"/>
      <w:jc w:val="both"/>
    </w:pPr>
    <w:rPr>
      <w:sz w:val="28"/>
      <w:szCs w:val="20"/>
    </w:rPr>
  </w:style>
  <w:style w:type="paragraph" w:customStyle="1" w:styleId="221">
    <w:name w:val="Основной текст с отступом 22"/>
    <w:basedOn w:val="a"/>
    <w:uiPriority w:val="99"/>
    <w:rsid w:val="00DA31FA"/>
    <w:pPr>
      <w:widowControl w:val="0"/>
      <w:ind w:left="360"/>
    </w:pPr>
    <w:rPr>
      <w:b/>
      <w:sz w:val="28"/>
      <w:szCs w:val="20"/>
    </w:rPr>
  </w:style>
  <w:style w:type="paragraph" w:customStyle="1" w:styleId="321">
    <w:name w:val="Основной текст с отступом 32"/>
    <w:basedOn w:val="a"/>
    <w:uiPriority w:val="99"/>
    <w:rsid w:val="00DA31FA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55">
    <w:name w:val="Знак5 Знак Знак Знак Знак Знак Знак Знак Знак"/>
    <w:basedOn w:val="a"/>
    <w:uiPriority w:val="99"/>
    <w:rsid w:val="00DA31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6">
    <w:name w:val="Знак5 Знак Знак Знак Знак Знак Знак Знак Знак Знак"/>
    <w:basedOn w:val="a"/>
    <w:uiPriority w:val="99"/>
    <w:rsid w:val="00DA31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7">
    <w:name w:val="Знак5 Знак Знак Знак Знак Знак Знак"/>
    <w:basedOn w:val="a"/>
    <w:uiPriority w:val="99"/>
    <w:rsid w:val="00DA31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13">
    <w:name w:val="Знак5 Знак Знак Знак Знак Знак Знак Знак Знак1 Знак Знак"/>
    <w:basedOn w:val="a"/>
    <w:uiPriority w:val="99"/>
    <w:rsid w:val="00DA31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locked/>
    <w:rsid w:val="00DA31FA"/>
    <w:rPr>
      <w:sz w:val="16"/>
      <w:szCs w:val="16"/>
      <w:lang w:val="ru-RU" w:eastAsia="ru-RU" w:bidi="ar-SA"/>
    </w:rPr>
  </w:style>
  <w:style w:type="paragraph" w:customStyle="1" w:styleId="27">
    <w:name w:val="Без интервала2"/>
    <w:uiPriority w:val="99"/>
    <w:rsid w:val="00DA31FA"/>
    <w:pPr>
      <w:widowControl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8">
    <w:name w:val="Абзац списка2"/>
    <w:basedOn w:val="a"/>
    <w:uiPriority w:val="99"/>
    <w:rsid w:val="00DA31FA"/>
    <w:pPr>
      <w:ind w:left="720"/>
    </w:pPr>
    <w:rPr>
      <w:rFonts w:eastAsia="Calibri"/>
      <w:sz w:val="20"/>
      <w:szCs w:val="20"/>
    </w:rPr>
  </w:style>
  <w:style w:type="paragraph" w:customStyle="1" w:styleId="xl65">
    <w:name w:val="xl65"/>
    <w:basedOn w:val="a"/>
    <w:uiPriority w:val="99"/>
    <w:rsid w:val="00DA3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DA3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DA3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68">
    <w:name w:val="xl68"/>
    <w:basedOn w:val="a"/>
    <w:uiPriority w:val="99"/>
    <w:rsid w:val="00DA3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uiPriority w:val="99"/>
    <w:rsid w:val="00DA3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aff8">
    <w:name w:val="Знак Знак Знак Знак Знак Знак Знак Знак Знак Знак"/>
    <w:basedOn w:val="a"/>
    <w:rsid w:val="009273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b">
    <w:name w:val="Без интервала Знак"/>
    <w:link w:val="afa"/>
    <w:uiPriority w:val="1"/>
    <w:locked/>
    <w:rsid w:val="004806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annotation text"/>
    <w:basedOn w:val="a"/>
    <w:link w:val="affa"/>
    <w:uiPriority w:val="99"/>
    <w:unhideWhenUsed/>
    <w:rsid w:val="001E31C7"/>
    <w:pPr>
      <w:spacing w:after="200"/>
    </w:pPr>
    <w:rPr>
      <w:rFonts w:ascii="Calibri" w:hAnsi="Calibri"/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E31C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b">
    <w:name w:val="annotation reference"/>
    <w:basedOn w:val="a0"/>
    <w:uiPriority w:val="99"/>
    <w:semiHidden/>
    <w:unhideWhenUsed/>
    <w:rsid w:val="001E31C7"/>
    <w:rPr>
      <w:sz w:val="16"/>
      <w:szCs w:val="16"/>
    </w:rPr>
  </w:style>
  <w:style w:type="paragraph" w:styleId="affc">
    <w:name w:val="annotation subject"/>
    <w:basedOn w:val="aff9"/>
    <w:next w:val="aff9"/>
    <w:link w:val="affd"/>
    <w:uiPriority w:val="99"/>
    <w:semiHidden/>
    <w:unhideWhenUsed/>
    <w:rsid w:val="006A29D8"/>
    <w:pPr>
      <w:spacing w:after="0"/>
    </w:pPr>
    <w:rPr>
      <w:rFonts w:ascii="Times New Roman" w:hAnsi="Times New Roman"/>
      <w:b/>
      <w:bCs/>
    </w:rPr>
  </w:style>
  <w:style w:type="character" w:customStyle="1" w:styleId="affd">
    <w:name w:val="Тема примечания Знак"/>
    <w:basedOn w:val="affa"/>
    <w:link w:val="affc"/>
    <w:uiPriority w:val="99"/>
    <w:semiHidden/>
    <w:rsid w:val="006A2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e">
    <w:name w:val="Гипертекстовая ссылка"/>
    <w:basedOn w:val="a0"/>
    <w:uiPriority w:val="99"/>
    <w:rsid w:val="00E17E62"/>
    <w:rPr>
      <w:rFonts w:cs="Times New Roman"/>
      <w:b w:val="0"/>
      <w:color w:val="106BBE"/>
    </w:rPr>
  </w:style>
  <w:style w:type="character" w:customStyle="1" w:styleId="afff">
    <w:name w:val="Сравнение редакций. Удаленный фрагмент"/>
    <w:uiPriority w:val="99"/>
    <w:rsid w:val="00143F60"/>
    <w:rPr>
      <w:color w:val="000000"/>
      <w:shd w:val="clear" w:color="auto" w:fill="C4C413"/>
    </w:rPr>
  </w:style>
  <w:style w:type="character" w:customStyle="1" w:styleId="afff0">
    <w:name w:val="Цветовое выделение"/>
    <w:uiPriority w:val="99"/>
    <w:rsid w:val="001F4909"/>
    <w:rPr>
      <w:b/>
      <w:color w:val="26282F"/>
    </w:rPr>
  </w:style>
  <w:style w:type="paragraph" w:customStyle="1" w:styleId="afff1">
    <w:name w:val="Прижатый влево"/>
    <w:basedOn w:val="a"/>
    <w:next w:val="a"/>
    <w:uiPriority w:val="99"/>
    <w:rsid w:val="006A0E6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230">
    <w:name w:val="Основной текст 23"/>
    <w:basedOn w:val="a"/>
    <w:uiPriority w:val="99"/>
    <w:rsid w:val="00533F0D"/>
    <w:pPr>
      <w:widowControl w:val="0"/>
      <w:jc w:val="both"/>
    </w:pPr>
    <w:rPr>
      <w:sz w:val="28"/>
      <w:szCs w:val="20"/>
    </w:rPr>
  </w:style>
  <w:style w:type="paragraph" w:customStyle="1" w:styleId="ConsPlusCell">
    <w:name w:val="ConsPlusCell"/>
    <w:uiPriority w:val="99"/>
    <w:rsid w:val="00533F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33F0D"/>
  </w:style>
  <w:style w:type="paragraph" w:customStyle="1" w:styleId="212">
    <w:name w:val="Заголовок 21"/>
    <w:basedOn w:val="a"/>
    <w:next w:val="a"/>
    <w:semiHidden/>
    <w:unhideWhenUsed/>
    <w:qFormat/>
    <w:rsid w:val="00533F0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9">
    <w:name w:val="Нет списка1"/>
    <w:next w:val="a2"/>
    <w:uiPriority w:val="99"/>
    <w:semiHidden/>
    <w:unhideWhenUsed/>
    <w:rsid w:val="00533F0D"/>
  </w:style>
  <w:style w:type="character" w:customStyle="1" w:styleId="1a">
    <w:name w:val="Просмотренная гиперссылка1"/>
    <w:basedOn w:val="a0"/>
    <w:uiPriority w:val="99"/>
    <w:semiHidden/>
    <w:unhideWhenUsed/>
    <w:rsid w:val="00533F0D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533F0D"/>
    <w:pPr>
      <w:spacing w:before="40" w:after="40"/>
    </w:pPr>
    <w:rPr>
      <w:rFonts w:ascii="Arial" w:hAnsi="Arial" w:cs="Arial"/>
      <w:color w:val="332E2D"/>
      <w:spacing w:val="2"/>
    </w:rPr>
  </w:style>
  <w:style w:type="character" w:customStyle="1" w:styleId="1b">
    <w:name w:val="Основной текст с отступом Знак1"/>
    <w:aliases w:val="Основной текст 1 Знак1"/>
    <w:basedOn w:val="a0"/>
    <w:semiHidden/>
    <w:rsid w:val="00533F0D"/>
    <w:rPr>
      <w:rFonts w:ascii="Times New Roman" w:hAnsi="Times New Roman"/>
      <w:sz w:val="28"/>
    </w:rPr>
  </w:style>
  <w:style w:type="character" w:customStyle="1" w:styleId="311">
    <w:name w:val="Основной текст с отступом 3 Знак1"/>
    <w:aliases w:val="Знак Знак Знак Знак2,Знак Знак1"/>
    <w:basedOn w:val="a0"/>
    <w:uiPriority w:val="99"/>
    <w:semiHidden/>
    <w:rsid w:val="00533F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5120">
    <w:name w:val="Знак5 Знак Знак Знак Знак Знак Знак Знак Знак1 Знак2"/>
    <w:basedOn w:val="a"/>
    <w:uiPriority w:val="99"/>
    <w:rsid w:val="00533F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20">
    <w:name w:val="Знак5 Знак Знак Знак Знак Знак Знак2"/>
    <w:basedOn w:val="a"/>
    <w:uiPriority w:val="99"/>
    <w:rsid w:val="00533F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110">
    <w:name w:val="Знак5 Знак Знак Знак Знак Знак Знак Знак Знак1 Знак1"/>
    <w:basedOn w:val="a"/>
    <w:uiPriority w:val="99"/>
    <w:rsid w:val="00533F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14">
    <w:name w:val="Знак5 Знак Знак Знак Знак Знак Знак Знак Знак1"/>
    <w:basedOn w:val="a"/>
    <w:uiPriority w:val="99"/>
    <w:rsid w:val="00533F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15">
    <w:name w:val="Знак5 Знак Знак Знак Знак Знак Знак Знак Знак Знак1"/>
    <w:basedOn w:val="a"/>
    <w:uiPriority w:val="99"/>
    <w:rsid w:val="00533F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16">
    <w:name w:val="Знак5 Знак Знак Знак Знак Знак Знак1"/>
    <w:basedOn w:val="a"/>
    <w:uiPriority w:val="99"/>
    <w:rsid w:val="00533F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111">
    <w:name w:val="Знак5 Знак Знак Знак Знак Знак Знак Знак Знак1 Знак Знак1"/>
    <w:basedOn w:val="a"/>
    <w:uiPriority w:val="99"/>
    <w:rsid w:val="00533F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2">
    <w:name w:val="Знак Знак31"/>
    <w:locked/>
    <w:rsid w:val="00533F0D"/>
    <w:rPr>
      <w:sz w:val="16"/>
      <w:szCs w:val="16"/>
      <w:lang w:val="ru-RU" w:eastAsia="ru-RU" w:bidi="ar-SA"/>
    </w:rPr>
  </w:style>
  <w:style w:type="character" w:customStyle="1" w:styleId="213">
    <w:name w:val="Заголовок 2 Знак1"/>
    <w:basedOn w:val="a0"/>
    <w:uiPriority w:val="9"/>
    <w:semiHidden/>
    <w:rsid w:val="00533F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ff2">
    <w:name w:val="FollowedHyperlink"/>
    <w:basedOn w:val="a0"/>
    <w:uiPriority w:val="99"/>
    <w:semiHidden/>
    <w:unhideWhenUsed/>
    <w:rsid w:val="00533F0D"/>
    <w:rPr>
      <w:color w:val="800080" w:themeColor="followedHyperlink"/>
      <w:u w:val="single"/>
    </w:rPr>
  </w:style>
  <w:style w:type="character" w:customStyle="1" w:styleId="aff6">
    <w:name w:val="Абзац списка Знак"/>
    <w:link w:val="aff5"/>
    <w:uiPriority w:val="34"/>
    <w:rsid w:val="00533F0D"/>
    <w:rPr>
      <w:rFonts w:ascii="Calibri" w:eastAsia="Times New Roman" w:hAnsi="Calibri" w:cs="Times New Roman"/>
      <w:lang w:eastAsia="ru-RU"/>
    </w:rPr>
  </w:style>
  <w:style w:type="character" w:customStyle="1" w:styleId="w">
    <w:name w:val="w"/>
    <w:basedOn w:val="a0"/>
    <w:rsid w:val="00533F0D"/>
  </w:style>
  <w:style w:type="paragraph" w:styleId="afff3">
    <w:name w:val="endnote text"/>
    <w:basedOn w:val="a"/>
    <w:link w:val="afff4"/>
    <w:uiPriority w:val="99"/>
    <w:semiHidden/>
    <w:unhideWhenUsed/>
    <w:rsid w:val="00533F0D"/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semiHidden/>
    <w:rsid w:val="00533F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5">
    <w:name w:val="endnote reference"/>
    <w:basedOn w:val="a0"/>
    <w:uiPriority w:val="99"/>
    <w:semiHidden/>
    <w:unhideWhenUsed/>
    <w:rsid w:val="00533F0D"/>
    <w:rPr>
      <w:vertAlign w:val="superscript"/>
    </w:rPr>
  </w:style>
  <w:style w:type="paragraph" w:customStyle="1" w:styleId="paragraphparagraph3qfe2">
    <w:name w:val="paragraph_paragraph__3qfe2"/>
    <w:basedOn w:val="a"/>
    <w:rsid w:val="00533F0D"/>
    <w:pPr>
      <w:spacing w:before="100" w:beforeAutospacing="1" w:after="100" w:afterAutospacing="1"/>
    </w:pPr>
  </w:style>
  <w:style w:type="character" w:customStyle="1" w:styleId="textdesktop-18pt1gdst">
    <w:name w:val="text_desktop-18pt__1gdst"/>
    <w:basedOn w:val="a0"/>
    <w:rsid w:val="00533F0D"/>
  </w:style>
  <w:style w:type="character" w:customStyle="1" w:styleId="extended-textshort">
    <w:name w:val="extended-text__short"/>
    <w:basedOn w:val="a0"/>
    <w:rsid w:val="00533F0D"/>
  </w:style>
  <w:style w:type="character" w:customStyle="1" w:styleId="ConsPlusNormal0">
    <w:name w:val="ConsPlusNormal Знак"/>
    <w:link w:val="ConsPlusNormal"/>
    <w:locked/>
    <w:rsid w:val="00533F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w-headline">
    <w:name w:val="mw-headline"/>
    <w:basedOn w:val="a0"/>
    <w:rsid w:val="00533F0D"/>
  </w:style>
  <w:style w:type="paragraph" w:customStyle="1" w:styleId="box-paragraphtext">
    <w:name w:val="box-paragraph__text"/>
    <w:basedOn w:val="a"/>
    <w:rsid w:val="00533F0D"/>
    <w:pPr>
      <w:spacing w:before="100" w:beforeAutospacing="1" w:after="100" w:afterAutospacing="1"/>
    </w:pPr>
  </w:style>
  <w:style w:type="paragraph" w:customStyle="1" w:styleId="afff6">
    <w:name w:val="Текстовый блок"/>
    <w:rsid w:val="00533F0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paragraph" w:customStyle="1" w:styleId="msonormalmailrucssattributepostfix">
    <w:name w:val="msonormal_mailru_css_attribute_postfix"/>
    <w:basedOn w:val="a"/>
    <w:rsid w:val="00882E1C"/>
    <w:pPr>
      <w:spacing w:before="100" w:beforeAutospacing="1" w:after="100" w:afterAutospacing="1"/>
    </w:pPr>
    <w:rPr>
      <w:rFonts w:eastAsiaTheme="minorHAnsi"/>
    </w:rPr>
  </w:style>
  <w:style w:type="character" w:customStyle="1" w:styleId="extended-textfull">
    <w:name w:val="extended-text__full"/>
    <w:basedOn w:val="a0"/>
    <w:rsid w:val="00F66580"/>
  </w:style>
  <w:style w:type="character" w:customStyle="1" w:styleId="aff1">
    <w:name w:val="Основной Знак"/>
    <w:link w:val="aff0"/>
    <w:rsid w:val="00816AD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91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7110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2787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9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05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37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19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91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AA978-CAE1-49B5-B3F2-D9BC8F46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20677</Words>
  <Characters>117863</Characters>
  <Application>Microsoft Office Word</Application>
  <DocSecurity>0</DocSecurity>
  <Lines>982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Бергер Ольга Сергеевна</dc:creator>
  <cp:lastModifiedBy>Леконцева Оксана Юрьевна</cp:lastModifiedBy>
  <cp:revision>2</cp:revision>
  <cp:lastPrinted>2020-11-12T11:28:00Z</cp:lastPrinted>
  <dcterms:created xsi:type="dcterms:W3CDTF">2021-04-23T09:45:00Z</dcterms:created>
  <dcterms:modified xsi:type="dcterms:W3CDTF">2021-04-23T09:45:00Z</dcterms:modified>
</cp:coreProperties>
</file>