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42FB">
        <w:trPr>
          <w:jc w:val="center"/>
        </w:trPr>
        <w:tc>
          <w:tcPr>
            <w:tcW w:w="154" w:type="dxa"/>
            <w:noWrap/>
          </w:tcPr>
          <w:p w:rsidR="008F42FB" w:rsidRDefault="003911D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F42FB" w:rsidRDefault="00D33B8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8F42FB" w:rsidRDefault="003911D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42FB" w:rsidRPr="00D33B86" w:rsidRDefault="00D33B8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F42FB" w:rsidRDefault="003911D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42FB" w:rsidRDefault="00D33B8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F42FB" w:rsidRDefault="003911D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42FB" w:rsidRDefault="008F42F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42FB" w:rsidRDefault="003911D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42FB" w:rsidRPr="00D33B86" w:rsidRDefault="00D33B8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4719</w:t>
            </w:r>
          </w:p>
        </w:tc>
      </w:tr>
    </w:tbl>
    <w:p w:rsidR="008F42FB" w:rsidRDefault="00DC6EE7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8F42FB" w:rsidRDefault="008F42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F42FB" w:rsidRDefault="008F42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F42FB" w:rsidRDefault="003911D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F42FB" w:rsidRDefault="003911D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F42FB" w:rsidRDefault="008F42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F42FB" w:rsidRDefault="003911D1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F42FB" w:rsidRDefault="008F42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F42FB" w:rsidRDefault="008F42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F42FB" w:rsidRDefault="003911D1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8F42FB" w:rsidRDefault="008F42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F42FB" w:rsidRDefault="008F42FB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F42FB" w:rsidRDefault="003911D1">
      <w:pPr>
        <w:tabs>
          <w:tab w:val="left" w:pos="5387"/>
        </w:tabs>
        <w:ind w:right="4676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 xml:space="preserve">О внесении изменения в постановление Администрации города от 05.06.2015 </w:t>
      </w:r>
    </w:p>
    <w:p w:rsidR="008F42FB" w:rsidRDefault="003911D1">
      <w:pPr>
        <w:tabs>
          <w:tab w:val="left" w:pos="5387"/>
        </w:tabs>
        <w:ind w:right="4676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ar-SA"/>
        </w:rPr>
        <w:t>№ 3798 «</w:t>
      </w:r>
      <w:r>
        <w:rPr>
          <w:rFonts w:eastAsia="Times New Roman"/>
          <w:szCs w:val="28"/>
          <w:lang w:eastAsia="ru-RU"/>
        </w:rPr>
        <w:t xml:space="preserve">О координации </w:t>
      </w:r>
    </w:p>
    <w:p w:rsidR="008F42FB" w:rsidRDefault="003911D1">
      <w:pPr>
        <w:tabs>
          <w:tab w:val="left" w:pos="5387"/>
        </w:tabs>
        <w:ind w:right="467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мероприятий по использованию </w:t>
      </w:r>
    </w:p>
    <w:p w:rsidR="008F42FB" w:rsidRDefault="003911D1">
      <w:pPr>
        <w:tabs>
          <w:tab w:val="left" w:pos="5387"/>
        </w:tabs>
        <w:ind w:right="467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информационно-коммуникационных технологий в деятельности </w:t>
      </w:r>
    </w:p>
    <w:p w:rsidR="008F42FB" w:rsidRDefault="003911D1">
      <w:pPr>
        <w:tabs>
          <w:tab w:val="left" w:pos="5387"/>
        </w:tabs>
        <w:ind w:right="467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структурных подразделений </w:t>
      </w:r>
    </w:p>
    <w:p w:rsidR="008F42FB" w:rsidRDefault="003911D1">
      <w:pPr>
        <w:tabs>
          <w:tab w:val="left" w:pos="5387"/>
        </w:tabs>
        <w:ind w:right="467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Администрации города </w:t>
      </w:r>
    </w:p>
    <w:p w:rsidR="008F42FB" w:rsidRDefault="003911D1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>и муниципальных учреждений</w:t>
      </w:r>
      <w:r>
        <w:rPr>
          <w:rFonts w:eastAsia="Times New Roman" w:cs="Times New Roman"/>
          <w:bCs/>
          <w:szCs w:val="28"/>
          <w:lang w:eastAsia="ar-SA"/>
        </w:rPr>
        <w:t xml:space="preserve">» </w:t>
      </w:r>
    </w:p>
    <w:p w:rsidR="008F42FB" w:rsidRDefault="008F42FB">
      <w:pPr>
        <w:widowControl w:val="0"/>
        <w:suppressAutoHyphens/>
        <w:autoSpaceDE w:val="0"/>
        <w:ind w:left="170"/>
        <w:jc w:val="both"/>
        <w:rPr>
          <w:rFonts w:eastAsia="Times New Roman" w:cs="Times New Roman"/>
          <w:i/>
          <w:iCs/>
          <w:szCs w:val="28"/>
          <w:lang w:eastAsia="ar-SA"/>
        </w:rPr>
      </w:pPr>
    </w:p>
    <w:p w:rsidR="008F42FB" w:rsidRDefault="008F42FB">
      <w:pPr>
        <w:widowControl w:val="0"/>
        <w:suppressAutoHyphens/>
        <w:autoSpaceDE w:val="0"/>
        <w:ind w:left="170"/>
        <w:jc w:val="both"/>
        <w:rPr>
          <w:rFonts w:eastAsia="Times New Roman" w:cs="Times New Roman"/>
          <w:i/>
          <w:iCs/>
          <w:szCs w:val="28"/>
          <w:lang w:eastAsia="ar-SA"/>
        </w:rPr>
      </w:pPr>
    </w:p>
    <w:p w:rsidR="008F42FB" w:rsidRDefault="003911D1">
      <w:pPr>
        <w:ind w:firstLine="567"/>
        <w:jc w:val="both"/>
        <w:rPr>
          <w:szCs w:val="28"/>
        </w:rPr>
      </w:pPr>
      <w:r>
        <w:rPr>
          <w:szCs w:val="28"/>
        </w:rPr>
        <w:t xml:space="preserve">Во исполнение </w:t>
      </w:r>
      <w:hyperlink r:id="rId6" w:history="1">
        <w:r>
          <w:rPr>
            <w:szCs w:val="28"/>
          </w:rPr>
          <w:t>постановления</w:t>
        </w:r>
      </w:hyperlink>
      <w:r>
        <w:rPr>
          <w:szCs w:val="28"/>
        </w:rPr>
        <w:t xml:space="preserve"> Губернатора Ханты-Мансийского автономного округа </w:t>
      </w:r>
      <w:r>
        <w:rPr>
          <w:rFonts w:eastAsia="Calibri" w:cs="Times New Roman"/>
          <w:spacing w:val="-4"/>
          <w:sz w:val="26"/>
          <w:szCs w:val="26"/>
        </w:rPr>
        <w:t>–</w:t>
      </w:r>
      <w:r>
        <w:rPr>
          <w:szCs w:val="28"/>
        </w:rPr>
        <w:t xml:space="preserve"> Югры от 26.05.2014 № 63 «О координации мероприятий              по использованию информационно-коммуникационных технологий в деятельности государственных органов Ханты-Мансийского автономного округа </w:t>
      </w:r>
      <w:r>
        <w:rPr>
          <w:rFonts w:eastAsia="Calibri" w:cs="Times New Roman"/>
          <w:spacing w:val="-4"/>
          <w:sz w:val="26"/>
          <w:szCs w:val="26"/>
        </w:rPr>
        <w:t>–</w:t>
      </w:r>
      <w:r>
        <w:rPr>
          <w:szCs w:val="28"/>
        </w:rPr>
        <w:t xml:space="preserve"> Югры, сформированных Губернатором Ханты-Мансийского автономного            округа </w:t>
      </w:r>
      <w:r>
        <w:rPr>
          <w:rFonts w:eastAsia="Calibri" w:cs="Times New Roman"/>
          <w:spacing w:val="-4"/>
          <w:sz w:val="26"/>
          <w:szCs w:val="26"/>
        </w:rPr>
        <w:t>–</w:t>
      </w:r>
      <w:r>
        <w:rPr>
          <w:szCs w:val="28"/>
        </w:rPr>
        <w:t xml:space="preserve"> Югры, исполнительных органов государственной власти Ханты-Мансийского автономного округа </w:t>
      </w:r>
      <w:r>
        <w:rPr>
          <w:rFonts w:eastAsia="Calibri" w:cs="Times New Roman"/>
          <w:spacing w:val="-4"/>
          <w:sz w:val="26"/>
          <w:szCs w:val="26"/>
        </w:rPr>
        <w:t>–</w:t>
      </w:r>
      <w:r>
        <w:rPr>
          <w:szCs w:val="28"/>
        </w:rPr>
        <w:t xml:space="preserve"> Югры и подведомственных им учреж-дений» (с изменениями от 09.02.2015), протокола заседания Совета </w:t>
      </w:r>
      <w:r>
        <w:rPr>
          <w:spacing w:val="-4"/>
          <w:szCs w:val="28"/>
        </w:rPr>
        <w:t xml:space="preserve">при Губернаторе Ханты-Мансийского автономного округа </w:t>
      </w:r>
      <w:r>
        <w:rPr>
          <w:rFonts w:eastAsia="Calibri" w:cs="Times New Roman"/>
          <w:spacing w:val="-4"/>
          <w:sz w:val="26"/>
          <w:szCs w:val="26"/>
        </w:rPr>
        <w:t>–</w:t>
      </w:r>
      <w:r>
        <w:rPr>
          <w:spacing w:val="-4"/>
          <w:szCs w:val="28"/>
        </w:rPr>
        <w:t xml:space="preserve"> Югры по развитию</w:t>
      </w:r>
      <w:r>
        <w:rPr>
          <w:szCs w:val="28"/>
        </w:rPr>
        <w:t xml:space="preserve"> информационного общества от 16.03.2015 № 21, в целях повышения эффективности планирования, создания и использования информационно-коммуникационных технологий в деятельности структурных подразделений Администрации города и муниципальных учреждений</w:t>
      </w:r>
      <w:r>
        <w:rPr>
          <w:bCs/>
          <w:szCs w:val="28"/>
        </w:rPr>
        <w:t>:</w:t>
      </w:r>
    </w:p>
    <w:p w:rsidR="008F42FB" w:rsidRDefault="003911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>
        <w:rPr>
          <w:color w:val="000000" w:themeColor="text1"/>
          <w:spacing w:val="-4"/>
          <w:szCs w:val="28"/>
        </w:rPr>
        <w:t xml:space="preserve">Внести </w:t>
      </w:r>
      <w:r>
        <w:rPr>
          <w:spacing w:val="-4"/>
          <w:szCs w:val="28"/>
        </w:rPr>
        <w:t xml:space="preserve">в </w:t>
      </w:r>
      <w:r>
        <w:t>постановление Администрации города от 05.06.2015 № 3798              «О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учреждений»</w:t>
      </w:r>
      <w:r>
        <w:rPr>
          <w:szCs w:val="28"/>
        </w:rPr>
        <w:t xml:space="preserve"> (с изменениями                        и дополнениями от 15.10.2015 № 7297, 24.12.2015 № 9044, 12.02.2016 № 979) изменение,</w:t>
      </w:r>
      <w:r>
        <w:rPr>
          <w:color w:val="000000" w:themeColor="text1"/>
          <w:szCs w:val="28"/>
        </w:rPr>
        <w:t xml:space="preserve"> изложив п</w:t>
      </w:r>
      <w:r>
        <w:rPr>
          <w:bCs/>
          <w:color w:val="000000" w:themeColor="text1"/>
          <w:szCs w:val="28"/>
        </w:rPr>
        <w:t xml:space="preserve">риложение 2 к положению 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учреждений </w:t>
      </w:r>
      <w:r>
        <w:rPr>
          <w:color w:val="000000" w:themeColor="text1"/>
          <w:szCs w:val="28"/>
        </w:rPr>
        <w:t xml:space="preserve">в новой редакции согласно </w:t>
      </w:r>
      <w:hyperlink r:id="rId7" w:history="1">
        <w:r>
          <w:rPr>
            <w:color w:val="000000" w:themeColor="text1"/>
            <w:szCs w:val="28"/>
          </w:rPr>
          <w:t xml:space="preserve">приложению </w:t>
        </w:r>
      </w:hyperlink>
      <w:r>
        <w:rPr>
          <w:color w:val="000000" w:themeColor="text1"/>
          <w:szCs w:val="28"/>
        </w:rPr>
        <w:t xml:space="preserve">к </w:t>
      </w:r>
      <w:r>
        <w:rPr>
          <w:szCs w:val="28"/>
        </w:rPr>
        <w:t>настоящему постановлению.</w:t>
      </w:r>
    </w:p>
    <w:p w:rsidR="008F42FB" w:rsidRDefault="003911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           информации опубликовать настоящее </w:t>
      </w:r>
      <w:r>
        <w:rPr>
          <w:spacing w:val="-4"/>
          <w:szCs w:val="28"/>
        </w:rPr>
        <w:t>постановление в средствах массовой                    информации и разместить на официальном портале</w:t>
      </w:r>
      <w:r>
        <w:rPr>
          <w:szCs w:val="28"/>
        </w:rPr>
        <w:t xml:space="preserve"> Администрации города.</w:t>
      </w:r>
    </w:p>
    <w:p w:rsidR="008F42FB" w:rsidRDefault="003911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3. </w:t>
      </w:r>
      <w:r>
        <w:rPr>
          <w:spacing w:val="-4"/>
          <w:szCs w:val="28"/>
          <w:lang w:eastAsia="ru-RU"/>
        </w:rPr>
        <w:t>Контроль за выполнением постановления возложить на заместителя            главы</w:t>
      </w:r>
      <w:r>
        <w:rPr>
          <w:szCs w:val="28"/>
          <w:lang w:eastAsia="ru-RU"/>
        </w:rPr>
        <w:t xml:space="preserve"> Администрации города Жердева А.А.</w:t>
      </w:r>
    </w:p>
    <w:p w:rsidR="008F42FB" w:rsidRDefault="008F42F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ar-SA"/>
        </w:rPr>
      </w:pPr>
    </w:p>
    <w:p w:rsidR="008F42FB" w:rsidRDefault="008F42FB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8F42FB" w:rsidRDefault="008F42FB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8F42FB" w:rsidRDefault="003911D1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Глава города</w:t>
      </w:r>
      <w:r>
        <w:rPr>
          <w:rFonts w:eastAsia="Times New Roman" w:cs="Times New Roman"/>
          <w:szCs w:val="28"/>
          <w:lang w:eastAsia="ar-SA"/>
        </w:rPr>
        <w:tab/>
        <w:t xml:space="preserve">                                                                                   В.Н. Шувалов</w:t>
      </w:r>
    </w:p>
    <w:p w:rsidR="008F42FB" w:rsidRDefault="008F42FB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8F42FB" w:rsidRDefault="008F42FB">
      <w:pPr>
        <w:suppressAutoHyphens/>
        <w:jc w:val="both"/>
        <w:rPr>
          <w:bCs/>
          <w:szCs w:val="28"/>
        </w:rPr>
        <w:sectPr w:rsidR="008F42FB">
          <w:headerReference w:type="default" r:id="rId8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F42FB" w:rsidRDefault="003911D1">
      <w:pPr>
        <w:ind w:left="10773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8F42FB" w:rsidRDefault="003911D1">
      <w:pPr>
        <w:ind w:left="10773"/>
        <w:rPr>
          <w:szCs w:val="28"/>
        </w:rPr>
      </w:pPr>
      <w:r>
        <w:rPr>
          <w:bCs/>
          <w:szCs w:val="28"/>
        </w:rPr>
        <w:t>к постановлению</w:t>
      </w:r>
    </w:p>
    <w:p w:rsidR="008F42FB" w:rsidRDefault="003911D1">
      <w:pPr>
        <w:ind w:left="10773"/>
        <w:rPr>
          <w:bCs/>
          <w:szCs w:val="28"/>
        </w:rPr>
      </w:pPr>
      <w:r>
        <w:rPr>
          <w:bCs/>
          <w:szCs w:val="28"/>
        </w:rPr>
        <w:t>Администрации города</w:t>
      </w:r>
    </w:p>
    <w:p w:rsidR="008F42FB" w:rsidRDefault="003911D1">
      <w:pPr>
        <w:ind w:left="10773"/>
        <w:rPr>
          <w:bCs/>
          <w:szCs w:val="28"/>
        </w:rPr>
      </w:pPr>
      <w:r>
        <w:rPr>
          <w:bCs/>
          <w:szCs w:val="28"/>
        </w:rPr>
        <w:t>от ____________ № _________</w:t>
      </w:r>
    </w:p>
    <w:p w:rsidR="008F42FB" w:rsidRDefault="008F42FB">
      <w:pPr>
        <w:ind w:left="10773"/>
        <w:rPr>
          <w:bCs/>
          <w:szCs w:val="28"/>
        </w:rPr>
      </w:pPr>
    </w:p>
    <w:p w:rsidR="008F42FB" w:rsidRDefault="008F42F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8F42FB" w:rsidRDefault="003911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Перечень мероприятий </w:t>
      </w:r>
      <w:r>
        <w:rPr>
          <w:rFonts w:eastAsiaTheme="minorEastAsia" w:cs="Times New Roman"/>
          <w:bCs/>
          <w:color w:val="26282F"/>
          <w:szCs w:val="28"/>
          <w:lang w:eastAsia="ru-RU"/>
        </w:rPr>
        <w:br/>
        <w:t>по информатизации, включаемых в план информатизации</w:t>
      </w:r>
    </w:p>
    <w:p w:rsidR="008F42FB" w:rsidRDefault="008F42F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83"/>
        <w:gridCol w:w="2117"/>
        <w:gridCol w:w="2107"/>
      </w:tblGrid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Вид мероприятий</w:t>
            </w:r>
          </w:p>
        </w:tc>
        <w:tc>
          <w:tcPr>
            <w:tcW w:w="7683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24" w:type="dxa"/>
            <w:gridSpan w:val="2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централизовано уполномоченным учреждением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 Работы (услуги),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связанные с подго-товкой к созданию (развитию) МИС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(или) компонентов КМИС, ТКИ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1.1. Проведение исследований, разработка технических проектов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прочих документов</w:t>
            </w:r>
          </w:p>
        </w:tc>
        <w:tc>
          <w:tcPr>
            <w:tcW w:w="211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210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ИС «АЦК» (подсистемы «Финансы», «Планирование», «Бюджет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для граждан»),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«ОГД»,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«Барс»,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«Админист-ративная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комиссия»,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«КДН»,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«Опека»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1.2. Проведение предпроектного обследования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1.3. Разработка (доработка): требований к МИС и (или) компонентов КМИС, ТКИ, концепции, технического задания, проектов, прочей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документации по стадиями этапам создания МИС и (или) компонентов КМИС, ТКИ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rPr>
          <w:trHeight w:val="1018"/>
        </w:trPr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1.4. Иные предпроектные и проектные работы (услуги), связанные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подготовкой к созданию (развитию) МИС и (или) компонентов КМИС, ТКИ, не завершающиеся созданием ПО или поставкой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ТО МИСи (или) компонентов КМИС, ТКИ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 Приобретение ПО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Приобретение исключительных/неисключительных прав на ПО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ind w:right="-8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ОМС, МКУ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ind w:right="-8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«ЦООД» в части приобретения прав </w:t>
            </w:r>
            <w:r>
              <w:rPr>
                <w:rFonts w:eastAsiaTheme="minorEastAsia" w:cs="Times New Roman"/>
                <w:spacing w:val="-6"/>
                <w:sz w:val="24"/>
                <w:szCs w:val="24"/>
                <w:lang w:eastAsia="ru-RU"/>
              </w:rPr>
              <w:t>на средства защиты</w:t>
            </w:r>
            <w:r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3. Создание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развитие ИС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3.1. Создание (приобретение, разработка) ИС</w:t>
            </w:r>
          </w:p>
        </w:tc>
        <w:tc>
          <w:tcPr>
            <w:tcW w:w="211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210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ИС «АЦК» (подсистемы «Финансы», «Планирование», «Бюджет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граждан»), ИС «ОГД»,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«Барс»,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«Админист-ративная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комиссия»,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«КДН»,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«Опека»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3.2. Развитие (модернизация, модификация) ИС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4. Монтажныеи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(или) пусконаладочные работы (услуги),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если они не предусмотрены контрактом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(договором)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 поставку ТО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4.1. Установка, монтаж и настройка ТО</w:t>
            </w:r>
          </w:p>
        </w:tc>
        <w:tc>
          <w:tcPr>
            <w:tcW w:w="211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210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4.2. Установка и настройка ПО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 Работы (услуги)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обеспечению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информационной безопасности, проведению специальных проверок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исследований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5.1. Аттестация и сертификация МИС и (или) компонентов КМИС, ТКИ, ТО и ПО, в том числе подготовка к аттестации и сертификации</w:t>
            </w:r>
          </w:p>
        </w:tc>
        <w:tc>
          <w:tcPr>
            <w:tcW w:w="211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210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5.2. Обеспечение информационной безопасности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5.3. Организация антивирусной защиты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5.4. Создание, приобретение у сторонних удостоверяющих центров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сопровождение </w:t>
            </w:r>
            <w:hyperlink r:id="rId9" w:history="1">
              <w:r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электронных подписей</w:t>
              </w:r>
            </w:hyperlink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6. Услуги по подключению (обеспечению доступа) к внешним информационным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ресурсам (телекоммуникационные услуги)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6.1. Обеспечение телефонной, телеграфной связи (абонентская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повременная плата за местные, междугородные и международные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переговоры), услуги сотовой и других видов связи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6.2. Обеспечение доступа в информационно-телекоммуникационную сеть «Интернет» (подключение, абонентская плата)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ОМС, МУ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рабочих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мест на которых требуется доступ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zakupki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gov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6.3. Предоставление каналов передачи данных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МУ, подведомственные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департаменту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7. Работы (услуги)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использованию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баз данных, внешних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локальных ресурсов сети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7.1. Предоставление информационных ресурсов и баз данных,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в режиме доступа по каналам связи</w:t>
            </w:r>
          </w:p>
        </w:tc>
        <w:tc>
          <w:tcPr>
            <w:tcW w:w="211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210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7.2. Информационное сопровождение (пополнение, обновление)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баз данных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7.3. Монтаж и модернизация локально-вычислительных сетей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7.4. Приобретение пакета сервисных услуг по обслуживанию ПО, включая обновление справочно-информационных баз данных (покупку контента) в случае их неотделимости от пакета сервисных услуг</w:t>
            </w:r>
          </w:p>
        </w:tc>
        <w:tc>
          <w:tcPr>
            <w:tcW w:w="211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210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специализиро-ванные справочно-правовые системы в 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7.5. Приобретение справочно-информационных баз данных (покупка контента)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 Работы (услуги)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 эксплуатации ИС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(или) компонентов КМИС, ТКИ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8.1. Обеспечение функционирования и поддержка работоспособности ПО, включая Интернет-сайты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ИС «АЦК» (подсистемы «Финансы», «Планирование», «Бюджет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для граждан»),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«Админист-ративная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комиссия»,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«КДН»,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«Опека»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8.2. Информационно-технологическое сопровождение пользователей (диспетчеризация заявок)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2FB">
        <w:trPr>
          <w:trHeight w:val="656"/>
        </w:trPr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8.3. Техническое обслуживание и ремонт ТО, контроль технического состояния ТО (за исключением систем контроля управлением доступа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видеонаблюдения, программно-аппаратных средств защиты)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ТИК, МУ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МУ, подведомственные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департаменту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</w:p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8.4. Техническое обслуживание и ремонт систем видеонаблюдения,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систем контроля управлением доступа и программно-аппаратных средств защиты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8.5. Приобретение запасных частей, комплектующих, расходных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ТИК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9. Услуги по аренде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ТО и ПО (кроме аренды ресурсов на основе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облачных технологий)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9.1. Аренда ТО (в том числе с предустановленным ПО), включая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субаренду, имущественный найм и так далее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9.2. Аренда ПО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10. Услуги по аренде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ресурсов на основе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«облачных вычислений»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10.1. «ПО как услуга» (SaaS)</w:t>
            </w:r>
          </w:p>
        </w:tc>
        <w:tc>
          <w:tcPr>
            <w:tcW w:w="211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210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10.2. «Платформа как услуга» (IaaS)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10.3. «Инфраструктура как услуга» (PaaS)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 Работы (услуги)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 обучению сотруд-ников в области ИКТ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11.1. Разработка курсов для обучения, в том числе дистанционных</w:t>
            </w:r>
          </w:p>
        </w:tc>
        <w:tc>
          <w:tcPr>
            <w:tcW w:w="211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11.2. Обучение пользователей создаваемых ИС, ПО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11.3. Прочие услуги в части обучения в области ИКТ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 Приобретение ТО,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с предустановленным ПО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12.1. Приобретение серверного оборудования и оборудования центров обработки и хранения данных (ЦОиХД)</w:t>
            </w:r>
          </w:p>
        </w:tc>
        <w:tc>
          <w:tcPr>
            <w:tcW w:w="211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ТИК</w:t>
            </w:r>
          </w:p>
        </w:tc>
        <w:tc>
          <w:tcPr>
            <w:tcW w:w="210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12.2. Приобретение персонального оборудования рабочих мест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12.3. Приобретение специализированного оборудования рабочих мест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12.4. Приобретение систем печати и копирования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12.5. Приобретение специализированного оборудования общего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12.6. Приобретение телекоммуникационного оборудования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12.7. Приобретение персональных средств информационной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12.8. Приобретение аппаратных и программно-аппаратных средств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защиты информации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12.9. Приобретение автоматических компьютерных телефонных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станций, средств IР-телефонии, оборудования для видеонаблюдения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 Работы (услуги)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выводу ИСи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(или) компонентов КМИС, ТКИ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из эксплуатации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13.1. Извлечение (экспорт) данных из снимаемых с эксплуатации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МИСи (или) компонентов КМИС, ТКИ</w:t>
            </w:r>
          </w:p>
        </w:tc>
        <w:tc>
          <w:tcPr>
            <w:tcW w:w="211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2107" w:type="dxa"/>
            <w:vMerge w:val="restart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заказчик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ИС «АЦК» (подсистемы «Финансы», «Планирование», «Бюджет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граждан»), ИС «ОГД»,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«Барс»,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«Админист-ративная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комиссия»,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«КДН»,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«Опека»</w:t>
            </w: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13.2. Подготовка данных к загрузке (импорту) вводимую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эксплуатацию ИС</w:t>
            </w:r>
          </w:p>
        </w:tc>
        <w:tc>
          <w:tcPr>
            <w:tcW w:w="211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F42FB">
        <w:tc>
          <w:tcPr>
            <w:tcW w:w="2694" w:type="dxa"/>
            <w:vMerge/>
          </w:tcPr>
          <w:p w:rsidR="008F42FB" w:rsidRDefault="008F4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13.3. Демонтаж и утилизация ТО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8F42FB">
        <w:tc>
          <w:tcPr>
            <w:tcW w:w="2694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14. Другие работы </w:t>
            </w:r>
          </w:p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(услуги), не вклю-ченные в подгруппы*</w:t>
            </w:r>
          </w:p>
        </w:tc>
        <w:tc>
          <w:tcPr>
            <w:tcW w:w="7683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2107" w:type="dxa"/>
          </w:tcPr>
          <w:p w:rsidR="008F42FB" w:rsidRDefault="003911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</w:tbl>
    <w:p w:rsidR="008F42FB" w:rsidRDefault="008F42F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F42FB" w:rsidRDefault="003911D1">
      <w:pPr>
        <w:ind w:firstLine="567"/>
        <w:rPr>
          <w:rFonts w:cs="Times New Roman"/>
          <w:szCs w:val="28"/>
        </w:rPr>
      </w:pPr>
      <w:r>
        <w:rPr>
          <w:rFonts w:eastAsiaTheme="minorEastAsia" w:cs="Times New Roman"/>
          <w:sz w:val="24"/>
          <w:szCs w:val="24"/>
          <w:lang w:eastAsia="ru-RU"/>
        </w:rPr>
        <w:t>Примечание: *поверка контрольно-измерительного оборудования, заправка и восстановление картриджей и так далее.</w:t>
      </w:r>
    </w:p>
    <w:p w:rsidR="008F42FB" w:rsidRDefault="008F42FB">
      <w:pPr>
        <w:rPr>
          <w:szCs w:val="28"/>
        </w:rPr>
      </w:pPr>
    </w:p>
    <w:sectPr w:rsidR="008F42F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E7" w:rsidRDefault="00DC6EE7">
      <w:r>
        <w:separator/>
      </w:r>
    </w:p>
  </w:endnote>
  <w:endnote w:type="continuationSeparator" w:id="0">
    <w:p w:rsidR="00DC6EE7" w:rsidRDefault="00DC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E7" w:rsidRDefault="00DC6EE7">
      <w:r>
        <w:separator/>
      </w:r>
    </w:p>
  </w:footnote>
  <w:footnote w:type="continuationSeparator" w:id="0">
    <w:p w:rsidR="00DC6EE7" w:rsidRDefault="00DC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4916"/>
      <w:docPartObj>
        <w:docPartGallery w:val="Page Numbers (Top of Page)"/>
        <w:docPartUnique/>
      </w:docPartObj>
    </w:sdtPr>
    <w:sdtEndPr/>
    <w:sdtContent>
      <w:p w:rsidR="008F42FB" w:rsidRDefault="003911D1">
        <w:pPr>
          <w:pStyle w:val="a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33B86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FB"/>
    <w:rsid w:val="003911D1"/>
    <w:rsid w:val="00685D2F"/>
    <w:rsid w:val="008F42FB"/>
    <w:rsid w:val="00D33B86"/>
    <w:rsid w:val="00DC6EE7"/>
    <w:rsid w:val="00F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291DC9"/>
  <w15:docId w15:val="{7A2AA355-8F0E-49E8-836C-7675F8F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A21847E7A3A61E9CEB3C122883BF8D5A905345DD163CD61B080F469A951010C1FC5D961EB6A2EDB4E132rBI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5798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2017-06-07T11:16:00Z</cp:lastPrinted>
  <dcterms:created xsi:type="dcterms:W3CDTF">2017-06-13T06:44:00Z</dcterms:created>
  <dcterms:modified xsi:type="dcterms:W3CDTF">2017-06-13T06:44:00Z</dcterms:modified>
</cp:coreProperties>
</file>