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07CE">
        <w:trPr>
          <w:jc w:val="center"/>
        </w:trPr>
        <w:tc>
          <w:tcPr>
            <w:tcW w:w="154" w:type="dxa"/>
            <w:noWrap/>
          </w:tcPr>
          <w:p w:rsidR="002F07CE" w:rsidRDefault="0023570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F07CE" w:rsidRDefault="000F7A8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2F07CE" w:rsidRDefault="002357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07CE" w:rsidRPr="000F7A89" w:rsidRDefault="000F7A8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F07CE" w:rsidRDefault="00235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07CE" w:rsidRDefault="000F7A8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F07CE" w:rsidRDefault="00235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07CE" w:rsidRDefault="002F07C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07CE" w:rsidRDefault="00235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07CE" w:rsidRPr="000F7A89" w:rsidRDefault="000F7A8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2170</w:t>
            </w:r>
          </w:p>
        </w:tc>
      </w:tr>
    </w:tbl>
    <w:p w:rsidR="002F07CE" w:rsidRDefault="00EB7AE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F07CE" w:rsidRDefault="00235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717280" r:id="rId8"/>
                    </w:object>
                  </w: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F07CE" w:rsidRDefault="00235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F07CE" w:rsidRDefault="00235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F07CE" w:rsidRDefault="0023570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F07CE" w:rsidRDefault="0023570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F07CE" w:rsidRDefault="002F07C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F07CE" w:rsidRDefault="00235703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2F07CE" w:rsidRDefault="00235703">
      <w:pPr>
        <w:jc w:val="both"/>
        <w:rPr>
          <w:szCs w:val="28"/>
        </w:rPr>
      </w:pPr>
      <w:r>
        <w:rPr>
          <w:szCs w:val="28"/>
        </w:rPr>
        <w:t>Администрации города от 23.12.2014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szCs w:val="28"/>
        </w:rPr>
        <w:t>№ 8736 «О порядке предоставления</w:t>
      </w:r>
      <w:r>
        <w:rPr>
          <w:rStyle w:val="a4"/>
          <w:b w:val="0"/>
          <w:szCs w:val="28"/>
        </w:rPr>
        <w:t xml:space="preserve"> 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из бюджета муниципального 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образования городской округ 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город Сургут субсидии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на финансовое обеспечение 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(возмещение) затрат по капитальному </w:t>
      </w:r>
    </w:p>
    <w:p w:rsidR="002F07CE" w:rsidRDefault="00235703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ремонту многоквартирных домов»</w:t>
      </w:r>
    </w:p>
    <w:p w:rsidR="002F07CE" w:rsidRDefault="002F07CE">
      <w:pPr>
        <w:jc w:val="both"/>
        <w:rPr>
          <w:rStyle w:val="a4"/>
          <w:b w:val="0"/>
          <w:szCs w:val="28"/>
        </w:rPr>
      </w:pPr>
    </w:p>
    <w:p w:rsidR="002F07CE" w:rsidRDefault="002F07CE">
      <w:pPr>
        <w:jc w:val="both"/>
        <w:rPr>
          <w:rStyle w:val="a4"/>
          <w:b w:val="0"/>
          <w:szCs w:val="28"/>
        </w:rPr>
      </w:pP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ст.78.1 Бюджетного кодекса Российской Федерации, распоряжением Администрации города от 30.12.2005 № 3686 «Об утверждении Регламента Администрации города»: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23.12.2014 № 8736 «О порядке предоставления из бюджета муниципального образования городской округ город Сургут субсидии на финансовое обеспечение (возмещение) затрат по капитальному ремонту многоквартирных домов» (с изменениями                   от 27.01.2015 № 437, 24.06.2015 № 4295, 26.01.2016 № 468, 11.04.2016 № 2699) следующие изменения: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1.1. В констатирующей части постановления слова «решением Думы             города от 22.12.2015 № 820-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бюджете городского округа город Сургут </w:t>
      </w:r>
      <w:r>
        <w:rPr>
          <w:spacing w:val="-6"/>
          <w:szCs w:val="28"/>
        </w:rPr>
        <w:t xml:space="preserve">на 2016 год» в целях реализации мероприятий, предусмотренных </w:t>
      </w:r>
      <w:hyperlink r:id="rId9" w:history="1">
        <w:r>
          <w:rPr>
            <w:rStyle w:val="a5"/>
            <w:rFonts w:cs="Arial"/>
            <w:color w:val="auto"/>
            <w:spacing w:val="-6"/>
            <w:szCs w:val="28"/>
          </w:rPr>
          <w:t>краткосрочным планом</w:t>
        </w:r>
      </w:hyperlink>
      <w:r>
        <w:rPr>
          <w:szCs w:val="28"/>
        </w:rPr>
        <w:t xml:space="preserve"> реализации программы капитального ремонта общего имущества </w:t>
      </w:r>
      <w:r>
        <w:rPr>
          <w:szCs w:val="28"/>
        </w:rPr>
        <w:br/>
        <w:t xml:space="preserve">в многоквартирных домах, расположенных на территории Ханты-Мансийского автономного округа – Югры, на 2014 – 2016 годы, утвержденным </w:t>
      </w:r>
      <w:hyperlink r:id="rId10" w:history="1">
        <w:r>
          <w:rPr>
            <w:rStyle w:val="a5"/>
            <w:rFonts w:cs="Arial"/>
            <w:color w:val="auto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Ханты-Мансийского автономного округа – Югры                          от 05.06.2014 № 202-п «О краткосрочном плане реализации программы              капитального ремонта общего имущества в многоквартирных домах, расположенных на территории Ханты-Мансийского автономного округа – Югры,             на 2014 – 2016 годы», </w:t>
      </w:r>
      <w:r>
        <w:rPr>
          <w:rStyle w:val="a5"/>
          <w:rFonts w:cs="Arial"/>
          <w:color w:val="auto"/>
          <w:szCs w:val="28"/>
        </w:rPr>
        <w:t>постановлением</w:t>
      </w:r>
      <w:r>
        <w:rPr>
          <w:szCs w:val="28"/>
        </w:rPr>
        <w:t xml:space="preserve"> Администрации города от 27.07.2014             № 5053 «Об утверждении краткосрочного плана реализации программы                      капитального ремонта общего имущества в многоквартирных домах, расположенных на территории Ханты-Мансийского автономного округа – Югры,                на 2014 – 2016 годы» заменить словами «</w:t>
      </w:r>
      <w:hyperlink r:id="rId11" w:history="1">
        <w:r>
          <w:rPr>
            <w:rStyle w:val="a5"/>
            <w:rFonts w:cs="Arial"/>
            <w:color w:val="auto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          города от 25.11.2016 № 8637 «Об утверждении краткосрочного плана реали-зации программы капитального ремонта общего имущества в многоквартирных                домах, расположенных на территории Ханты-Мансийского автономного                  округа – Югры, на 2017 – 2019 годы», в целях реализации мероприятий,                  предусмотренных </w:t>
      </w:r>
      <w:r>
        <w:rPr>
          <w:rStyle w:val="a5"/>
          <w:rFonts w:cs="Arial"/>
          <w:color w:val="auto"/>
          <w:szCs w:val="28"/>
        </w:rPr>
        <w:t>краткосрочным планом</w:t>
      </w:r>
      <w:r>
        <w:rPr>
          <w:szCs w:val="28"/>
        </w:rPr>
        <w:t xml:space="preserve"> реализации программы капитального ремонта общего имущества в многоквартирных домах, расположенных                     на территории Ханты-Мансийского автономного округа – Югры, на 2017 –                 2019 годы, утвержденным </w:t>
      </w:r>
      <w:hyperlink r:id="rId12" w:history="1">
        <w:r>
          <w:rPr>
            <w:rStyle w:val="a5"/>
            <w:rFonts w:cs="Arial"/>
            <w:color w:val="auto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Ханты-Мансийского автономного округа – Югры от 02.09.2016 № 334-п».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1.2.1. В пункте 1.1 слова «</w:t>
      </w:r>
      <w:hyperlink r:id="rId13" w:history="1">
        <w:r>
          <w:rPr>
            <w:rStyle w:val="a5"/>
            <w:rFonts w:cs="Arial"/>
            <w:color w:val="auto"/>
            <w:szCs w:val="28"/>
          </w:rPr>
          <w:t>от 05.06.2014 № 202-п</w:t>
        </w:r>
      </w:hyperlink>
      <w:r>
        <w:rPr>
          <w:szCs w:val="28"/>
        </w:rPr>
        <w:t xml:space="preserve"> «О краткосрочном плане реализации программы капитального ремонта общего имущества в </w:t>
      </w:r>
      <w:r>
        <w:rPr>
          <w:spacing w:val="-4"/>
          <w:szCs w:val="28"/>
        </w:rPr>
        <w:t>многоквартирных домах, расположенных на территории Ханты-Мансийского автономного</w:t>
      </w:r>
      <w:r>
        <w:rPr>
          <w:szCs w:val="28"/>
        </w:rPr>
        <w:t xml:space="preserve"> округа – Югры, на 2014 – 2016 годы» (далее – окружной краткосрочный план капитального ремонта), </w:t>
      </w:r>
      <w:hyperlink r:id="rId14" w:history="1">
        <w:r>
          <w:rPr>
            <w:rStyle w:val="a5"/>
            <w:rFonts w:cs="Arial"/>
            <w:color w:val="auto"/>
            <w:szCs w:val="28"/>
          </w:rPr>
          <w:t>от 09.10.2013 № 423-п</w:t>
        </w:r>
      </w:hyperlink>
      <w:r>
        <w:rPr>
          <w:szCs w:val="28"/>
        </w:rPr>
        <w:t xml:space="preserve">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                      в Ханты-Мансийском автономном округе – Югре на 2014 – 2020 годы», </w:t>
      </w:r>
      <w:hyperlink r:id="rId15" w:history="1">
        <w:r>
          <w:rPr>
            <w:rStyle w:val="a5"/>
            <w:rFonts w:cs="Arial"/>
            <w:color w:val="auto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от 21.07.2014 № 5053 «Об утверждении краткосрочного плана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на 2014 – 2016 годы» (далее – муниципальный краткосрочный план капитального ремонта)» заменить словами             «</w:t>
      </w:r>
      <w:hyperlink r:id="rId16" w:history="1">
        <w:r>
          <w:rPr>
            <w:rStyle w:val="a5"/>
            <w:rFonts w:cs="Arial"/>
            <w:color w:val="auto"/>
            <w:szCs w:val="28"/>
          </w:rPr>
          <w:t>от 09.10.2013 № 423-п</w:t>
        </w:r>
      </w:hyperlink>
      <w:r>
        <w:rPr>
          <w:szCs w:val="28"/>
        </w:rPr>
        <w:t xml:space="preserve"> «О государственной программе Ханты-Мансийского автономного округа – Югры «Развитие жилищно-коммунального комплекса                     и повышение энергетической эффективности в Ханты-Мансийском автономном округе – Югре на 2014 – 2020 годы», </w:t>
      </w:r>
      <w:hyperlink r:id="rId17" w:history="1">
        <w:r>
          <w:rPr>
            <w:rStyle w:val="a5"/>
            <w:rFonts w:cs="Arial"/>
            <w:color w:val="auto"/>
            <w:szCs w:val="28"/>
          </w:rPr>
          <w:t>от</w:t>
        </w:r>
        <w:r>
          <w:rPr>
            <w:rStyle w:val="a5"/>
            <w:rFonts w:cs="Arial"/>
            <w:szCs w:val="28"/>
          </w:rPr>
          <w:t xml:space="preserve"> </w:t>
        </w:r>
      </w:hyperlink>
      <w:r>
        <w:rPr>
          <w:szCs w:val="28"/>
        </w:rPr>
        <w:t xml:space="preserve">02.09.2016 № 334-п «О краткосрочном плане реализации программы капитального ремонта общего имущества                        в многоквартирных домах, расположенных на территории Ханты-Мансийского автономного округа – Югры, на 2017 – 2019 годы» (далее – окружной краткосрочный план капитального ремонта), </w:t>
      </w:r>
      <w:hyperlink r:id="rId18" w:history="1">
        <w:r>
          <w:rPr>
            <w:rStyle w:val="a5"/>
            <w:rFonts w:cs="Arial"/>
            <w:color w:val="auto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от 25.11.2016 № 8637 «Об утверждении краткосрочного плана реализации            программы капитального ремонта общего имущества в многоквартирных            домах, расположенных на территории Ханты-Мансийского автономного                     округа – Югры, на 2017 – 2019 годы» (далее – муниципальный краткосрочный план капитального ремонта)».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1.2.2. Абзац пятый пункта 1.3 изложить в следующей редакции: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rPr>
          <w:rStyle w:val="a4"/>
          <w:b w:val="0"/>
          <w:bCs w:val="0"/>
          <w:szCs w:val="28"/>
        </w:rPr>
        <w:t>контрольно-ревизионное управление</w:t>
      </w:r>
      <w:r>
        <w:rPr>
          <w:szCs w:val="28"/>
        </w:rPr>
        <w:t xml:space="preserve"> (далее – КРУ) – структурное                подразделение Администрации города, осуществляющее от лица главного           распорядителя бюджетных средств обязательную проверку соблюдения           условий, целей и порядка предоставления субсидии их получателями;».</w:t>
      </w:r>
    </w:p>
    <w:p w:rsidR="002F07CE" w:rsidRDefault="002F07CE">
      <w:pPr>
        <w:ind w:firstLine="567"/>
        <w:jc w:val="both"/>
        <w:rPr>
          <w:spacing w:val="-4"/>
          <w:szCs w:val="28"/>
        </w:rPr>
      </w:pPr>
    </w:p>
    <w:p w:rsidR="002F07CE" w:rsidRDefault="00235703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1.2.3. В пункте 1.4 слово «очередной» заменить словом «соответствующий».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1.2.4. Пункт 2.4 изложить в следующей редакции: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 xml:space="preserve">«2.4. Департамент в течение десяти рабочих дней после получения                          от получателя субсидии проекта договора о предоставлении субсидии (далее – договор)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9" w:history="1">
        <w:r>
          <w:rPr>
            <w:rStyle w:val="a5"/>
            <w:color w:val="auto"/>
            <w:szCs w:val="28"/>
          </w:rPr>
          <w:t>Регламентом</w:t>
        </w:r>
      </w:hyperlink>
      <w:r>
        <w:rPr>
          <w:szCs w:val="28"/>
        </w:rPr>
        <w:t xml:space="preserve"> Администрации города, утвержденным распоряжением Администрации города от 30.12.2005 № 3686».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1.2.5. Раздел 3 изложить в следующей редакции: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«3. Осуществление обязательной проверки соблюдения условий, целей </w:t>
      </w:r>
      <w:r>
        <w:rPr>
          <w:szCs w:val="28"/>
        </w:rPr>
        <w:br/>
        <w:t>и порядка предоставления субсидии их получателями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3.2. Сроки и регламент проведения обязательной проверки устанавливаются</w:t>
      </w:r>
      <w:r>
        <w:rPr>
          <w:szCs w:val="28"/>
        </w:rPr>
        <w:t xml:space="preserve"> внутренними документами проверяющих органов.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rStyle w:val="a4"/>
          <w:b w:val="0"/>
          <w:bCs w:val="0"/>
          <w:szCs w:val="28"/>
        </w:rPr>
      </w:pPr>
      <w:r>
        <w:rPr>
          <w:spacing w:val="-6"/>
          <w:szCs w:val="28"/>
        </w:rPr>
        <w:t>3.3. КРУ и</w:t>
      </w:r>
      <w:r>
        <w:rPr>
          <w:b/>
          <w:spacing w:val="-6"/>
          <w:szCs w:val="28"/>
        </w:rPr>
        <w:t xml:space="preserve"> </w:t>
      </w:r>
      <w:r>
        <w:rPr>
          <w:rStyle w:val="a4"/>
          <w:b w:val="0"/>
          <w:bCs w:val="0"/>
          <w:spacing w:val="-6"/>
          <w:szCs w:val="28"/>
        </w:rPr>
        <w:t>КСП осуществляют обязательную проверку получателей субсидии,</w:t>
      </w:r>
      <w:r>
        <w:rPr>
          <w:rStyle w:val="a4"/>
          <w:b w:val="0"/>
          <w:bCs w:val="0"/>
          <w:szCs w:val="28"/>
        </w:rPr>
        <w:t xml:space="preserve"> направленную на: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обеспечение соблюдения бюджетного законодательства Российской                     Федерации и иных правовых актов, регулирующих бюджетные правоотно-шения;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повышение экономности, результативности и эффективности использования бюджетных средств».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1.2.6. Дополнить разделом 4 следующего содержания:</w:t>
      </w:r>
    </w:p>
    <w:p w:rsidR="002F07CE" w:rsidRDefault="0023570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04"/>
      <w:r>
        <w:rPr>
          <w:rFonts w:ascii="Times New Roman" w:hAnsi="Times New Roman"/>
          <w:b w:val="0"/>
          <w:sz w:val="28"/>
          <w:szCs w:val="28"/>
        </w:rPr>
        <w:t>«4. Порядок возврата субсидии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031"/>
      <w:bookmarkEnd w:id="0"/>
      <w:r>
        <w:rPr>
          <w:szCs w:val="28"/>
        </w:rPr>
        <w:t>4.1. Субсидия подлежит возврату в местный бюджет в случаях:</w:t>
      </w:r>
    </w:p>
    <w:bookmarkEnd w:id="1"/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4.1.1. Использования субсидии не в полном объеме.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Получатель субсидии осуществляет возврат в текущем финансовом году остатков субсидий, не использованных в отчетном финансовом году, в случаях нарушения сроков проведения капитального ремонта общего имущества                            в многоквартирных домах, предусмотренных договором о предоставлении               субсидии.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4.1.2. Нарушения порядка, целей и условий предоставления субсидии               (далее – нарушения).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Факт нарушения устанавливается актом проверки, предписанием, представлением (далее – акт) КРУ и (или) органа муниципального финансового                      </w:t>
      </w:r>
      <w:r>
        <w:rPr>
          <w:spacing w:val="-4"/>
          <w:szCs w:val="28"/>
        </w:rPr>
        <w:t>контроля. В течение пяти рабочих дней с момента составления акт направляется</w:t>
      </w:r>
      <w:r>
        <w:rPr>
          <w:szCs w:val="28"/>
        </w:rPr>
        <w:t xml:space="preserve"> получателю субсидии с требованием о возврате субсидии. В течение семи            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4.2. В случае невозврата денежных средств взыскание производится                            в судебном порядке».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2F07CE" w:rsidRDefault="00235703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                    постановление в средствах массовой информации и разместить на официальном портале Администрации города.</w:t>
      </w:r>
    </w:p>
    <w:p w:rsidR="002F07CE" w:rsidRDefault="002357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главы Администрации города Кривцова Н.Н.</w:t>
      </w:r>
    </w:p>
    <w:p w:rsidR="002F07CE" w:rsidRDefault="002F07C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07CE" w:rsidRDefault="002F07C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07CE" w:rsidRDefault="002F07C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07CE" w:rsidRDefault="0023570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 </w:t>
      </w:r>
    </w:p>
    <w:p w:rsidR="002F07CE" w:rsidRDefault="002F07CE">
      <w:pPr>
        <w:rPr>
          <w:szCs w:val="28"/>
        </w:rPr>
      </w:pPr>
    </w:p>
    <w:sectPr w:rsidR="002F07CE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ED" w:rsidRDefault="00EB7AED">
      <w:r>
        <w:separator/>
      </w:r>
    </w:p>
  </w:endnote>
  <w:endnote w:type="continuationSeparator" w:id="0">
    <w:p w:rsidR="00EB7AED" w:rsidRDefault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ED" w:rsidRDefault="00EB7AED">
      <w:r>
        <w:separator/>
      </w:r>
    </w:p>
  </w:footnote>
  <w:footnote w:type="continuationSeparator" w:id="0">
    <w:p w:rsidR="00EB7AED" w:rsidRDefault="00EB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90"/>
      <w:docPartObj>
        <w:docPartGallery w:val="Page Numbers (Top of Page)"/>
        <w:docPartUnique/>
      </w:docPartObj>
    </w:sdtPr>
    <w:sdtEndPr/>
    <w:sdtContent>
      <w:p w:rsidR="002F07CE" w:rsidRDefault="00235703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F7A8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F07CE" w:rsidRDefault="002F07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7CE"/>
    <w:rsid w:val="000F7A89"/>
    <w:rsid w:val="00235703"/>
    <w:rsid w:val="002F07CE"/>
    <w:rsid w:val="009B3F64"/>
    <w:rsid w:val="00CA3E4A"/>
    <w:rsid w:val="00E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0D0D7C"/>
  <w15:docId w15:val="{F3718B27-FF99-4C3A-923E-98F7D2B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uiPriority w:val="99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8835877.0" TargetMode="External"/><Relationship Id="rId18" Type="http://schemas.openxmlformats.org/officeDocument/2006/relationships/hyperlink" Target="garantF1://2903553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garantF1://18835877.0" TargetMode="External"/><Relationship Id="rId17" Type="http://schemas.openxmlformats.org/officeDocument/2006/relationships/hyperlink" Target="garantF1://1883587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83497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903553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9035536.0" TargetMode="External"/><Relationship Id="rId10" Type="http://schemas.openxmlformats.org/officeDocument/2006/relationships/hyperlink" Target="garantF1://18835877.0" TargetMode="External"/><Relationship Id="rId19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5877.1000" TargetMode="External"/><Relationship Id="rId14" Type="http://schemas.openxmlformats.org/officeDocument/2006/relationships/hyperlink" Target="garantF1://1883497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E543-8079-4E31-A2D6-FE572165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2017-03-30T08:49:00Z</cp:lastPrinted>
  <dcterms:created xsi:type="dcterms:W3CDTF">2017-04-03T04:34:00Z</dcterms:created>
  <dcterms:modified xsi:type="dcterms:W3CDTF">2017-04-03T04:34:00Z</dcterms:modified>
</cp:coreProperties>
</file>