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C51215" w:rsidRPr="008721BC" w:rsidRDefault="00C51215" w:rsidP="00BF247F">
      <w:pPr>
        <w:ind w:firstLine="720"/>
        <w:contextualSpacing/>
        <w:jc w:val="both"/>
        <w:rPr>
          <w:rFonts w:cs="Times New Roman"/>
          <w:szCs w:val="28"/>
        </w:rPr>
      </w:pPr>
      <w:r w:rsidRPr="008721BC">
        <w:rPr>
          <w:rFonts w:cs="Times New Roman"/>
          <w:szCs w:val="28"/>
        </w:rPr>
        <w:t>1.1. Наименование разработчика проекта муниципального нормативного правового акта:</w:t>
      </w:r>
      <w:r w:rsidR="00BF247F">
        <w:rPr>
          <w:rFonts w:cs="Times New Roman"/>
          <w:szCs w:val="28"/>
        </w:rPr>
        <w:t xml:space="preserve"> </w:t>
      </w:r>
      <w:r w:rsidR="00BF247F" w:rsidRPr="00BF247F">
        <w:rPr>
          <w:rFonts w:cs="Times New Roman"/>
          <w:szCs w:val="28"/>
          <w:u w:val="single"/>
        </w:rPr>
        <w:t>отдел потребительского рынка и защиты прав потребителей Администрации города</w:t>
      </w:r>
      <w:r w:rsidR="00BF247F">
        <w:rPr>
          <w:rFonts w:cs="Times New Roman"/>
          <w:szCs w:val="28"/>
        </w:rPr>
        <w:t>__________</w:t>
      </w:r>
      <w:r w:rsidRPr="008721BC">
        <w:rPr>
          <w:rFonts w:cs="Times New Roman"/>
          <w:szCs w:val="28"/>
        </w:rPr>
        <w:t>____________________</w:t>
      </w:r>
      <w:r w:rsidR="00252819">
        <w:rPr>
          <w:rFonts w:cs="Times New Roman"/>
          <w:szCs w:val="28"/>
        </w:rPr>
        <w:t>______________</w:t>
      </w:r>
      <w:r w:rsidRPr="008721BC">
        <w:rPr>
          <w:rFonts w:cs="Times New Roman"/>
          <w:szCs w:val="28"/>
        </w:rPr>
        <w:t>____</w:t>
      </w:r>
    </w:p>
    <w:p w:rsidR="00C51215" w:rsidRPr="00583445" w:rsidRDefault="00C51215" w:rsidP="00C51215">
      <w:pPr>
        <w:contextualSpacing/>
        <w:jc w:val="center"/>
        <w:rPr>
          <w:rFonts w:cs="Times New Roman"/>
          <w:sz w:val="22"/>
        </w:rPr>
      </w:pPr>
      <w:r w:rsidRPr="00583445">
        <w:rPr>
          <w:rFonts w:cs="Times New Roman"/>
          <w:sz w:val="22"/>
        </w:rPr>
        <w:t>(полное наименование)</w:t>
      </w:r>
    </w:p>
    <w:p w:rsidR="00C51215" w:rsidRPr="008721BC" w:rsidRDefault="00C51215" w:rsidP="004E42F2">
      <w:pPr>
        <w:ind w:firstLine="720"/>
        <w:contextualSpacing/>
        <w:jc w:val="both"/>
        <w:rPr>
          <w:rFonts w:cs="Times New Roman"/>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w:t>
      </w:r>
      <w:r w:rsidR="001D4275">
        <w:rPr>
          <w:rFonts w:cs="Times New Roman"/>
          <w:szCs w:val="28"/>
        </w:rPr>
        <w:t xml:space="preserve"> </w:t>
      </w:r>
      <w:r w:rsidRPr="008721BC">
        <w:rPr>
          <w:rFonts w:cs="Times New Roman"/>
          <w:szCs w:val="28"/>
        </w:rPr>
        <w:t>в разработке проекта муниципального нормативного правового акта:</w:t>
      </w:r>
      <w:r w:rsidR="004E42F2" w:rsidRPr="004E42F2">
        <w:rPr>
          <w:rFonts w:cs="Times New Roman"/>
          <w:szCs w:val="28"/>
        </w:rPr>
        <w:t xml:space="preserve"> </w:t>
      </w:r>
      <w:r w:rsidR="00BF247F" w:rsidRPr="00BF247F">
        <w:rPr>
          <w:rFonts w:cs="Times New Roman"/>
          <w:szCs w:val="28"/>
          <w:u w:val="single"/>
        </w:rPr>
        <w:t>о</w:t>
      </w:r>
      <w:r w:rsidR="001D4275">
        <w:rPr>
          <w:rFonts w:cs="Times New Roman"/>
          <w:szCs w:val="28"/>
          <w:u w:val="single"/>
        </w:rPr>
        <w:t>тсут</w:t>
      </w:r>
      <w:r w:rsidR="00680B05" w:rsidRPr="00680B05">
        <w:rPr>
          <w:rFonts w:cs="Times New Roman"/>
          <w:szCs w:val="28"/>
          <w:u w:val="single"/>
        </w:rPr>
        <w:t>ст</w:t>
      </w:r>
      <w:r w:rsidR="001D4275">
        <w:rPr>
          <w:rFonts w:cs="Times New Roman"/>
          <w:szCs w:val="28"/>
          <w:u w:val="single"/>
        </w:rPr>
        <w:t>вует</w:t>
      </w:r>
      <w:r w:rsidR="001D4275" w:rsidRPr="001D4275">
        <w:rPr>
          <w:rFonts w:cs="Times New Roman"/>
          <w:szCs w:val="28"/>
        </w:rPr>
        <w:t>______</w:t>
      </w:r>
      <w:r w:rsidRPr="001D4275">
        <w:rPr>
          <w:rFonts w:cs="Times New Roman"/>
          <w:szCs w:val="28"/>
        </w:rPr>
        <w:t>_____________________________</w:t>
      </w:r>
      <w:r w:rsidR="004E42F2" w:rsidRPr="001D4275">
        <w:rPr>
          <w:rFonts w:cs="Times New Roman"/>
          <w:szCs w:val="28"/>
        </w:rPr>
        <w:t>___________________</w:t>
      </w:r>
    </w:p>
    <w:p w:rsidR="00C51215" w:rsidRPr="00583445" w:rsidRDefault="00C51215" w:rsidP="00C51215">
      <w:pPr>
        <w:contextualSpacing/>
        <w:jc w:val="center"/>
        <w:rPr>
          <w:rFonts w:cs="Times New Roman"/>
          <w:sz w:val="22"/>
        </w:rPr>
      </w:pPr>
      <w:r w:rsidRPr="00583445">
        <w:rPr>
          <w:rFonts w:cs="Times New Roman"/>
          <w:sz w:val="22"/>
        </w:rPr>
        <w:t>(полное наименование)</w:t>
      </w:r>
    </w:p>
    <w:p w:rsidR="00C51215" w:rsidRPr="008721BC" w:rsidRDefault="00C51215" w:rsidP="00C51215">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p>
    <w:p w:rsidR="00C51215" w:rsidRPr="008721BC" w:rsidRDefault="00BF247F" w:rsidP="00C51215">
      <w:pPr>
        <w:contextualSpacing/>
        <w:jc w:val="both"/>
        <w:rPr>
          <w:rFonts w:cs="Times New Roman"/>
          <w:szCs w:val="28"/>
        </w:rPr>
      </w:pPr>
      <w:r w:rsidRPr="00DD3945">
        <w:rPr>
          <w:rFonts w:eastAsia="Times New Roman" w:cs="Times New Roman"/>
          <w:szCs w:val="28"/>
          <w:u w:val="single"/>
          <w:lang w:eastAsia="ru-RU"/>
        </w:rPr>
        <w:t>постановление Администрации города «</w:t>
      </w:r>
      <w:r w:rsidR="002B0C34" w:rsidRPr="002B0C34">
        <w:rPr>
          <w:rFonts w:eastAsia="Times New Roman" w:cs="Times New Roman"/>
          <w:szCs w:val="28"/>
          <w:u w:val="single"/>
          <w:lang w:eastAsia="ru-RU"/>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w:t>
      </w:r>
      <w:r w:rsidRPr="008874AE">
        <w:rPr>
          <w:rFonts w:eastAsia="Times New Roman" w:cs="Times New Roman"/>
          <w:szCs w:val="28"/>
          <w:u w:val="single"/>
          <w:lang w:eastAsia="ru-RU"/>
        </w:rPr>
        <w:t>»</w:t>
      </w:r>
      <w:r w:rsidR="008874AE">
        <w:rPr>
          <w:rFonts w:eastAsia="Times New Roman" w:cs="Times New Roman"/>
          <w:szCs w:val="28"/>
          <w:lang w:eastAsia="ru-RU"/>
        </w:rPr>
        <w:t>__</w:t>
      </w:r>
      <w:r w:rsidR="002B0C34">
        <w:rPr>
          <w:rFonts w:cs="Times New Roman"/>
          <w:szCs w:val="28"/>
        </w:rPr>
        <w:t>___________________</w:t>
      </w:r>
    </w:p>
    <w:p w:rsidR="00C51215" w:rsidRPr="00583445" w:rsidRDefault="00C51215" w:rsidP="00C51215">
      <w:pPr>
        <w:contextualSpacing/>
        <w:jc w:val="center"/>
        <w:rPr>
          <w:rFonts w:cs="Times New Roman"/>
          <w:sz w:val="22"/>
        </w:rPr>
      </w:pPr>
      <w:r w:rsidRPr="00583445">
        <w:rPr>
          <w:rFonts w:cs="Times New Roman"/>
          <w:sz w:val="22"/>
        </w:rPr>
        <w:t>(место для текстового описания)</w:t>
      </w:r>
    </w:p>
    <w:p w:rsidR="00C51215" w:rsidRDefault="00C51215" w:rsidP="00C51215">
      <w:pPr>
        <w:ind w:firstLine="720"/>
        <w:contextualSpacing/>
        <w:jc w:val="both"/>
        <w:rPr>
          <w:rFonts w:cs="Times New Roman"/>
          <w:szCs w:val="28"/>
        </w:rPr>
      </w:pPr>
      <w:r w:rsidRPr="008721BC">
        <w:rPr>
          <w:rFonts w:cs="Times New Roman"/>
          <w:szCs w:val="28"/>
        </w:rPr>
        <w:t>1.4. Основания для разработки проекта муниципального нормативного                       правового акта:</w:t>
      </w:r>
    </w:p>
    <w:p w:rsidR="001D4275" w:rsidRPr="00680B05" w:rsidRDefault="00680B05" w:rsidP="00680B05">
      <w:pPr>
        <w:pStyle w:val="afff4"/>
        <w:numPr>
          <w:ilvl w:val="0"/>
          <w:numId w:val="16"/>
        </w:numPr>
        <w:tabs>
          <w:tab w:val="left" w:pos="851"/>
        </w:tabs>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Ф</w:t>
      </w:r>
      <w:r w:rsidR="002B0C34" w:rsidRPr="00680B05">
        <w:rPr>
          <w:rFonts w:ascii="Times New Roman" w:eastAsia="Calibri" w:hAnsi="Times New Roman" w:cs="Times New Roman"/>
          <w:sz w:val="28"/>
          <w:szCs w:val="28"/>
          <w:u w:val="single"/>
        </w:rPr>
        <w:t xml:space="preserve">едеральный закон </w:t>
      </w:r>
      <w:r w:rsidR="002B0C34" w:rsidRPr="00680B05">
        <w:rPr>
          <w:rFonts w:ascii="Times New Roman" w:hAnsi="Times New Roman" w:cs="Times New Roman"/>
          <w:sz w:val="28"/>
          <w:szCs w:val="28"/>
          <w:u w:val="single"/>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D4275" w:rsidRPr="00680B05">
        <w:rPr>
          <w:rFonts w:ascii="Times New Roman" w:eastAsia="Calibri" w:hAnsi="Times New Roman" w:cs="Times New Roman"/>
          <w:sz w:val="28"/>
          <w:szCs w:val="28"/>
          <w:u w:val="single"/>
        </w:rPr>
        <w:t>;</w:t>
      </w:r>
    </w:p>
    <w:p w:rsidR="00680B05" w:rsidRPr="00680B05" w:rsidRDefault="00674320" w:rsidP="00680B05">
      <w:pPr>
        <w:pStyle w:val="afff4"/>
        <w:numPr>
          <w:ilvl w:val="0"/>
          <w:numId w:val="16"/>
        </w:numPr>
        <w:tabs>
          <w:tab w:val="left" w:pos="851"/>
        </w:tabs>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w:t>
      </w:r>
      <w:r w:rsidR="002B0C34" w:rsidRPr="00680B05">
        <w:rPr>
          <w:rFonts w:ascii="Times New Roman" w:eastAsia="Calibri" w:hAnsi="Times New Roman" w:cs="Times New Roman"/>
          <w:sz w:val="28"/>
          <w:szCs w:val="28"/>
          <w:u w:val="single"/>
        </w:rPr>
        <w:t xml:space="preserve">остановление Правительства Российской Федерации от 23.12.2020 </w:t>
      </w:r>
      <w:r w:rsidR="00680B05">
        <w:rPr>
          <w:rFonts w:ascii="Times New Roman" w:eastAsia="Calibri" w:hAnsi="Times New Roman" w:cs="Times New Roman"/>
          <w:sz w:val="28"/>
          <w:szCs w:val="28"/>
          <w:u w:val="single"/>
        </w:rPr>
        <w:t xml:space="preserve">                 </w:t>
      </w:r>
      <w:r w:rsidR="002B0C34" w:rsidRPr="00680B05">
        <w:rPr>
          <w:rFonts w:ascii="Times New Roman" w:eastAsia="Calibri" w:hAnsi="Times New Roman" w:cs="Times New Roman"/>
          <w:sz w:val="28"/>
          <w:szCs w:val="28"/>
          <w:u w:val="single"/>
        </w:rPr>
        <w:t>№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w:t>
      </w:r>
      <w:r w:rsidR="00680B05" w:rsidRPr="00680B05">
        <w:rPr>
          <w:rFonts w:ascii="Times New Roman" w:eastAsia="Calibri" w:hAnsi="Times New Roman" w:cs="Times New Roman"/>
          <w:sz w:val="28"/>
          <w:szCs w:val="28"/>
          <w:u w:val="single"/>
        </w:rPr>
        <w:t>ии услуг общественного питания»;</w:t>
      </w:r>
    </w:p>
    <w:p w:rsidR="00680B05" w:rsidRPr="00680B05" w:rsidRDefault="002B0C34" w:rsidP="00680B05">
      <w:pPr>
        <w:pStyle w:val="afff4"/>
        <w:numPr>
          <w:ilvl w:val="0"/>
          <w:numId w:val="16"/>
        </w:numPr>
        <w:tabs>
          <w:tab w:val="left" w:pos="851"/>
        </w:tabs>
        <w:ind w:left="0" w:firstLine="709"/>
        <w:jc w:val="both"/>
        <w:rPr>
          <w:rFonts w:ascii="Times New Roman" w:eastAsia="Calibri" w:hAnsi="Times New Roman" w:cs="Times New Roman"/>
          <w:sz w:val="28"/>
          <w:szCs w:val="28"/>
          <w:u w:val="single"/>
        </w:rPr>
      </w:pPr>
      <w:r w:rsidRPr="00680B05">
        <w:rPr>
          <w:rFonts w:ascii="Times New Roman" w:eastAsia="Calibri" w:hAnsi="Times New Roman" w:cs="Times New Roman"/>
          <w:sz w:val="28"/>
          <w:szCs w:val="28"/>
          <w:u w:val="single"/>
        </w:rPr>
        <w:t xml:space="preserve">Закон Ханты-Мансийского автономного округа – Югры от 16.06.2016 </w:t>
      </w:r>
      <w:r w:rsidR="00680B05">
        <w:rPr>
          <w:rFonts w:ascii="Times New Roman" w:eastAsia="Calibri" w:hAnsi="Times New Roman" w:cs="Times New Roman"/>
          <w:sz w:val="28"/>
          <w:szCs w:val="28"/>
          <w:u w:val="single"/>
        </w:rPr>
        <w:t xml:space="preserve">         </w:t>
      </w:r>
      <w:r w:rsidRPr="00680B05">
        <w:rPr>
          <w:rFonts w:ascii="Times New Roman" w:eastAsia="Calibri" w:hAnsi="Times New Roman" w:cs="Times New Roman"/>
          <w:sz w:val="28"/>
          <w:szCs w:val="28"/>
          <w:u w:val="single"/>
        </w:rPr>
        <w:t>№ 46-оз «О регулировании отдельных вопросов в области оборота этилового спирта, алкогольной и спиртосодержащей продукции в Ханты-Манси</w:t>
      </w:r>
      <w:r w:rsidR="00680B05" w:rsidRPr="00680B05">
        <w:rPr>
          <w:rFonts w:ascii="Times New Roman" w:eastAsia="Calibri" w:hAnsi="Times New Roman" w:cs="Times New Roman"/>
          <w:sz w:val="28"/>
          <w:szCs w:val="28"/>
          <w:u w:val="single"/>
        </w:rPr>
        <w:t>йском автономном округе – Югре»</w:t>
      </w:r>
      <w:r w:rsidR="00674320">
        <w:rPr>
          <w:rFonts w:ascii="Times New Roman" w:eastAsia="Calibri" w:hAnsi="Times New Roman" w:cs="Times New Roman"/>
          <w:sz w:val="28"/>
          <w:szCs w:val="28"/>
          <w:u w:val="single"/>
        </w:rPr>
        <w:t>.</w:t>
      </w:r>
    </w:p>
    <w:p w:rsidR="005240A3" w:rsidRPr="00583445" w:rsidRDefault="005240A3" w:rsidP="005240A3">
      <w:pPr>
        <w:pStyle w:val="afff4"/>
        <w:numPr>
          <w:ilvl w:val="0"/>
          <w:numId w:val="16"/>
        </w:numPr>
        <w:tabs>
          <w:tab w:val="left" w:pos="851"/>
        </w:tabs>
        <w:ind w:left="0" w:firstLine="709"/>
        <w:jc w:val="both"/>
        <w:rPr>
          <w:rFonts w:cs="Times New Roman"/>
          <w:sz w:val="22"/>
        </w:rPr>
      </w:pPr>
    </w:p>
    <w:p w:rsidR="00C51215" w:rsidRDefault="00C51215" w:rsidP="00C51215">
      <w:pPr>
        <w:ind w:firstLine="720"/>
        <w:contextualSpacing/>
        <w:jc w:val="both"/>
        <w:rPr>
          <w:rFonts w:cs="Times New Roman"/>
          <w:szCs w:val="28"/>
        </w:rPr>
      </w:pPr>
      <w:r w:rsidRPr="008721BC">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1D4275" w:rsidRPr="00680B05" w:rsidRDefault="00680B05" w:rsidP="00680B05">
      <w:pPr>
        <w:contextualSpacing/>
        <w:jc w:val="both"/>
        <w:rPr>
          <w:rFonts w:cs="Times New Roman"/>
          <w:sz w:val="20"/>
          <w:szCs w:val="20"/>
        </w:rPr>
      </w:pPr>
      <w:r w:rsidRPr="00680B05">
        <w:rPr>
          <w:rFonts w:cs="Times New Roman"/>
          <w:sz w:val="20"/>
          <w:szCs w:val="20"/>
          <w:u w:val="single"/>
        </w:rPr>
        <w:t xml:space="preserve">- </w:t>
      </w:r>
      <w:r w:rsidR="000462BF" w:rsidRPr="00680B05">
        <w:rPr>
          <w:rFonts w:cs="Times New Roman"/>
          <w:sz w:val="20"/>
          <w:szCs w:val="20"/>
          <w:u w:val="single"/>
        </w:rPr>
        <w:t xml:space="preserve">Решение Думы города Сургута от 28.05.2013 № 333-V ДГ «Об определении способа расчёта расстояний </w:t>
      </w:r>
      <w:r w:rsidR="00254759">
        <w:rPr>
          <w:rFonts w:cs="Times New Roman"/>
          <w:sz w:val="20"/>
          <w:szCs w:val="20"/>
          <w:u w:val="single"/>
        </w:rPr>
        <w:t xml:space="preserve">                        </w:t>
      </w:r>
      <w:r w:rsidR="000462BF" w:rsidRPr="00680B05">
        <w:rPr>
          <w:rFonts w:cs="Times New Roman"/>
          <w:sz w:val="20"/>
          <w:szCs w:val="20"/>
          <w:u w:val="single"/>
        </w:rPr>
        <w:t xml:space="preserve">от некоторых организаций и (или) объектов </w:t>
      </w:r>
      <w:r w:rsidR="00B12788" w:rsidRPr="00680B05">
        <w:rPr>
          <w:rFonts w:cs="Times New Roman"/>
          <w:sz w:val="20"/>
          <w:szCs w:val="20"/>
          <w:u w:val="single"/>
        </w:rPr>
        <w:t xml:space="preserve"> </w:t>
      </w:r>
      <w:r w:rsidR="000462BF" w:rsidRPr="00680B05">
        <w:rPr>
          <w:rFonts w:cs="Times New Roman"/>
          <w:sz w:val="20"/>
          <w:szCs w:val="20"/>
          <w:u w:val="single"/>
        </w:rPr>
        <w:t>до границ прилегающих к ним территорий, на которых не допускается розничная продажа алкогольной продукции</w:t>
      </w:r>
      <w:r w:rsidR="000462BF" w:rsidRPr="00680B05">
        <w:rPr>
          <w:rFonts w:cs="Times New Roman"/>
          <w:sz w:val="20"/>
          <w:szCs w:val="20"/>
        </w:rPr>
        <w:t>»</w:t>
      </w:r>
      <w:r w:rsidRPr="00680B05">
        <w:rPr>
          <w:rFonts w:cs="Times New Roman"/>
          <w:sz w:val="20"/>
          <w:szCs w:val="20"/>
        </w:rPr>
        <w:t>;</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05.07.2013 № 4743</w:t>
      </w:r>
      <w:r>
        <w:rPr>
          <w:rFonts w:cs="Times New Roman"/>
          <w:sz w:val="20"/>
          <w:szCs w:val="20"/>
        </w:rPr>
        <w:t xml:space="preserve"> </w:t>
      </w:r>
      <w:r w:rsidRPr="00680B05">
        <w:rPr>
          <w:rFonts w:cs="Times New Roman"/>
          <w:sz w:val="20"/>
          <w:szCs w:val="20"/>
        </w:rPr>
        <w:t>«Об утверждении границ прилегающей территории к муниципальному бюджетному общеобразовательному учреждению средней общеобразовательной школе № 3, расположенной по адресу: город Сургут, улица Энтузиастов, дом 31,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05.07.2013 № 4744 «Об утверждении границ прилегающей территории к Сургутскому нефтяному техникуму, расположенному по адресу: город Сургут, улица Григория Кукуевицкого, дом 3,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lastRenderedPageBreak/>
        <w:t>-</w:t>
      </w:r>
      <w:r w:rsidRPr="00680B05">
        <w:rPr>
          <w:rFonts w:cs="Times New Roman"/>
          <w:sz w:val="20"/>
          <w:szCs w:val="20"/>
        </w:rPr>
        <w:tab/>
        <w:t>постановление Администрации города от 05.07.2013 № 4745 «Об утверждении границ прилегающей территории к Сургутскому институту нефти и газа, расположенному по адресу: город Сургут, улица Энтузиастов, дом 38,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16.07.2013 № 5090 «Об утверждении границ прилегающей территории к спортивному комплексу «Олимпиец», расположенному по адресу: город Сургут, улица Губкина, дом 16а,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16.07.2013 № 5091 «Об утверждении границ прилегающей территории к Центру Медицинской Эстетики «Акватория», расположенному по адресу: город Сургут, улица Магистральная, дом 36,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16.07.2013 № 5104 «Об утверждении границ прилегающей территории к стоматологии «Маэстро», расположенной по адресу: город Сургут, улица Маяковского, дом 7,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22.07.2013 № 5282 «Об утверждении границ прилегающей территории к обществу с ограниченной ответственностью Медицинской клинике «Завет», расположенной по адресу: город Сургут, улица Югорская, дом 5/2,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22.07.2013 № 5283 «Об утверждении границ прилегающей территории к муниципальному автономному учреждению «Ледовый Дворец спорта», расположенному                         по адресу: город Сургут, улица Югорский тракт, дом 40,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25.07.2013 № 5390 «Об утверждении границ 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познавательно-речевому направлению развития детей № 3 «Эрудит», расположенному по адресу: город Сургут, у</w:t>
      </w:r>
      <w:r>
        <w:rPr>
          <w:rFonts w:cs="Times New Roman"/>
          <w:sz w:val="20"/>
          <w:szCs w:val="20"/>
        </w:rPr>
        <w:t xml:space="preserve">лица Чехова, дом 2, на которой </w:t>
      </w:r>
      <w:r w:rsidRPr="00680B05">
        <w:rPr>
          <w:rFonts w:cs="Times New Roman"/>
          <w:sz w:val="20"/>
          <w:szCs w:val="20"/>
        </w:rPr>
        <w:t>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25.07.2013 № 5391 «Об утверждении границ прилегающей территории к частному учреждению дополнительного образования детей «Сургутская школа изучения иностранных языков», расположенному по адресу: город Сургут, улица Югорская, дом 5/2,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25.07.2013 № 5392 «Об утверждении границ прилегающей территории к стоматологии «ВИТА», расположенной по адресу: город Сургут, улица Маяковского, дом 9/1,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25.07.2013 № 5400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29.07.2013 № 5467 «Об утверждении границ территорий, на которых не допускается розничная продажа алкогольной продукции, прилегающих к некоторым организациям»; </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29.07.2013 № 5468 «Об утверждении границ территорий, на которых не допускается розничная продажа алкогольной продукции, прилегающих к некоторым организациям»;</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06.08.2013 № 5625 «Об утверждении границ территорий, на которых не допускается розничная продажа алкогольной продукции, прилегающих к некоторым организациям»;</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07.08.2013 № 5716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12.08.2013 № 5853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22.10.2013 № 7639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22.10.2013 № 7640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05.11.2013 № 8029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07.11.2013 № 8078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15.11.2013 № 8318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05.12.2013 № 8791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23.01.2014 № 449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23.01.2014 № 451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23.01.2014 № 452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23.01.2014 № 453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lastRenderedPageBreak/>
        <w:t>-</w:t>
      </w:r>
      <w:r w:rsidRPr="00680B05">
        <w:rPr>
          <w:rFonts w:cs="Times New Roman"/>
          <w:sz w:val="20"/>
          <w:szCs w:val="20"/>
        </w:rPr>
        <w:tab/>
        <w:t>постановление Администрации города от 28.01.2014 № 574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815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816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817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818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819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820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05.02.2014 № 821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06.02.2014 № 848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06.02.2014 № 849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06.02.2014 № 870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06.02.2014 № 871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06.02.2014 № 872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10.02.2014 № 914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11.02.2014 № 927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11.02.2014 № 928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11.02.2014 № 929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12.02.2014 № 990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12.02.2014 № 991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12.02.2014 № 992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12.02.2014 № 993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13.02.2014 № 1023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17.02.2014 № 1088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19.02.2014 № 1129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19.02.2014 № 1130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21.02.2014 № 1175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24.02.2014 № 1245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24.02.2014 № 1246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24.02.2014 № 1247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24.02.2014 № 1249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24.02.2014 № 1250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25.02.2014 № 1258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06.03.2014 № 1490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06.03.2014 № 1491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06.03.2014 № 1492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06.03.2014 № 1493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07.03.2014 № 1537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07.03.2014 № 1538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07.03.2014 № 1539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1589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1590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1591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1592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1593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11.03.2014 № 1594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14.03.2014 № 1713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17.03.2014 № 1782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18.03.2014 № 1805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18.03.2014 № 1806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26.03.2014 № 1984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26.03.2014 № 1985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08.04.2014 № 2316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08.04.2014 № 2317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08.04.2014 № 2321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10.04.2014 № 2362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10.04.2014 № 2363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10.04.2014 № 2364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10.04.2014 № 2365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w:t>
      </w:r>
      <w:r w:rsidR="00116379">
        <w:rPr>
          <w:rFonts w:cs="Times New Roman"/>
          <w:sz w:val="20"/>
          <w:szCs w:val="20"/>
        </w:rPr>
        <w:t xml:space="preserve">ии города от 11.04.2014 № 2406 </w:t>
      </w:r>
      <w:r w:rsidRPr="00680B05">
        <w:rPr>
          <w:rFonts w:cs="Times New Roman"/>
          <w:sz w:val="20"/>
          <w:szCs w:val="20"/>
        </w:rPr>
        <w:t>«Об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26.06.2014 № 4267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25.07.2014 № 5146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18.08.2014 № 5710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11.09.2014 № 6249 «Об утверждении границ прилегающих территорий к некоторым организациям, на которых не допускается розничная продажа алкогольной продукции»; </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30.10.2014 № 7335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18.12.2014 № 8531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23.12.2014 № 8738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30.12.2014 № 9017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02.06.2015 № 3707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09.06.2015 № 3930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17.07.2015 № 5017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17.08.2015 № 5685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24.09.2015 № 6669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08.10.2015 № 7082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03.12.2015 № 8351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25.01.2016 № 384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w:t>
      </w:r>
      <w:r w:rsidR="00116379">
        <w:rPr>
          <w:rFonts w:cs="Times New Roman"/>
          <w:sz w:val="20"/>
          <w:szCs w:val="20"/>
        </w:rPr>
        <w:t xml:space="preserve">ии города от 23.05.2016 № 3806 </w:t>
      </w:r>
      <w:r w:rsidRPr="00680B05">
        <w:rPr>
          <w:rFonts w:cs="Times New Roman"/>
          <w:sz w:val="20"/>
          <w:szCs w:val="20"/>
        </w:rPr>
        <w:t>«Об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01.06.2016 № 4032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w:t>
      </w:r>
      <w:r w:rsidR="00116379">
        <w:rPr>
          <w:rFonts w:cs="Times New Roman"/>
          <w:sz w:val="20"/>
          <w:szCs w:val="20"/>
        </w:rPr>
        <w:t xml:space="preserve">ии города от 17.06.2016 № 4531 </w:t>
      </w:r>
      <w:r w:rsidRPr="00680B05">
        <w:rPr>
          <w:rFonts w:cs="Times New Roman"/>
          <w:sz w:val="20"/>
          <w:szCs w:val="20"/>
        </w:rPr>
        <w:t>«Об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12.08.2016 № 6081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16.08.2016 № 6159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13.09.2016 № 6861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11.10.2016 № 7564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14.11.2016 № 8335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29.11.2016 № 8718 «Об утверждении границ прилегающих территорий к некоторым организациям,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22.02.2017 № 1109 «Об утверждении границ прилегающей территории к обществу с ограниченной ответственностью «Негосударственное дошкольное учреждение – центр развития ребенка «ГУЛЛИВЕР»,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19.02.2019 № 1123 «Об утверждении границ прилегающей территории к помещению общества с ограниченной ответственностью «Центр семейной медицины «Грааль»,</w:t>
      </w:r>
      <w:r w:rsidR="001B192E">
        <w:rPr>
          <w:rFonts w:cs="Times New Roman"/>
          <w:sz w:val="20"/>
          <w:szCs w:val="20"/>
        </w:rPr>
        <w:t xml:space="preserve">              </w:t>
      </w:r>
      <w:r w:rsidRPr="00680B05">
        <w:rPr>
          <w:rFonts w:cs="Times New Roman"/>
          <w:sz w:val="20"/>
          <w:szCs w:val="20"/>
        </w:rPr>
        <w:t xml:space="preserve">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19.02.2019 № 1124 «Об утверждении границ прилегающей территории к зданию частного медицинского учреждения «Золотое сердце»,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1141 «Об утверждении границ прилегающей территории к помещению медицинского центра общества с ограниченной ответственностью «Новая Клиника»,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1182 «Об утверждении границ прилегающей территории к помещению стоматологической клиники общества с ограниченной ответственностью «Новая улыбка»,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20.02.2019 № 1183 «Об утверждении границ прилегающей территории к помещению медицинского диагностического центра индивидуального предпринимателя </w:t>
      </w:r>
      <w:r w:rsidR="001B192E">
        <w:rPr>
          <w:rFonts w:cs="Times New Roman"/>
          <w:sz w:val="20"/>
          <w:szCs w:val="20"/>
        </w:rPr>
        <w:t xml:space="preserve">                          </w:t>
      </w:r>
      <w:r w:rsidRPr="00680B05">
        <w:rPr>
          <w:rFonts w:cs="Times New Roman"/>
          <w:sz w:val="20"/>
          <w:szCs w:val="20"/>
        </w:rPr>
        <w:t>Сус Ларисы Анриевны,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1184 «Об утверждении границ прилегающей территории к помещению медицинского центра общества с ограниченной ответственностью «АТЛАНТМЕД»,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1185 «Об утверждении границ прилегающей территории к помещению бюджетного учреждения Ханты-Мансийского автономного округа – Югры «Сургутская городская клиническая поликлиника № 1»,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1186 «Об утверждении границ прилегающей территории к спортивному сооружению «Спортивный комплекс с плавательным бассейном на 50 метров»,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20.02.2019 № 1187 «Об утверждении границ прилегающей территории к сооружению 1 общества с ограниченной ответственностью Медицинский центр «Югра»,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27.02.2019 № 1365 «Об утверждении границ прилегающей территории к помещениям бюджетного учреждения Ханты-Мансийского автономного округа – Югры «Сургутская городская клиническая поликлиника № 2»,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27.02.2019 № 1366 «Об утверждении границ прилегающей территории к помещению медицинского центра общества с ограниченной ответственностью «НОВОМЕД»,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28.02.2019 № 1429«Об утверждении границ прилегающей территории к помещению медицинской организации общества с ограниченной ответственностью «Лайфмед»,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28.02.2019 № 1430 «Об утверждении границ прилегающей территории к помещению медицинской организации общества с ограниченной ответственностью «Хеликс Сургут»,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28.02.2019 № 1432 «Об утверждении границ прилегающей территории к зданию бюджетного учреждения Ханты-Мансийского автономного округа – Югры «Сургутская городская клиническая поликлиника № 4»,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28.02.2019 № 1433 «Об утверждении границ прилегающей территории к помещению медицинской организации общества с ограниченной ответственностью «Хеликс Сургут»,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19.07.2019 № 5219 «Об утверждении границ прилегающей территории к помещению диагностического кабинета индивидуального предпринимателя Городецкой Яны Валерьевны,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w:t>
      </w:r>
      <w:r w:rsidR="001B192E">
        <w:rPr>
          <w:rFonts w:cs="Times New Roman"/>
          <w:sz w:val="20"/>
          <w:szCs w:val="20"/>
        </w:rPr>
        <w:t xml:space="preserve">ии города от 19.07.2019 № 5220 </w:t>
      </w:r>
      <w:r w:rsidRPr="00680B05">
        <w:rPr>
          <w:rFonts w:cs="Times New Roman"/>
          <w:sz w:val="20"/>
          <w:szCs w:val="20"/>
        </w:rPr>
        <w:t xml:space="preserve"> «Об утверждении границ прилегающей территории к помещению медицинского центра общества с ограниченной ответственностью «СибМедЛаб»,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5332 «Об утверждении границ прилегающей территории к помещению медицинской организации общества с ограниченной ответственностью «Молекула»,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5333 «Об утверждении границ прилегающей территории к помещению общества с ограниченной ответственностью «Медицинский центр «Диапазон»,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5334 «Об утверждении границ прилегающей территории к помещению стоматологической клиники общества с ограниченной ответственностью «Лидер»,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5335 «Об утверждении границ прилегающей территории к строению 8 общества с ограниченной ответственность «ЮграТрансАвто» (медицинский кабинет),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5336 «Об утверждении границ прилегающих территорий к помещениям медицинских организаций,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5337 «Об утверждении границ прилегающей территории к зданию общества с ограниченной ответственностью «Запсибснабкомплект» (медицинский кабинет),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5338 «Об утверждении границ прилегающей территории к помещению общества с ограниченной ответственностью стоматологической клиники «Добрые руки»,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22.07.2019 № 5339 «Об утверждении границ прилегающей территории к помещению стоматологической клиники общества с ограниченной ответственностью «Семейная Стоматология Люкс»,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30.07.2019 № 5604 «Об утверждении границ прилегающих территорий к помещениям медицинских организаций,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w:t>
      </w:r>
      <w:r w:rsidR="001B192E">
        <w:rPr>
          <w:rFonts w:cs="Times New Roman"/>
          <w:sz w:val="20"/>
          <w:szCs w:val="20"/>
        </w:rPr>
        <w:t xml:space="preserve">ии города от 30.07.2019 № 5605 </w:t>
      </w:r>
      <w:r w:rsidRPr="00680B05">
        <w:rPr>
          <w:rFonts w:cs="Times New Roman"/>
          <w:sz w:val="20"/>
          <w:szCs w:val="20"/>
        </w:rPr>
        <w:t>«Об утверждении границ прилегающей территории к помещению медицинской организации общества с ограниченной ответственностью «Эстет»,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30.07.2019 № 5606 «Об утверждении границ прилегающей территории к помещению медицинской организации общества с ограниченной ответственностью «Клиника медицинских осмотров»,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31.07.2019 № 5649 «Об утверждении границ прилегающей территории к помещению общества с ограниченной ответственностью «Центр Медицины Плода – Югра»,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31.07.2019 № 5650 Об утверждении границ прилегающей территории к помещению общества с ограниченной ответственностью Медицинского центра «ЕваМед»,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02.08.2019 № 5724 «Об утверждении границ прилегающих территорий к медицинским кабинетам в зданиях Управления Министерства внутренних дел Российской Федерации по городу Сургуту,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11.10.2019 № 7493 «Об утверждении границ прилегающей территории к помещению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(медицинский кабинет),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11.10.2019 № 7494 «Об утверждении границ прилегающих территорий к помещениям медицинских организаций, на которых не допускается розничная продажа алкогольной продукции»; </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17.10.2019 № 7752 «Об утверждении границ прилегающей территории к зданию общества с ограниченной ответственностью «Медицинский миграционный центр «Наджа»,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18.10.2019 № 7843 «Об утверждении границ прилегающей территории к зданиям, помещениям медицинских организаций, на которых не допускается розничная продажа алкогольной продукции, и признании утратившими силу некоторых муниципальных правовых актов»;</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22.10.2019 № 7852 «Об утверждении границ прилегающих территорий к помещениям медицинских организаций,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22.10.2019 № 7853 «Об утверждении границ прилегающей территории к зданию медицинской организации общества с ограниченной ответственностью «Ветер перемен»,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22.10.2019 № 7854 «Об утверждении границ прилегающей территории к помещению Ассоциации Медико-социальной помощи «Наджа Альянс»,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24.10.2019 № 7962 «Об утверждении границ прилегающей территории к помещению общества с ограниченной ответственностью «Ваш доктор +»,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25.10.2019 № 7985 «Об утверждении границ прилегающей территории к зданию муниципального бюджетного общеобразовательного учреждения средней общеобразовательной школы № 10 с углубленным изучением отдельных предметов,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8029 «Об утверждении границ прилегающей территории к помещению общества с ограниченной ответственностью «Медицинский центр доктора Князева»,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8030 «Об утверждении границ прилегающей территории к зданию бюджетного учреждения Ханты-Мансийского автономного округа – Югры «Сургутская клиническая психоневрологическая больница»,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8032 «Об утверждении границ прилегающих территорий к помещениям публичного акционерного общества «Сургутнефтегаз» (медицинским кабинетам),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8033 «Об утверждении границ прилегающей территории к зданию общества с ограниченной ответственностью «Аквамарин» (медицинский кабинет),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8034 «Об утверждении границ прилегающей территории к спортивному сооружению бюджетного учреждения Ханты-Мансийского автономного округа – Югры «Центр адаптивного спорта»,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8036 «Об утверждении границ прилегающей территории к зданию общества с ограниченной ответственностью «Сибнефтьтранссервис» (медицинский кабинет),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8037 «Об утверждении границ прилегающих территорий к помещениям федерального казенного учреждения здравоохранения «Медико-санитарная часть № 72 Федеральной службы исполнения наказаний» (медицинским кабинетам),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29.10.2019 № 8038 «Об утверждении границ прилегающей территории к помещению общества с ограниченной ответственностью «Жемчужная улыбка +»,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01.11.2019 № 8119 «Об утверждении границ прилегающей территории к помещению медицинской организации общества с ограниченной ответственностью «Аудиофон»,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01.11.2019 № 8121 «Об утверждении границ прилегающей территории к помещению частного медицинского учреждения «Золотое сердце»,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01.11.2019 № 8122 «Об утверждении границ прилегающей территории к помещению медицинской организации общества с ограниченной ответственностью «Медлайн Сургут»,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01.11.2019 № 8123 «Об утверждении границ прилегающей территории к помещению медицинской организации общества с ограниченной ответственностью «СибМедЦентр»,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06.11.2019 № 8222 «Об утверждении границ прилегающей территории к помещению стоматологической клиники общества с ограниченной ответственностью «ПРАКТИК»,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06.11.2019 № 8223 «Об утверждении границ прилегающей территории к помещению бюджетного учреждения Ханты-Мансийского автономного округа – Югры «Сургутская городская клиническая поликлиника № 4»,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06.11.2019 № 8224 «Об утверждении границ прилегающей территории к зданию медицинской организации общества с ограниченной ответственностью «Полимедика»,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11.11.2019 № 8354 «Об утверждении границ прилегающей территории к зданию муниципального автономного дошкольного образовательного учреждения детского сада № 8 «Огонёк»,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11.11.2019 № 8356 «Об утверждении границ прилегающей территории к зданию муниципального бюджетного дошкольного образовательного учреждения детского сада </w:t>
      </w:r>
      <w:r w:rsidR="001B192E">
        <w:rPr>
          <w:rFonts w:cs="Times New Roman"/>
          <w:sz w:val="20"/>
          <w:szCs w:val="20"/>
        </w:rPr>
        <w:t xml:space="preserve">             </w:t>
      </w:r>
      <w:r w:rsidRPr="00680B05">
        <w:rPr>
          <w:rFonts w:cs="Times New Roman"/>
          <w:sz w:val="20"/>
          <w:szCs w:val="20"/>
        </w:rPr>
        <w:t>№ 45 «Волчок»,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11.11.2019 № 8357 «Об утверждении границ прилегающих территорий к зданию, помещению образовательной организации общества с ограниченной ответственностью «Счастливое детство»,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11.11.2019 № 8358 «Об утверждении границ прилегающей территории к помещению общества с ограниченной ответственностью «Клиника лечения боли «М-ПРОФИ»,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14.11.2019 № 8447 «Об утверждении границ прилегающей территории к зданию бюджетного учреждения Ханты-Мансийского автономного округа – Югры «Сургутская городская клиническая поликлиника № 3»,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14.11.2019 № 8448 «Об утверждении границ прилегающей территории к зданию образовательной организации общества с ограниченной ответственностью «Наш Малыш»,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19.11.2019 № 8627 «Об утверждении границ прилегающих территорий к помещениям общества с ограниченной ответственностью «ЗетаСтом», осуществляющего медицинскую деятельность, на которых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21.11.2019 № 8684 «Об утверждении границ прилегающей территории к помещению стоматологической клиники общества с ограниченной ответственностью «Доктор Павлов»,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21.11.2019 № 8685 «Об утверждении границ прилегающей территории к помещению частного профессионального образовательного учреждения «Сургутский колледж предпринимательства»,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 xml:space="preserve">постановление Администрации города от 21.11.2019 № 8720 «Об утверждении границ прилегающей территории к помещению общества  с ограниченной ответственностью Медицинского центра «НейроМедСтим»,                 на которой не допускается розничная продажа алкогольной продукции»; </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30.12.2019 № 9871 «Об утверждении границ прилегающей территории к помещению общества с ограниченной ответственностью «БиоТест», осуществляющего медицинскую деятельность, на которой не допускается розничная продажа алкогольной продукции»;</w:t>
      </w:r>
    </w:p>
    <w:p w:rsidR="00680B05" w:rsidRPr="00680B05" w:rsidRDefault="00680B05" w:rsidP="00680B05">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20.04.2020 № 2555 «Об утверждении границ прилегающей территории к помещению общества с ограниченной ответственностью «Галерея улыбок», осуществляющего медицинскую деятельность, на которой не допускается розничная продажа алкогольной продукции»;</w:t>
      </w:r>
    </w:p>
    <w:p w:rsidR="00680B05" w:rsidRPr="00B13F38" w:rsidRDefault="00680B05" w:rsidP="00B13F38">
      <w:pPr>
        <w:tabs>
          <w:tab w:val="left" w:pos="142"/>
        </w:tabs>
        <w:contextualSpacing/>
        <w:jc w:val="both"/>
        <w:rPr>
          <w:rFonts w:cs="Times New Roman"/>
          <w:sz w:val="20"/>
          <w:szCs w:val="20"/>
        </w:rPr>
      </w:pPr>
      <w:r w:rsidRPr="00680B05">
        <w:rPr>
          <w:rFonts w:cs="Times New Roman"/>
          <w:sz w:val="20"/>
          <w:szCs w:val="20"/>
        </w:rPr>
        <w:t>-</w:t>
      </w:r>
      <w:r w:rsidRPr="00680B05">
        <w:rPr>
          <w:rFonts w:cs="Times New Roman"/>
          <w:sz w:val="20"/>
          <w:szCs w:val="20"/>
        </w:rPr>
        <w:tab/>
        <w:t>постановление Администрации города от 14.12.2020 № 9270 «Об утверждении границ прилегающих территорий к некоторым организациям, на которых не допускается розничная п</w:t>
      </w:r>
      <w:r w:rsidR="00B13F38">
        <w:rPr>
          <w:rFonts w:cs="Times New Roman"/>
          <w:sz w:val="20"/>
          <w:szCs w:val="20"/>
        </w:rPr>
        <w:t>родажа алкогольной продукции».</w:t>
      </w:r>
    </w:p>
    <w:p w:rsidR="00C51215" w:rsidRPr="000462BF" w:rsidRDefault="009C5A77" w:rsidP="000462BF">
      <w:pPr>
        <w:contextualSpacing/>
        <w:jc w:val="both"/>
        <w:rPr>
          <w:rFonts w:cs="Times New Roman"/>
          <w:szCs w:val="28"/>
          <w:u w:val="single"/>
        </w:rPr>
      </w:pPr>
      <w:r>
        <w:rPr>
          <w:rFonts w:cs="Times New Roman"/>
          <w:szCs w:val="28"/>
        </w:rPr>
        <w:t>______________________________</w:t>
      </w:r>
      <w:r w:rsidR="00C51215" w:rsidRPr="000462BF">
        <w:rPr>
          <w:rFonts w:cs="Times New Roman"/>
          <w:szCs w:val="28"/>
        </w:rPr>
        <w:t>______________________________________</w:t>
      </w:r>
    </w:p>
    <w:p w:rsidR="00C51215" w:rsidRPr="00583445" w:rsidRDefault="00C51215" w:rsidP="00C51215">
      <w:pPr>
        <w:contextualSpacing/>
        <w:jc w:val="center"/>
        <w:rPr>
          <w:rFonts w:cs="Times New Roman"/>
          <w:sz w:val="22"/>
        </w:rPr>
      </w:pPr>
      <w:r w:rsidRPr="00583445">
        <w:rPr>
          <w:rFonts w:cs="Times New Roman"/>
          <w:sz w:val="22"/>
        </w:rPr>
        <w:t>(место для текстового описания)</w:t>
      </w:r>
    </w:p>
    <w:p w:rsidR="00C51215" w:rsidRPr="008721BC" w:rsidRDefault="00C51215" w:rsidP="00C51215">
      <w:pPr>
        <w:ind w:firstLine="720"/>
        <w:contextualSpacing/>
        <w:jc w:val="both"/>
        <w:rPr>
          <w:rFonts w:cs="Times New Roman"/>
          <w:szCs w:val="28"/>
        </w:rPr>
      </w:pPr>
      <w:r w:rsidRPr="008721BC">
        <w:rPr>
          <w:rFonts w:cs="Times New Roman"/>
          <w:szCs w:val="28"/>
        </w:rPr>
        <w:t xml:space="preserve">1.6. Планируемый срок вступления в силу предлагаемого правового регулирования: </w:t>
      </w:r>
      <w:r w:rsidR="008874AE" w:rsidRPr="008874AE">
        <w:rPr>
          <w:rFonts w:cs="Times New Roman"/>
          <w:szCs w:val="28"/>
          <w:u w:val="single"/>
        </w:rPr>
        <w:t>после официального опубликования</w:t>
      </w:r>
      <w:r w:rsidR="008874AE">
        <w:rPr>
          <w:rFonts w:cs="Times New Roman"/>
          <w:szCs w:val="28"/>
        </w:rPr>
        <w:t>__</w:t>
      </w:r>
      <w:r w:rsidRPr="008721BC">
        <w:rPr>
          <w:rFonts w:cs="Times New Roman"/>
          <w:szCs w:val="28"/>
        </w:rPr>
        <w:t>______________________</w:t>
      </w:r>
    </w:p>
    <w:p w:rsidR="00C51215" w:rsidRPr="00583445" w:rsidRDefault="00C51215" w:rsidP="00C51215">
      <w:pPr>
        <w:contextualSpacing/>
        <w:jc w:val="center"/>
        <w:rPr>
          <w:rFonts w:cs="Times New Roman"/>
          <w:sz w:val="22"/>
        </w:rPr>
      </w:pPr>
      <w:r w:rsidRPr="00583445">
        <w:rPr>
          <w:rFonts w:cs="Times New Roman"/>
          <w:sz w:val="22"/>
        </w:rPr>
        <w:t>(место для текстового описания)</w:t>
      </w:r>
    </w:p>
    <w:p w:rsidR="00C51215" w:rsidRPr="008721BC" w:rsidRDefault="00C51215" w:rsidP="00C51215">
      <w:pPr>
        <w:ind w:firstLine="720"/>
        <w:contextualSpacing/>
        <w:jc w:val="both"/>
        <w:rPr>
          <w:rFonts w:cs="Times New Roman"/>
          <w:szCs w:val="28"/>
        </w:rPr>
      </w:pPr>
      <w:r w:rsidRPr="008721BC">
        <w:rPr>
          <w:rFonts w:cs="Times New Roman"/>
          <w:szCs w:val="28"/>
        </w:rPr>
        <w:t>1.7. Сведения о необходимости или отсутствии необходимости установления переходного</w:t>
      </w:r>
      <w:r>
        <w:rPr>
          <w:rFonts w:cs="Times New Roman"/>
          <w:szCs w:val="28"/>
        </w:rPr>
        <w:t xml:space="preserve"> </w:t>
      </w:r>
      <w:r w:rsidRPr="008721BC">
        <w:rPr>
          <w:rFonts w:cs="Times New Roman"/>
          <w:szCs w:val="28"/>
        </w:rPr>
        <w:t>периода:</w:t>
      </w:r>
      <w:r w:rsidR="008874AE">
        <w:rPr>
          <w:rFonts w:cs="Times New Roman"/>
          <w:szCs w:val="28"/>
        </w:rPr>
        <w:t xml:space="preserve"> </w:t>
      </w:r>
      <w:r w:rsidR="008874AE" w:rsidRPr="008874AE">
        <w:rPr>
          <w:rFonts w:cs="Times New Roman"/>
          <w:szCs w:val="28"/>
          <w:u w:val="single"/>
        </w:rPr>
        <w:t>отсутствует необходимость установления переходного периода</w:t>
      </w:r>
      <w:r w:rsidR="008874AE">
        <w:rPr>
          <w:rFonts w:cs="Times New Roman"/>
          <w:szCs w:val="28"/>
        </w:rPr>
        <w:t>_______________________________</w:t>
      </w:r>
      <w:r w:rsidRPr="008721BC">
        <w:rPr>
          <w:rFonts w:cs="Times New Roman"/>
          <w:szCs w:val="28"/>
        </w:rPr>
        <w:t>___________________</w:t>
      </w:r>
    </w:p>
    <w:p w:rsidR="00C51215" w:rsidRPr="00583445" w:rsidRDefault="00C51215" w:rsidP="00B92A7E">
      <w:pPr>
        <w:contextualSpacing/>
        <w:jc w:val="center"/>
        <w:rPr>
          <w:rFonts w:cs="Times New Roman"/>
          <w:sz w:val="22"/>
        </w:rPr>
      </w:pPr>
      <w:r w:rsidRPr="00583445">
        <w:rPr>
          <w:rFonts w:cs="Times New Roman"/>
          <w:sz w:val="22"/>
        </w:rPr>
        <w:t>(место для текстового описания)</w:t>
      </w:r>
    </w:p>
    <w:p w:rsidR="00C51215" w:rsidRPr="00C51215" w:rsidRDefault="00C51215" w:rsidP="00C51215">
      <w:pPr>
        <w:ind w:firstLine="720"/>
        <w:contextualSpacing/>
        <w:jc w:val="both"/>
        <w:rPr>
          <w:rFonts w:cs="Times New Roman"/>
          <w:szCs w:val="28"/>
        </w:rPr>
      </w:pPr>
      <w:r w:rsidRPr="00C51215">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Pr>
          <w:rFonts w:cs="Times New Roman"/>
          <w:szCs w:val="28"/>
        </w:rPr>
        <w:t xml:space="preserve"> </w:t>
      </w:r>
      <w:r w:rsidRPr="00C51215">
        <w:rPr>
          <w:rFonts w:cs="Times New Roman"/>
          <w:szCs w:val="28"/>
        </w:rPr>
        <w:t>«</w:t>
      </w:r>
      <w:r w:rsidR="000462BF">
        <w:rPr>
          <w:rFonts w:cs="Times New Roman"/>
          <w:szCs w:val="28"/>
        </w:rPr>
        <w:t>09</w:t>
      </w:r>
      <w:r w:rsidRPr="00C51215">
        <w:rPr>
          <w:rFonts w:cs="Times New Roman"/>
          <w:szCs w:val="28"/>
        </w:rPr>
        <w:t xml:space="preserve">» </w:t>
      </w:r>
      <w:r w:rsidR="000462BF">
        <w:rPr>
          <w:rFonts w:cs="Times New Roman"/>
          <w:szCs w:val="28"/>
        </w:rPr>
        <w:t xml:space="preserve">августа </w:t>
      </w:r>
      <w:r w:rsidRPr="00C51215">
        <w:rPr>
          <w:rFonts w:cs="Times New Roman"/>
          <w:szCs w:val="28"/>
        </w:rPr>
        <w:t>20</w:t>
      </w:r>
      <w:r w:rsidR="008874AE">
        <w:rPr>
          <w:rFonts w:cs="Times New Roman"/>
          <w:szCs w:val="28"/>
        </w:rPr>
        <w:t xml:space="preserve">21 </w:t>
      </w:r>
      <w:r w:rsidRPr="00C51215">
        <w:rPr>
          <w:rFonts w:cs="Times New Roman"/>
          <w:szCs w:val="28"/>
        </w:rPr>
        <w:t xml:space="preserve">г. </w:t>
      </w:r>
      <w:r w:rsidR="00523284">
        <w:rPr>
          <w:rFonts w:cs="Times New Roman"/>
          <w:szCs w:val="28"/>
        </w:rPr>
        <w:t xml:space="preserve">                </w:t>
      </w:r>
      <w:r w:rsidRPr="00C51215">
        <w:rPr>
          <w:rFonts w:cs="Times New Roman"/>
          <w:szCs w:val="28"/>
        </w:rPr>
        <w:t>и срок, в течение которого принимались предложения</w:t>
      </w:r>
      <w:r w:rsidR="00C64BC1">
        <w:rPr>
          <w:rFonts w:cs="Times New Roman"/>
          <w:szCs w:val="28"/>
        </w:rPr>
        <w:t xml:space="preserve"> </w:t>
      </w:r>
      <w:r w:rsidRPr="00C51215">
        <w:rPr>
          <w:rFonts w:cs="Times New Roman"/>
          <w:szCs w:val="28"/>
        </w:rPr>
        <w:t>в связи с размещением уведомления о проведении публичных консультаций</w:t>
      </w:r>
      <w:r w:rsidR="00C64BC1">
        <w:rPr>
          <w:rFonts w:cs="Times New Roman"/>
          <w:szCs w:val="28"/>
        </w:rPr>
        <w:t xml:space="preserve"> </w:t>
      </w:r>
      <w:r w:rsidRPr="00C51215">
        <w:rPr>
          <w:rFonts w:cs="Times New Roman"/>
          <w:szCs w:val="28"/>
        </w:rPr>
        <w:t>по проекту нормативного правового акта: начало: «</w:t>
      </w:r>
      <w:r w:rsidR="000462BF" w:rsidRPr="000462BF">
        <w:rPr>
          <w:rFonts w:cs="Times New Roman"/>
          <w:szCs w:val="28"/>
          <w:u w:val="single"/>
        </w:rPr>
        <w:t>09</w:t>
      </w:r>
      <w:r w:rsidRPr="000462BF">
        <w:rPr>
          <w:rFonts w:cs="Times New Roman"/>
          <w:szCs w:val="28"/>
          <w:u w:val="single"/>
        </w:rPr>
        <w:t>»</w:t>
      </w:r>
      <w:r w:rsidR="000462BF" w:rsidRPr="000462BF">
        <w:rPr>
          <w:rFonts w:cs="Times New Roman"/>
          <w:szCs w:val="28"/>
          <w:u w:val="single"/>
        </w:rPr>
        <w:t xml:space="preserve"> августа </w:t>
      </w:r>
      <w:r w:rsidRPr="000462BF">
        <w:rPr>
          <w:rFonts w:cs="Times New Roman"/>
          <w:szCs w:val="28"/>
          <w:u w:val="single"/>
        </w:rPr>
        <w:t>20</w:t>
      </w:r>
      <w:r w:rsidR="000462BF" w:rsidRPr="000462BF">
        <w:rPr>
          <w:rFonts w:cs="Times New Roman"/>
          <w:szCs w:val="28"/>
          <w:u w:val="single"/>
        </w:rPr>
        <w:t>21</w:t>
      </w:r>
      <w:r w:rsidR="000462BF">
        <w:rPr>
          <w:rFonts w:cs="Times New Roman"/>
          <w:szCs w:val="28"/>
        </w:rPr>
        <w:t xml:space="preserve"> </w:t>
      </w:r>
      <w:r w:rsidRPr="00C51215">
        <w:rPr>
          <w:rFonts w:cs="Times New Roman"/>
          <w:szCs w:val="28"/>
        </w:rPr>
        <w:t>г.; окончание: «</w:t>
      </w:r>
      <w:r w:rsidR="000462BF" w:rsidRPr="00921180">
        <w:rPr>
          <w:rFonts w:cs="Times New Roman"/>
          <w:szCs w:val="28"/>
          <w:u w:val="single"/>
        </w:rPr>
        <w:t>3</w:t>
      </w:r>
      <w:r w:rsidRPr="00921180">
        <w:rPr>
          <w:rFonts w:cs="Times New Roman"/>
          <w:szCs w:val="28"/>
          <w:u w:val="single"/>
        </w:rPr>
        <w:t>»</w:t>
      </w:r>
      <w:r w:rsidR="000462BF" w:rsidRPr="00921180">
        <w:rPr>
          <w:rFonts w:cs="Times New Roman"/>
          <w:szCs w:val="28"/>
          <w:u w:val="single"/>
        </w:rPr>
        <w:t xml:space="preserve"> сентября </w:t>
      </w:r>
      <w:r w:rsidRPr="00921180">
        <w:rPr>
          <w:rFonts w:cs="Times New Roman"/>
          <w:szCs w:val="28"/>
          <w:u w:val="single"/>
        </w:rPr>
        <w:t>20</w:t>
      </w:r>
      <w:r w:rsidR="000462BF" w:rsidRPr="00921180">
        <w:rPr>
          <w:rFonts w:cs="Times New Roman"/>
          <w:szCs w:val="28"/>
          <w:u w:val="single"/>
        </w:rPr>
        <w:t>21</w:t>
      </w:r>
      <w:r w:rsidR="000462BF">
        <w:rPr>
          <w:rFonts w:cs="Times New Roman"/>
          <w:szCs w:val="28"/>
        </w:rPr>
        <w:t xml:space="preserve"> </w:t>
      </w:r>
      <w:r w:rsidRPr="00C51215">
        <w:rPr>
          <w:rFonts w:cs="Times New Roman"/>
          <w:szCs w:val="28"/>
        </w:rPr>
        <w:t>г.</w:t>
      </w:r>
    </w:p>
    <w:p w:rsidR="00252819" w:rsidRDefault="00252819" w:rsidP="00C51215">
      <w:pPr>
        <w:ind w:firstLine="720"/>
        <w:contextualSpacing/>
        <w:jc w:val="both"/>
        <w:rPr>
          <w:rFonts w:cs="Times New Roman"/>
          <w:szCs w:val="28"/>
        </w:rPr>
      </w:pPr>
    </w:p>
    <w:p w:rsidR="00C51215" w:rsidRPr="008721BC" w:rsidRDefault="00C51215" w:rsidP="00C51215">
      <w:pPr>
        <w:ind w:firstLine="720"/>
        <w:contextualSpacing/>
        <w:jc w:val="both"/>
        <w:rPr>
          <w:rFonts w:cs="Times New Roman"/>
          <w:szCs w:val="28"/>
        </w:rPr>
      </w:pPr>
      <w:r w:rsidRPr="00C51215">
        <w:rPr>
          <w:rFonts w:cs="Times New Roman"/>
          <w:szCs w:val="28"/>
        </w:rPr>
        <w:t>1.9</w:t>
      </w:r>
      <w:r w:rsidRPr="008721BC">
        <w:rPr>
          <w:rFonts w:cs="Times New Roman"/>
          <w:szCs w:val="28"/>
        </w:rPr>
        <w:t>. Сведения о количестве замечаний и предложений, полученных в ходе публичных консультаций по проекту нормативного правового акта:</w:t>
      </w:r>
    </w:p>
    <w:p w:rsidR="00C51215" w:rsidRPr="008721BC" w:rsidRDefault="00C51215" w:rsidP="00B032A1">
      <w:pPr>
        <w:ind w:firstLine="708"/>
        <w:contextualSpacing/>
        <w:jc w:val="both"/>
        <w:rPr>
          <w:rFonts w:cs="Times New Roman"/>
          <w:szCs w:val="28"/>
        </w:rPr>
      </w:pPr>
      <w:r w:rsidRPr="008721BC">
        <w:rPr>
          <w:rFonts w:cs="Times New Roman"/>
          <w:szCs w:val="28"/>
        </w:rPr>
        <w:t>Всего замечаний и предложений: ___</w:t>
      </w:r>
      <w:r w:rsidR="0054060B">
        <w:rPr>
          <w:rFonts w:cs="Times New Roman"/>
          <w:szCs w:val="28"/>
        </w:rPr>
        <w:t>1</w:t>
      </w:r>
      <w:r w:rsidRPr="008721BC">
        <w:rPr>
          <w:rFonts w:cs="Times New Roman"/>
          <w:szCs w:val="28"/>
        </w:rPr>
        <w:t>____, из них:</w:t>
      </w:r>
    </w:p>
    <w:p w:rsidR="00C51215" w:rsidRPr="008721BC" w:rsidRDefault="00C51215" w:rsidP="00C51215">
      <w:pPr>
        <w:contextualSpacing/>
        <w:jc w:val="both"/>
        <w:rPr>
          <w:rFonts w:cs="Times New Roman"/>
          <w:szCs w:val="28"/>
        </w:rPr>
      </w:pPr>
      <w:r w:rsidRPr="008721BC">
        <w:rPr>
          <w:rFonts w:cs="Times New Roman"/>
          <w:szCs w:val="28"/>
        </w:rPr>
        <w:t>учтено полностью: ___</w:t>
      </w:r>
      <w:r w:rsidR="0054060B">
        <w:rPr>
          <w:rFonts w:cs="Times New Roman"/>
          <w:szCs w:val="28"/>
        </w:rPr>
        <w:t>1</w:t>
      </w:r>
      <w:r w:rsidRPr="008721BC">
        <w:rPr>
          <w:rFonts w:cs="Times New Roman"/>
          <w:szCs w:val="28"/>
        </w:rPr>
        <w:t>___, учтено частично: ___</w:t>
      </w:r>
      <w:r w:rsidR="0054060B">
        <w:rPr>
          <w:rFonts w:cs="Times New Roman"/>
          <w:szCs w:val="28"/>
        </w:rPr>
        <w:t>-</w:t>
      </w:r>
      <w:r w:rsidRPr="008721BC">
        <w:rPr>
          <w:rFonts w:cs="Times New Roman"/>
          <w:szCs w:val="28"/>
        </w:rPr>
        <w:t>___, не учтено: ___</w:t>
      </w:r>
      <w:r w:rsidR="0054060B">
        <w:rPr>
          <w:rFonts w:cs="Times New Roman"/>
          <w:szCs w:val="28"/>
        </w:rPr>
        <w:t>-</w:t>
      </w:r>
      <w:r w:rsidRPr="008721BC">
        <w:rPr>
          <w:rFonts w:cs="Times New Roman"/>
          <w:szCs w:val="28"/>
        </w:rPr>
        <w:t>___.</w:t>
      </w:r>
    </w:p>
    <w:p w:rsidR="00C51215" w:rsidRDefault="00B032A1" w:rsidP="00C51215">
      <w:pPr>
        <w:contextualSpacing/>
        <w:jc w:val="both"/>
        <w:rPr>
          <w:rFonts w:cs="Times New Roman"/>
          <w:szCs w:val="28"/>
        </w:rPr>
      </w:pPr>
      <w:r>
        <w:rPr>
          <w:rFonts w:cs="Times New Roman"/>
          <w:szCs w:val="28"/>
        </w:rPr>
        <w:tab/>
      </w:r>
      <w:r w:rsidRPr="00A54438">
        <w:rPr>
          <w:rFonts w:cs="Times New Roman"/>
          <w:szCs w:val="28"/>
        </w:rPr>
        <w:t xml:space="preserve">Кроме того </w:t>
      </w:r>
      <w:r w:rsidRPr="00B002CB">
        <w:rPr>
          <w:rFonts w:cs="Times New Roman"/>
          <w:szCs w:val="28"/>
        </w:rPr>
        <w:t>получен</w:t>
      </w:r>
      <w:r w:rsidR="00FA5A5B" w:rsidRPr="00B002CB">
        <w:rPr>
          <w:rFonts w:cs="Times New Roman"/>
          <w:szCs w:val="28"/>
        </w:rPr>
        <w:t>о</w:t>
      </w:r>
      <w:r w:rsidRPr="00B002CB">
        <w:rPr>
          <w:rFonts w:cs="Times New Roman"/>
          <w:szCs w:val="28"/>
        </w:rPr>
        <w:t xml:space="preserve"> </w:t>
      </w:r>
      <w:r w:rsidR="00FA5A5B" w:rsidRPr="00B002CB">
        <w:rPr>
          <w:rFonts w:cs="Times New Roman"/>
          <w:szCs w:val="28"/>
        </w:rPr>
        <w:t>2</w:t>
      </w:r>
      <w:r w:rsidRPr="00B002CB">
        <w:rPr>
          <w:rFonts w:cs="Times New Roman"/>
          <w:szCs w:val="28"/>
        </w:rPr>
        <w:t xml:space="preserve"> отзыв</w:t>
      </w:r>
      <w:r w:rsidR="00FA5A5B" w:rsidRPr="00B002CB">
        <w:rPr>
          <w:rFonts w:cs="Times New Roman"/>
          <w:szCs w:val="28"/>
        </w:rPr>
        <w:t>а</w:t>
      </w:r>
      <w:r w:rsidRPr="00B002CB">
        <w:rPr>
          <w:rFonts w:cs="Times New Roman"/>
          <w:szCs w:val="28"/>
        </w:rPr>
        <w:t>, содержащи</w:t>
      </w:r>
      <w:r w:rsidR="00FA5A5B" w:rsidRPr="00B002CB">
        <w:rPr>
          <w:rFonts w:cs="Times New Roman"/>
          <w:szCs w:val="28"/>
        </w:rPr>
        <w:t>х</w:t>
      </w:r>
      <w:r w:rsidRPr="00B002CB">
        <w:rPr>
          <w:rFonts w:cs="Times New Roman"/>
          <w:szCs w:val="28"/>
        </w:rPr>
        <w:t xml:space="preserve"> </w:t>
      </w:r>
      <w:bookmarkStart w:id="2" w:name="_GoBack"/>
      <w:bookmarkEnd w:id="2"/>
      <w:r w:rsidRPr="00B002CB">
        <w:rPr>
          <w:rFonts w:cs="Times New Roman"/>
          <w:szCs w:val="28"/>
        </w:rPr>
        <w:t>информаци</w:t>
      </w:r>
      <w:r w:rsidR="00CE2CA1" w:rsidRPr="00B002CB">
        <w:rPr>
          <w:rFonts w:cs="Times New Roman"/>
          <w:szCs w:val="28"/>
        </w:rPr>
        <w:t>ю</w:t>
      </w:r>
      <w:r w:rsidRPr="00B002CB">
        <w:rPr>
          <w:rFonts w:cs="Times New Roman"/>
          <w:szCs w:val="28"/>
        </w:rPr>
        <w:t xml:space="preserve"> об</w:t>
      </w:r>
      <w:r w:rsidRPr="00A54438">
        <w:rPr>
          <w:rFonts w:cs="Times New Roman"/>
          <w:szCs w:val="28"/>
        </w:rPr>
        <w:t xml:space="preserve"> одобрении текущей редакции проекта нормативного правового акта (об </w:t>
      </w:r>
      <w:r w:rsidR="00CE2CA1" w:rsidRPr="00A54438">
        <w:rPr>
          <w:rFonts w:cs="Times New Roman"/>
          <w:szCs w:val="28"/>
        </w:rPr>
        <w:t>отсутствии</w:t>
      </w:r>
      <w:r w:rsidRPr="00A54438">
        <w:rPr>
          <w:rFonts w:cs="Times New Roman"/>
          <w:szCs w:val="28"/>
        </w:rPr>
        <w:t xml:space="preserve"> замечаний и (или) предложений).</w:t>
      </w:r>
    </w:p>
    <w:p w:rsidR="00B032A1" w:rsidRPr="008721BC" w:rsidRDefault="00B032A1" w:rsidP="00C51215">
      <w:pPr>
        <w:contextualSpacing/>
        <w:jc w:val="both"/>
        <w:rPr>
          <w:rFonts w:cs="Times New Roman"/>
          <w:szCs w:val="28"/>
        </w:rPr>
      </w:pPr>
    </w:p>
    <w:p w:rsidR="00C51215" w:rsidRPr="008721BC" w:rsidRDefault="00C51215" w:rsidP="00C51215">
      <w:pPr>
        <w:ind w:firstLine="720"/>
        <w:contextualSpacing/>
        <w:jc w:val="both"/>
        <w:rPr>
          <w:rFonts w:cs="Times New Roman"/>
          <w:szCs w:val="28"/>
        </w:rPr>
      </w:pPr>
      <w:r w:rsidRPr="008721BC">
        <w:rPr>
          <w:rFonts w:cs="Times New Roman"/>
          <w:szCs w:val="28"/>
        </w:rPr>
        <w:t>1.10. Контактная информация ответственного исполнителя проекта:</w:t>
      </w:r>
    </w:p>
    <w:p w:rsidR="00C51215" w:rsidRPr="008721BC" w:rsidRDefault="00C51215" w:rsidP="00C51215">
      <w:pPr>
        <w:contextualSpacing/>
        <w:jc w:val="both"/>
        <w:rPr>
          <w:rFonts w:cs="Times New Roman"/>
          <w:szCs w:val="28"/>
        </w:rPr>
      </w:pPr>
      <w:r w:rsidRPr="008721BC">
        <w:rPr>
          <w:rFonts w:cs="Times New Roman"/>
          <w:szCs w:val="28"/>
        </w:rPr>
        <w:t xml:space="preserve">Фамилия, имя, отчество: </w:t>
      </w:r>
      <w:r w:rsidR="008874AE" w:rsidRPr="008874AE">
        <w:rPr>
          <w:rFonts w:cs="Times New Roman"/>
          <w:szCs w:val="28"/>
          <w:u w:val="single"/>
        </w:rPr>
        <w:t>Лукманова Лилия Ансаровна</w:t>
      </w:r>
      <w:r w:rsidR="008874AE">
        <w:rPr>
          <w:rFonts w:cs="Times New Roman"/>
          <w:szCs w:val="28"/>
        </w:rPr>
        <w:t>__</w:t>
      </w:r>
      <w:r w:rsidRPr="008721BC">
        <w:rPr>
          <w:rFonts w:cs="Times New Roman"/>
          <w:szCs w:val="28"/>
        </w:rPr>
        <w:t>____________________</w:t>
      </w:r>
    </w:p>
    <w:p w:rsidR="00C51215" w:rsidRPr="008721BC" w:rsidRDefault="00C51215" w:rsidP="00C51215">
      <w:pPr>
        <w:contextualSpacing/>
        <w:jc w:val="both"/>
        <w:rPr>
          <w:rFonts w:cs="Times New Roman"/>
          <w:szCs w:val="28"/>
        </w:rPr>
      </w:pPr>
      <w:r w:rsidRPr="008721BC">
        <w:rPr>
          <w:rFonts w:cs="Times New Roman"/>
          <w:szCs w:val="28"/>
        </w:rPr>
        <w:t>Должность:</w:t>
      </w:r>
      <w:r w:rsidR="008874AE">
        <w:rPr>
          <w:rFonts w:cs="Times New Roman"/>
          <w:szCs w:val="28"/>
        </w:rPr>
        <w:t xml:space="preserve"> </w:t>
      </w:r>
      <w:r w:rsidR="008874AE" w:rsidRPr="008874AE">
        <w:rPr>
          <w:rFonts w:cs="Times New Roman"/>
          <w:szCs w:val="28"/>
          <w:u w:val="single"/>
        </w:rPr>
        <w:t>специалист-эксперт отдела потребительского рынка и защиты прав потребителей</w:t>
      </w:r>
      <w:r w:rsidR="008874AE">
        <w:rPr>
          <w:rFonts w:cs="Times New Roman"/>
          <w:szCs w:val="28"/>
        </w:rPr>
        <w:t>________</w:t>
      </w:r>
      <w:r w:rsidRPr="008721BC">
        <w:rPr>
          <w:rFonts w:cs="Times New Roman"/>
          <w:szCs w:val="28"/>
        </w:rPr>
        <w:t>_________________________________________________</w:t>
      </w:r>
    </w:p>
    <w:tbl>
      <w:tblPr>
        <w:tblW w:w="9918" w:type="dxa"/>
        <w:tblLayout w:type="fixed"/>
        <w:tblCellMar>
          <w:left w:w="28" w:type="dxa"/>
          <w:right w:w="28" w:type="dxa"/>
        </w:tblCellMar>
        <w:tblLook w:val="0000" w:firstRow="0" w:lastRow="0" w:firstColumn="0" w:lastColumn="0" w:noHBand="0" w:noVBand="0"/>
      </w:tblPr>
      <w:tblGrid>
        <w:gridCol w:w="737"/>
        <w:gridCol w:w="2126"/>
        <w:gridCol w:w="3369"/>
        <w:gridCol w:w="3686"/>
      </w:tblGrid>
      <w:tr w:rsidR="00C51215" w:rsidRPr="008721BC" w:rsidTr="00523284">
        <w:tc>
          <w:tcPr>
            <w:tcW w:w="737" w:type="dxa"/>
            <w:vAlign w:val="bottom"/>
          </w:tcPr>
          <w:p w:rsidR="00C51215" w:rsidRPr="008721BC" w:rsidRDefault="00C51215" w:rsidP="00EE32CF">
            <w:pPr>
              <w:contextualSpacing/>
              <w:jc w:val="both"/>
              <w:rPr>
                <w:rFonts w:cs="Times New Roman"/>
                <w:szCs w:val="28"/>
              </w:rPr>
            </w:pPr>
            <w:r w:rsidRPr="008721BC">
              <w:rPr>
                <w:rFonts w:cs="Times New Roman"/>
                <w:szCs w:val="28"/>
              </w:rPr>
              <w:t>Тел.:</w:t>
            </w:r>
          </w:p>
        </w:tc>
        <w:tc>
          <w:tcPr>
            <w:tcW w:w="2126" w:type="dxa"/>
            <w:vAlign w:val="bottom"/>
          </w:tcPr>
          <w:p w:rsidR="00C51215" w:rsidRPr="00523284" w:rsidRDefault="008874AE" w:rsidP="00EE32CF">
            <w:pPr>
              <w:contextualSpacing/>
              <w:jc w:val="both"/>
              <w:rPr>
                <w:rFonts w:cs="Times New Roman"/>
                <w:szCs w:val="28"/>
                <w:u w:val="single"/>
              </w:rPr>
            </w:pPr>
            <w:r w:rsidRPr="00523284">
              <w:rPr>
                <w:rFonts w:cs="Times New Roman"/>
                <w:szCs w:val="28"/>
                <w:u w:val="single"/>
              </w:rPr>
              <w:t>8 (3462) 522-132</w:t>
            </w:r>
          </w:p>
        </w:tc>
        <w:tc>
          <w:tcPr>
            <w:tcW w:w="3369" w:type="dxa"/>
            <w:vAlign w:val="bottom"/>
          </w:tcPr>
          <w:p w:rsidR="00C51215" w:rsidRPr="008874AE" w:rsidRDefault="00C51215" w:rsidP="00EE32CF">
            <w:pPr>
              <w:contextualSpacing/>
              <w:jc w:val="both"/>
              <w:rPr>
                <w:rFonts w:cs="Times New Roman"/>
                <w:szCs w:val="28"/>
              </w:rPr>
            </w:pPr>
            <w:r w:rsidRPr="008721BC">
              <w:rPr>
                <w:rFonts w:cs="Times New Roman"/>
                <w:szCs w:val="28"/>
              </w:rPr>
              <w:t>Адрес электронной почты:</w:t>
            </w:r>
          </w:p>
        </w:tc>
        <w:tc>
          <w:tcPr>
            <w:tcW w:w="3686" w:type="dxa"/>
            <w:vAlign w:val="bottom"/>
          </w:tcPr>
          <w:p w:rsidR="00C51215" w:rsidRPr="00523284" w:rsidRDefault="00523284" w:rsidP="00EE32CF">
            <w:pPr>
              <w:contextualSpacing/>
              <w:jc w:val="both"/>
              <w:rPr>
                <w:rFonts w:cs="Times New Roman"/>
                <w:szCs w:val="28"/>
                <w:u w:val="single"/>
              </w:rPr>
            </w:pPr>
            <w:r w:rsidRPr="00523284">
              <w:rPr>
                <w:rFonts w:cs="Times New Roman"/>
                <w:szCs w:val="28"/>
                <w:u w:val="single"/>
                <w:lang w:val="en-US"/>
              </w:rPr>
              <w:t>Lukmanova</w:t>
            </w:r>
            <w:r w:rsidRPr="00523284">
              <w:rPr>
                <w:rFonts w:cs="Times New Roman"/>
                <w:szCs w:val="28"/>
                <w:u w:val="single"/>
              </w:rPr>
              <w:t>_</w:t>
            </w:r>
            <w:r w:rsidRPr="00523284">
              <w:rPr>
                <w:rFonts w:cs="Times New Roman"/>
                <w:szCs w:val="28"/>
                <w:u w:val="single"/>
                <w:lang w:val="en-US"/>
              </w:rPr>
              <w:t>LA</w:t>
            </w:r>
            <w:r w:rsidRPr="00523284">
              <w:rPr>
                <w:rFonts w:cs="Times New Roman"/>
                <w:szCs w:val="28"/>
                <w:u w:val="single"/>
              </w:rPr>
              <w:t>@</w:t>
            </w:r>
            <w:r w:rsidRPr="00523284">
              <w:rPr>
                <w:rFonts w:cs="Times New Roman"/>
                <w:szCs w:val="28"/>
                <w:u w:val="single"/>
                <w:lang w:val="en-US"/>
              </w:rPr>
              <w:t>admsurgut</w:t>
            </w:r>
            <w:r w:rsidRPr="00523284">
              <w:rPr>
                <w:rFonts w:cs="Times New Roman"/>
                <w:szCs w:val="28"/>
                <w:u w:val="single"/>
              </w:rPr>
              <w:t>.</w:t>
            </w:r>
            <w:r w:rsidRPr="00523284">
              <w:rPr>
                <w:rFonts w:cs="Times New Roman"/>
                <w:szCs w:val="28"/>
                <w:u w:val="single"/>
                <w:lang w:val="en-US"/>
              </w:rPr>
              <w:t>ru</w:t>
            </w:r>
          </w:p>
        </w:tc>
      </w:tr>
    </w:tbl>
    <w:p w:rsidR="00C51215" w:rsidRPr="008721BC" w:rsidRDefault="00C51215" w:rsidP="00C51215">
      <w:pPr>
        <w:contextualSpacing/>
        <w:jc w:val="both"/>
        <w:rPr>
          <w:rFonts w:cs="Times New Roman"/>
          <w:b/>
          <w:bCs/>
          <w:szCs w:val="28"/>
        </w:rPr>
      </w:pPr>
    </w:p>
    <w:p w:rsidR="00C51215" w:rsidRPr="00523284" w:rsidRDefault="00C51215" w:rsidP="00C51215">
      <w:pPr>
        <w:ind w:firstLine="720"/>
        <w:contextualSpacing/>
        <w:jc w:val="both"/>
        <w:rPr>
          <w:rFonts w:cs="Times New Roman"/>
          <w:bCs/>
          <w:szCs w:val="28"/>
        </w:rPr>
      </w:pPr>
      <w:r w:rsidRPr="008721BC">
        <w:rPr>
          <w:rFonts w:cs="Times New Roman"/>
          <w:bCs/>
          <w:szCs w:val="28"/>
        </w:rPr>
        <w:t>2. Степень регулирующего воздействия проекта муниципального нормативного правового акта:</w:t>
      </w:r>
      <w:r w:rsidR="00523284" w:rsidRPr="00523284">
        <w:rPr>
          <w:rFonts w:cs="Times New Roman"/>
          <w:bCs/>
          <w:szCs w:val="28"/>
        </w:rPr>
        <w:t xml:space="preserve"> </w:t>
      </w:r>
    </w:p>
    <w:p w:rsidR="00C51215" w:rsidRPr="00523284" w:rsidRDefault="00C51215" w:rsidP="00523284">
      <w:pPr>
        <w:ind w:firstLine="720"/>
        <w:contextualSpacing/>
        <w:jc w:val="both"/>
        <w:rPr>
          <w:rFonts w:cs="Times New Roman"/>
          <w:bCs/>
          <w:szCs w:val="28"/>
        </w:rPr>
      </w:pPr>
      <w:r w:rsidRPr="008721BC">
        <w:rPr>
          <w:rFonts w:cs="Times New Roman"/>
          <w:bCs/>
          <w:szCs w:val="28"/>
        </w:rPr>
        <w:t>2.1. Степень регулирующего воздействия проекта муниципального правового акта (высокая/средняя)</w:t>
      </w:r>
      <w:r w:rsidR="00523284">
        <w:rPr>
          <w:rFonts w:cs="Times New Roman"/>
          <w:bCs/>
          <w:szCs w:val="28"/>
        </w:rPr>
        <w:t xml:space="preserve">: </w:t>
      </w:r>
      <w:r w:rsidR="000462BF">
        <w:rPr>
          <w:rFonts w:cs="Times New Roman"/>
          <w:bCs/>
          <w:szCs w:val="28"/>
          <w:u w:val="single"/>
        </w:rPr>
        <w:t>высокая</w:t>
      </w:r>
      <w:r w:rsidR="00523284" w:rsidRPr="00523284">
        <w:rPr>
          <w:rFonts w:cs="Times New Roman"/>
          <w:bCs/>
          <w:szCs w:val="28"/>
          <w:u w:val="single"/>
        </w:rPr>
        <w:t xml:space="preserve"> степень</w:t>
      </w:r>
      <w:r>
        <w:rPr>
          <w:rFonts w:cs="Times New Roman"/>
          <w:bCs/>
          <w:szCs w:val="28"/>
        </w:rPr>
        <w:t>________________________</w:t>
      </w:r>
    </w:p>
    <w:p w:rsidR="00C51215" w:rsidRPr="00A54438" w:rsidRDefault="00C51215" w:rsidP="00523284">
      <w:pPr>
        <w:ind w:firstLine="720"/>
        <w:contextualSpacing/>
        <w:jc w:val="both"/>
        <w:rPr>
          <w:rFonts w:cs="Times New Roman"/>
          <w:bCs/>
          <w:szCs w:val="28"/>
        </w:rPr>
      </w:pPr>
      <w:r w:rsidRPr="008721BC">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r w:rsidR="00523284">
        <w:rPr>
          <w:rFonts w:cs="Times New Roman"/>
          <w:bCs/>
          <w:szCs w:val="28"/>
        </w:rPr>
        <w:t xml:space="preserve"> </w:t>
      </w:r>
      <w:r w:rsidR="00523284" w:rsidRPr="00523284">
        <w:rPr>
          <w:rFonts w:cs="Times New Roman"/>
          <w:bCs/>
          <w:szCs w:val="28"/>
          <w:u w:val="single"/>
        </w:rPr>
        <w:t xml:space="preserve">проект муниципального нормативного правового акта содержит положения, </w:t>
      </w:r>
      <w:r w:rsidR="000462BF" w:rsidRPr="00A54438">
        <w:rPr>
          <w:rFonts w:cs="Times New Roman"/>
          <w:bCs/>
          <w:szCs w:val="28"/>
          <w:u w:val="single"/>
        </w:rPr>
        <w:t xml:space="preserve">устанавливающие новые, ранее не предусмотренные муниципальными нормативными правовыми актами, </w:t>
      </w:r>
      <w:r w:rsidR="001024DF" w:rsidRPr="00A54438">
        <w:rPr>
          <w:rFonts w:cs="Times New Roman"/>
          <w:bCs/>
          <w:szCs w:val="28"/>
          <w:u w:val="single"/>
        </w:rPr>
        <w:t>запреты и ограничения</w:t>
      </w:r>
      <w:r w:rsidR="000462BF" w:rsidRPr="00A54438">
        <w:rPr>
          <w:rFonts w:cs="Times New Roman"/>
          <w:bCs/>
          <w:szCs w:val="28"/>
          <w:u w:val="single"/>
        </w:rPr>
        <w:t xml:space="preserve"> для субъектов предпринимательской деятельности </w:t>
      </w:r>
    </w:p>
    <w:p w:rsidR="00252819" w:rsidRPr="00A54438" w:rsidRDefault="00252819" w:rsidP="00C51215">
      <w:pPr>
        <w:ind w:firstLine="720"/>
        <w:contextualSpacing/>
        <w:jc w:val="both"/>
        <w:rPr>
          <w:rFonts w:cs="Times New Roman"/>
          <w:bCs/>
          <w:szCs w:val="28"/>
        </w:rPr>
      </w:pPr>
    </w:p>
    <w:p w:rsidR="00C51215" w:rsidRPr="00A54438" w:rsidRDefault="00C51215" w:rsidP="00C51215">
      <w:pPr>
        <w:ind w:firstLine="720"/>
        <w:contextualSpacing/>
        <w:jc w:val="both"/>
        <w:rPr>
          <w:rFonts w:cs="Times New Roman"/>
          <w:bCs/>
          <w:szCs w:val="28"/>
        </w:rPr>
      </w:pPr>
      <w:r w:rsidRPr="00A54438">
        <w:rPr>
          <w:rFonts w:cs="Times New Roman"/>
          <w:bCs/>
          <w:szCs w:val="28"/>
        </w:rPr>
        <w:t>3. Описание проблемы, на решение которой направлено предлагаемое                      правовое регулирование</w:t>
      </w:r>
    </w:p>
    <w:p w:rsidR="00C51215" w:rsidRPr="00A54438" w:rsidRDefault="00C51215" w:rsidP="00C51215">
      <w:pPr>
        <w:ind w:firstLine="720"/>
        <w:contextualSpacing/>
        <w:jc w:val="both"/>
        <w:rPr>
          <w:rFonts w:cs="Times New Roman"/>
          <w:szCs w:val="28"/>
        </w:rPr>
      </w:pPr>
      <w:r w:rsidRPr="00A54438">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В целях реализации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Закона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(далее – Закон ХМАО - Югры № 46-оз) в муниципальном образовании городской округ Сургут принято решение Думы города Сургута от 28.05.2013 № 333-V ДГ «Об определении способа расчета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 (далее – решение Думы города № 333-V ДГ), которым установлено:</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1) минимальное расстояние от детских, образовательных организаций, объектов спорта, оптовых и розничных рынков, вокзалов, аэропортов и иных мест массового скопления граждан и мест нахождения источников повышенной опасности, определённых органами государственной власти Ханты-Мансийского автономного округа – Югры, объектов военного назначения до границ прилегающих к ним территорий, на которых не допускается розничная продажа алкогольной продукции, определяется следующим способом:</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а) при наличии обособленной территории - окружностью с радиусом                        50 метров от входов для посетителей на обособленную территорию;</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б) при отсутствии обособленной территории - окружностью с радиусом                    65 метров от входов для посетителей в здание (строение, сооружение), в котором расположены организации и (или) объекты;</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2) минимальное расстояние от медицинских организаций до границ прилегающих к ним территорий, на которых не допускается розничная продажа алкогольной продукции, определяется следующим способом:</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а) при наличии обособленной территории - окружностью с радиусом                        20 метров от входов для посетителей на обособленную территорию;</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б) при отсутствии обособленной территории - окружностью с радиусом                       26 метров от входов для посетителей в здание (строение, сооружение), в котором расположены организации.</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В соответствии с Решением Думы города № 333-V ДГ границы прилегающих территорий к некоторым организациям и (или) объектам, указанным в пунктах 1, 2 части 1 решения, устанавливаются муниципальными правовыми актами Администрации города с приложением схемы границ прилегающих территорий для каждой организации и (или) объекта по минимальному значению расстояния.</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На территории города принято 186 постановлений Администрации города, которыми определены границы прилегающих территорий к некоторым организациям, на которых не допускается розничная продажа алкогольной продукции, с утверждением схем к каждому объекту. С учетом изменяющих документов количество принятых муниципальных правовых актов составляет  321. </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В связи с принятием постановления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установлен новый порядок определения органами местного самоуправления границ прилегающих территорий, указанных в подпункте 10 пункта 2 и абзаце первом пункта 4.1 статьи 16 Федерального закона № 107-ФЗ,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границы прилегающих территорий).</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Помимо процедуры согласования проекта в установленном порядке, дополнительно предусмотрены: </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 получение заключений на проект муниципального правового акта от органов государственной власти субъекта РФ, осуществляющих регулирование в сферах торговой деятельности, культуры, образования, охраны здоровья, и Уполномоченного по защите прав предпринимателей; </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проведение общественного обсуждения.</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Также проект подлежит антикоррупционной экспертизе.</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Без учёта времени на проведение замеров и изготовление схемы, а также времени на подготовку проекта правового акта, принятие нового муниципального правового акта или внесение изменений в действующие муниципальные правовые акты об утверждении границ прилегающих территорий составляет более 60 дней (согласно практик</w:t>
      </w:r>
      <w:r w:rsidR="00F907D2" w:rsidRPr="00A54438">
        <w:rPr>
          <w:rFonts w:cs="Times New Roman"/>
          <w:szCs w:val="28"/>
          <w:u w:val="single"/>
        </w:rPr>
        <w:t>е</w:t>
      </w:r>
      <w:r w:rsidRPr="00A54438">
        <w:rPr>
          <w:rFonts w:cs="Times New Roman"/>
          <w:szCs w:val="28"/>
          <w:u w:val="single"/>
        </w:rPr>
        <w:t>).</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Таким образом, изготовление и поддержание в актуальном состоянии схем границ в отношении каждого конкретного объекта (строения, сооружения, помещения, многоквартирного дома), на прилегающей территории которого запрещена розничная продажа алкогольной продукции в соответствии с подпунктом 10 пункта 2 и абзацем первым пункта 4.1 статьи 16 Федерального закона № 171-ФЗ, требует большой временной период, и, как следствие, привлечение дополнительных трудовых ресурсов, значительных затрат бюджетных средств. </w:t>
      </w:r>
      <w:r w:rsidR="00614121" w:rsidRPr="00A54438">
        <w:rPr>
          <w:rFonts w:cs="Times New Roman"/>
          <w:szCs w:val="28"/>
          <w:u w:val="single"/>
        </w:rPr>
        <w:t>Более того,</w:t>
      </w:r>
      <w:r w:rsidRPr="00A54438">
        <w:rPr>
          <w:rFonts w:cs="Times New Roman"/>
          <w:szCs w:val="28"/>
          <w:u w:val="single"/>
        </w:rPr>
        <w:t xml:space="preserve"> расходование бюджетных средств на изготовление схем границ прилегающих территорий может быть расценено как не эффективное (не целевое), поскольку изготовление таких схем не предусмотрено </w:t>
      </w:r>
      <w:r w:rsidR="00614121" w:rsidRPr="00A54438">
        <w:rPr>
          <w:rFonts w:cs="Times New Roman"/>
          <w:szCs w:val="28"/>
          <w:u w:val="single"/>
        </w:rPr>
        <w:t>действующим законодательством</w:t>
      </w:r>
      <w:r w:rsidRPr="00A54438">
        <w:rPr>
          <w:rFonts w:cs="Times New Roman"/>
          <w:szCs w:val="28"/>
          <w:u w:val="single"/>
        </w:rPr>
        <w:t>.</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Кроме того, в случае утверждения границ прилегающих территорий с схемой таких границ в отношении каждого конкретного объекта, учитывая значительный временной период, необходимый для принятия муниципального правового акта с момента выявления потребности в определении границ прилегающих территорий, образуется «правовой вакуум», который может негативно повлиять не только на ведение предпринимательской (коммерческой) деятельности по розничной продаже алкогольной продукции, но и на ведение бизнеса в целом.</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В целях применения единообразного подхода при определении границ прилегающих территорий, а также исключения возможных коррупциогенных факторов, в связи с отсутствием трудовых ресурсов и в целях рационального использования бюджетных средств, принято решение о подготовке единого проекта нормативно-правового акта Администрации города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 без изготовления схем таких границ к конкретному объекту. </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В письме Министерства промышленности и торговли Российской Федерации от 28.07.2021 № 63673/15 имеется указание на отсутствие в федеральном законодательстве требований о разработке схем границ прилегающих территорий для каждой организации и объекта, указанных в подпункте 10 пункта 2,  а также в абзаце первом пункта 4.1 статьи 16 Закона № 171-ФЗ. В соответствии с Постановлением № 2220 органы местного самоуправления самостоятельно определяют способ расчета размера прилегающих территорий с учетом особенностей муниципального образования.</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Кроме того, Федеральным Законом № 171-ФЗ (статья 19) не предусмотрено предоставление дополнительных документов в виде схем для соискателей лицензии на </w:t>
      </w:r>
      <w:r w:rsidR="000304E8" w:rsidRPr="00A54438">
        <w:rPr>
          <w:rFonts w:cs="Times New Roman"/>
          <w:szCs w:val="28"/>
          <w:u w:val="single"/>
        </w:rPr>
        <w:t xml:space="preserve">розничную </w:t>
      </w:r>
      <w:r w:rsidRPr="00A54438">
        <w:rPr>
          <w:rFonts w:cs="Times New Roman"/>
          <w:szCs w:val="28"/>
          <w:u w:val="single"/>
        </w:rPr>
        <w:t>продажу алкогольной продукции. Любое заинтересованное лицо вправе удостоверится попадает или не попадает торговый объект (объект общественного питания) в границы прилегающих территорий, на которых не допускается розничная продажа алкогольной продукции путем проведения замеров.</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Аналогичный подход (без изготовления схем) применен в Федеральном законе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в соответствии с которым запрещается розничная торговля табачной продукцией на расстоянии менее чем сто метров по прямой линии от ближайшей точки, граничащей с территорией, предназначенной для оказания образовательных услуг, а также в Законе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в соответствии с которым запрещается продажа алкогольной продукции если вход в торговый объект находится на расстоянии менее 30 метров от детской (спортивной) площадки в прямой видимости.</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В случае возникновения спорных ситуаций при решении вопроса о нахождении торговых объектов в границах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07.09.2021 между Департаментом экономического развития Ханты-Мансийского автономного округа – Югры и Администрацией города Сургута подписано соглашение о взаимодействии по вопросам совместного проведения профилактических мероприятий и контрольных (надзорных мероприятий в области розничной продажи алкогольной и спиртосодержащей продукции и лицензионного контроля за заготовкой, хранением, переработкой и реализацией лома черных, цветных металлов</w:t>
      </w:r>
      <w:r w:rsidR="00361E96" w:rsidRPr="00A54438">
        <w:rPr>
          <w:rFonts w:cs="Times New Roman"/>
          <w:szCs w:val="28"/>
          <w:u w:val="single"/>
        </w:rPr>
        <w:t>)</w:t>
      </w:r>
      <w:r w:rsidRPr="00A54438">
        <w:rPr>
          <w:rFonts w:cs="Times New Roman"/>
          <w:szCs w:val="28"/>
          <w:u w:val="single"/>
        </w:rPr>
        <w:t>.</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Таким образом, проектом предлагается определить границы прилегающих территорий в тех же значениях, что предусмотрены решением Думы города Сургута от 28.05.2013 № 333-V ДГ: от организаций, осуществляющих медицинскую деятельность, при наличии обособленной территории, расстояние составляет окружность с радиусом 20 метров от входов для посетителей на обособленную территорию, при отсутствии обособленной территории – окружность с радиусом 26 метров от входов для посетителей в здание (строение, сооружение), в котором расположены организации и (или) объекты, в остальных случаях: окружность с радиусом 50 метров и 65 метров соответственно.</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Дополнительно, в соответствии со статьей 5 Закона ХМАО - Югры № 46-оз проектом предлагается определить границы прилегающих территорий к многоквартирным домам с расстоянием 30 метров от стены многоквартирного дома по прямой линии во все стороны без учёта естественных и искусственных преград, на которых не допускается розничная продажа алкогольной продукции при оказании услуг общественного питания</w:t>
      </w:r>
      <w:r w:rsidR="00EE74C9" w:rsidRPr="00A54438">
        <w:rPr>
          <w:rFonts w:cs="Times New Roman"/>
          <w:szCs w:val="28"/>
          <w:u w:val="single"/>
        </w:rPr>
        <w:t xml:space="preserve"> </w:t>
      </w:r>
      <w:r w:rsidRPr="00A54438">
        <w:rPr>
          <w:rFonts w:cs="Times New Roman"/>
          <w:szCs w:val="28"/>
          <w:u w:val="single"/>
        </w:rPr>
        <w:t xml:space="preserve">в объектах общественного питания, имеющих зал обслуживания посетителей общей площадью менее 50 квадратных метров. </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Действующий муниципальный правовой акт не содержит положений, определяющих границы прилегающих территорий к многоквартирным домам, на которых не допускается розничная продажа алкогольной продукции</w:t>
      </w:r>
      <w:r w:rsidR="00EE74C9" w:rsidRPr="00A54438">
        <w:rPr>
          <w:rFonts w:cs="Times New Roman"/>
          <w:szCs w:val="28"/>
          <w:u w:val="single"/>
        </w:rPr>
        <w:t xml:space="preserve">                                    </w:t>
      </w:r>
      <w:r w:rsidRPr="00A54438">
        <w:rPr>
          <w:rFonts w:cs="Times New Roman"/>
          <w:szCs w:val="28"/>
          <w:u w:val="single"/>
        </w:rPr>
        <w:t>в объектах общественного питания, определение которых предусмотрено действующим законодательством.</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Проект постановления определяет способ и расстояние границ прилегающих территорий к многоквартирным домам на территории всего муниципального образования, где будет запрещена продажа алкогольной продукции при оказании услуг общественного питания.</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 xml:space="preserve">Данная норма предусмотрена </w:t>
      </w:r>
      <w:r w:rsidR="002511F5" w:rsidRPr="00A54438">
        <w:rPr>
          <w:rFonts w:cs="Times New Roman"/>
          <w:szCs w:val="28"/>
          <w:u w:val="single"/>
        </w:rPr>
        <w:t xml:space="preserve">для создания условий для </w:t>
      </w:r>
      <w:r w:rsidRPr="00A54438">
        <w:rPr>
          <w:rFonts w:cs="Times New Roman"/>
          <w:szCs w:val="28"/>
          <w:u w:val="single"/>
        </w:rPr>
        <w:t xml:space="preserve">обеспечения общественного порядка, защиты прав граждан на тишину, отдых в местах их непосредственного проживания. В настоящее время </w:t>
      </w:r>
      <w:r w:rsidR="000304E8" w:rsidRPr="00A54438">
        <w:rPr>
          <w:rFonts w:cs="Times New Roman"/>
          <w:szCs w:val="28"/>
          <w:u w:val="single"/>
        </w:rPr>
        <w:t>существует</w:t>
      </w:r>
      <w:r w:rsidRPr="00A54438">
        <w:rPr>
          <w:rFonts w:cs="Times New Roman"/>
          <w:szCs w:val="28"/>
          <w:u w:val="single"/>
        </w:rPr>
        <w:t xml:space="preserve"> проблема нарушения общественного порядка в кафе, барах и прочих объектах, реализующих алкогольную продукцию, находящихся на прилегающих к многоквартирным домам территориях, во дворах и детских площадках, что приводит к нарушению прав граждан на отдых, ухудшает условия их проживания, подвергает опасности жизнь и здоровье.</w:t>
      </w:r>
    </w:p>
    <w:p w:rsidR="00E81388" w:rsidRPr="00A54438" w:rsidRDefault="00E81388" w:rsidP="00E81388">
      <w:pPr>
        <w:ind w:firstLine="720"/>
        <w:contextualSpacing/>
        <w:jc w:val="both"/>
        <w:rPr>
          <w:rFonts w:cs="Times New Roman"/>
          <w:szCs w:val="28"/>
          <w:u w:val="single"/>
        </w:rPr>
      </w:pPr>
      <w:r w:rsidRPr="00A54438">
        <w:rPr>
          <w:rFonts w:cs="Times New Roman"/>
          <w:szCs w:val="28"/>
          <w:u w:val="single"/>
        </w:rPr>
        <w:t>Принятие правового акта обеспечит комфортное проживание граждан                в многоквартирных домах, на прилегающих территориях которых располагаются объекты общественного питания, реализующие алкогольную продукцию.</w:t>
      </w:r>
    </w:p>
    <w:p w:rsidR="00E81388" w:rsidRPr="00A54438" w:rsidRDefault="008C65C3" w:rsidP="00FA04A3">
      <w:pPr>
        <w:ind w:firstLine="720"/>
        <w:contextualSpacing/>
        <w:jc w:val="both"/>
        <w:rPr>
          <w:rFonts w:cs="Times New Roman"/>
          <w:szCs w:val="28"/>
          <w:u w:val="single"/>
        </w:rPr>
      </w:pPr>
      <w:r w:rsidRPr="00A54438">
        <w:rPr>
          <w:rFonts w:cs="Times New Roman"/>
          <w:szCs w:val="28"/>
          <w:u w:val="single"/>
        </w:rPr>
        <w:t>В последующем, после утверждения предлагаемого проекта, будет признано утратившим силу решение Думы города от 28.05.2013 № 333-V ДГ «Об определении способа расчета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 Проводится работа по внесению изменений в Устав города в части исключения соответствующего полномочия                        из компетенции Думы города.</w:t>
      </w:r>
    </w:p>
    <w:p w:rsidR="008C65C3" w:rsidRPr="00A54438" w:rsidRDefault="008C65C3" w:rsidP="00FA04A3">
      <w:pPr>
        <w:ind w:firstLine="720"/>
        <w:contextualSpacing/>
        <w:jc w:val="both"/>
        <w:rPr>
          <w:rFonts w:cs="Times New Roman"/>
          <w:szCs w:val="28"/>
          <w:u w:val="single"/>
        </w:rPr>
      </w:pPr>
    </w:p>
    <w:p w:rsidR="00C51215" w:rsidRPr="00A54438" w:rsidRDefault="00C51215" w:rsidP="00116D23">
      <w:pPr>
        <w:ind w:firstLine="720"/>
        <w:contextualSpacing/>
        <w:jc w:val="both"/>
        <w:rPr>
          <w:rFonts w:cs="Times New Roman"/>
          <w:szCs w:val="28"/>
        </w:rPr>
      </w:pPr>
      <w:r w:rsidRPr="00A54438">
        <w:rPr>
          <w:rFonts w:cs="Times New Roman"/>
          <w:szCs w:val="28"/>
        </w:rPr>
        <w:t>3.2. Информация о возникновении, выявлении проблемы и мерах, принятых ранее для ее решения, достигнутых результатах:</w:t>
      </w:r>
      <w:r w:rsidR="00B92A7E" w:rsidRPr="00A54438">
        <w:rPr>
          <w:rFonts w:cs="Times New Roman"/>
          <w:szCs w:val="28"/>
        </w:rPr>
        <w:t xml:space="preserve"> </w:t>
      </w:r>
      <w:r w:rsidR="00B92A7E" w:rsidRPr="00A54438">
        <w:rPr>
          <w:rFonts w:cs="Times New Roman"/>
          <w:szCs w:val="28"/>
          <w:u w:val="single"/>
        </w:rPr>
        <w:t>отсутствует</w:t>
      </w:r>
      <w:r w:rsidR="001402E1" w:rsidRPr="00A54438">
        <w:rPr>
          <w:rFonts w:cs="Times New Roman"/>
          <w:szCs w:val="28"/>
        </w:rPr>
        <w:t>__</w:t>
      </w:r>
      <w:r w:rsidRPr="00A54438">
        <w:rPr>
          <w:rFonts w:cs="Times New Roman"/>
          <w:szCs w:val="28"/>
        </w:rPr>
        <w:t>______</w:t>
      </w:r>
    </w:p>
    <w:p w:rsidR="00C51215" w:rsidRPr="00A54438" w:rsidRDefault="00C51215" w:rsidP="00C51215">
      <w:pPr>
        <w:contextualSpacing/>
        <w:jc w:val="center"/>
        <w:rPr>
          <w:rFonts w:cs="Times New Roman"/>
          <w:sz w:val="22"/>
        </w:rPr>
      </w:pPr>
      <w:r w:rsidRPr="00A54438">
        <w:rPr>
          <w:rFonts w:cs="Times New Roman"/>
          <w:sz w:val="22"/>
        </w:rPr>
        <w:t>(место для текстового описания)</w:t>
      </w:r>
    </w:p>
    <w:p w:rsidR="00C51215" w:rsidRPr="00A54438" w:rsidRDefault="00C51215" w:rsidP="00C51215">
      <w:pPr>
        <w:ind w:firstLine="720"/>
        <w:contextualSpacing/>
        <w:jc w:val="both"/>
        <w:rPr>
          <w:rFonts w:cs="Times New Roman"/>
          <w:szCs w:val="28"/>
        </w:rPr>
      </w:pPr>
      <w:r w:rsidRPr="00A54438">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B92A7E" w:rsidRPr="00A54438">
        <w:rPr>
          <w:rFonts w:cs="Times New Roman"/>
          <w:szCs w:val="28"/>
        </w:rPr>
        <w:t xml:space="preserve"> </w:t>
      </w:r>
    </w:p>
    <w:p w:rsidR="0054060B" w:rsidRPr="00A54438" w:rsidRDefault="0054060B" w:rsidP="0054060B">
      <w:pPr>
        <w:ind w:firstLine="720"/>
        <w:contextualSpacing/>
        <w:jc w:val="both"/>
        <w:rPr>
          <w:rFonts w:cs="Times New Roman"/>
          <w:szCs w:val="28"/>
        </w:rPr>
      </w:pPr>
      <w:r w:rsidRPr="00A54438">
        <w:rPr>
          <w:rFonts w:cs="Times New Roman"/>
          <w:szCs w:val="28"/>
        </w:rPr>
        <w:t>3.3.1. Рассмотрен и проанализирован опыт в муниципальных образованиях Ханты-Мансийского автономного округа – Югры.</w:t>
      </w:r>
    </w:p>
    <w:p w:rsidR="0054060B" w:rsidRPr="00A54438" w:rsidRDefault="005E21DB" w:rsidP="0054060B">
      <w:pPr>
        <w:ind w:firstLine="720"/>
        <w:contextualSpacing/>
        <w:jc w:val="both"/>
        <w:rPr>
          <w:rFonts w:cs="Times New Roman"/>
          <w:szCs w:val="28"/>
          <w:u w:val="single"/>
        </w:rPr>
      </w:pPr>
      <w:r w:rsidRPr="00A54438">
        <w:rPr>
          <w:rFonts w:cs="Times New Roman"/>
          <w:szCs w:val="28"/>
          <w:u w:val="single"/>
        </w:rPr>
        <w:t xml:space="preserve">Закон Ханты-Мансийского автономного округа – Югры от 26.11.2020 </w:t>
      </w:r>
      <w:r w:rsidR="00B12788" w:rsidRPr="00A54438">
        <w:rPr>
          <w:rFonts w:cs="Times New Roman"/>
          <w:szCs w:val="28"/>
          <w:u w:val="single"/>
        </w:rPr>
        <w:t xml:space="preserve">                </w:t>
      </w:r>
      <w:r w:rsidRPr="00A54438">
        <w:rPr>
          <w:rFonts w:cs="Times New Roman"/>
          <w:szCs w:val="28"/>
          <w:u w:val="single"/>
        </w:rPr>
        <w:t xml:space="preserve">№ 115-оз «О внесении изменений в Закон Ханты-Мансийского автономного округа – Югры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(далее – Закон), предусматривающий запрет на розничную продажу алкогольной продукции при оказании услуг общественного питания в объектах общественного питания, расположенных </w:t>
      </w:r>
      <w:r w:rsidR="00D333B3" w:rsidRPr="00A54438">
        <w:rPr>
          <w:rFonts w:cs="Times New Roman"/>
          <w:szCs w:val="28"/>
          <w:u w:val="single"/>
        </w:rPr>
        <w:t xml:space="preserve">                 </w:t>
      </w:r>
      <w:r w:rsidRPr="00A54438">
        <w:rPr>
          <w:rFonts w:cs="Times New Roman"/>
          <w:szCs w:val="28"/>
          <w:u w:val="single"/>
        </w:rPr>
        <w:t>в многоквартирных домах и (или) на прилегающих к ним территориях, имеющих зал обслуживания посетителей общей площадью менее 50 квадратных метров, принят 13.12.2020.</w:t>
      </w:r>
    </w:p>
    <w:p w:rsidR="005E21DB" w:rsidRPr="00A54438" w:rsidRDefault="005E21DB" w:rsidP="0054060B">
      <w:pPr>
        <w:ind w:firstLine="720"/>
        <w:contextualSpacing/>
        <w:jc w:val="both"/>
        <w:rPr>
          <w:rFonts w:cs="Times New Roman"/>
          <w:szCs w:val="28"/>
        </w:rPr>
      </w:pPr>
      <w:r w:rsidRPr="00A54438">
        <w:rPr>
          <w:rFonts w:cs="Times New Roman"/>
          <w:szCs w:val="28"/>
          <w:u w:val="single"/>
        </w:rPr>
        <w:t>Муниципальные правовые акты, определяющие границы прилегающих территорий к многоквартирным домам, на которых не допускается</w:t>
      </w:r>
      <w:r w:rsidRPr="00A54438">
        <w:rPr>
          <w:rFonts w:cs="Times New Roman"/>
          <w:szCs w:val="28"/>
        </w:rPr>
        <w:t xml:space="preserve"> </w:t>
      </w:r>
      <w:r w:rsidRPr="00A54438">
        <w:rPr>
          <w:rFonts w:cs="Times New Roman"/>
          <w:szCs w:val="28"/>
          <w:u w:val="single"/>
        </w:rPr>
        <w:t>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w:t>
      </w:r>
      <w:r w:rsidR="00DD1A0A" w:rsidRPr="00A54438">
        <w:rPr>
          <w:rFonts w:cs="Times New Roman"/>
          <w:szCs w:val="28"/>
          <w:u w:val="single"/>
        </w:rPr>
        <w:t>, н</w:t>
      </w:r>
      <w:r w:rsidRPr="00A54438">
        <w:rPr>
          <w:rFonts w:cs="Times New Roman"/>
          <w:szCs w:val="28"/>
          <w:u w:val="single"/>
        </w:rPr>
        <w:t xml:space="preserve">а территории округа </w:t>
      </w:r>
      <w:r w:rsidR="00B12788" w:rsidRPr="00A54438">
        <w:rPr>
          <w:rFonts w:cs="Times New Roman"/>
          <w:szCs w:val="28"/>
          <w:u w:val="single"/>
        </w:rPr>
        <w:t xml:space="preserve">в настоящее время </w:t>
      </w:r>
      <w:r w:rsidRPr="00A54438">
        <w:rPr>
          <w:rFonts w:cs="Times New Roman"/>
          <w:szCs w:val="28"/>
          <w:u w:val="single"/>
        </w:rPr>
        <w:t>не приняты</w:t>
      </w:r>
      <w:r w:rsidRPr="00A54438">
        <w:rPr>
          <w:rFonts w:cs="Times New Roman"/>
          <w:szCs w:val="28"/>
        </w:rPr>
        <w:t>.</w:t>
      </w:r>
    </w:p>
    <w:p w:rsidR="00AB548C" w:rsidRPr="00A54438" w:rsidRDefault="0054060B" w:rsidP="0054060B">
      <w:pPr>
        <w:ind w:firstLine="720"/>
        <w:contextualSpacing/>
        <w:jc w:val="both"/>
        <w:rPr>
          <w:rFonts w:cs="Times New Roman"/>
          <w:szCs w:val="28"/>
        </w:rPr>
      </w:pPr>
      <w:r w:rsidRPr="00A54438">
        <w:rPr>
          <w:rFonts w:cs="Times New Roman"/>
          <w:szCs w:val="28"/>
        </w:rPr>
        <w:t>3.3.2. Рассмотрен и проанализирован опыт иных муниципальных образований</w:t>
      </w:r>
      <w:r w:rsidR="00AB548C" w:rsidRPr="00A54438">
        <w:rPr>
          <w:rFonts w:cs="Times New Roman"/>
          <w:szCs w:val="28"/>
        </w:rPr>
        <w:t xml:space="preserve"> в части установления границ прилегающих территорий </w:t>
      </w:r>
      <w:r w:rsidR="00B12788" w:rsidRPr="00A54438">
        <w:rPr>
          <w:rFonts w:cs="Times New Roman"/>
          <w:szCs w:val="28"/>
        </w:rPr>
        <w:t xml:space="preserve">                                  </w:t>
      </w:r>
      <w:r w:rsidR="00AB548C" w:rsidRPr="00A54438">
        <w:rPr>
          <w:rFonts w:cs="Times New Roman"/>
          <w:szCs w:val="28"/>
        </w:rPr>
        <w:t>к многоквартирным домам, на которых не допускается розничная продажа алкогольной продукции в объектах общественного питания.</w:t>
      </w:r>
    </w:p>
    <w:p w:rsidR="00AB548C" w:rsidRPr="00A54438" w:rsidRDefault="00AB548C" w:rsidP="00AB548C">
      <w:pPr>
        <w:ind w:firstLine="720"/>
        <w:contextualSpacing/>
        <w:jc w:val="both"/>
        <w:rPr>
          <w:rFonts w:cs="Times New Roman"/>
          <w:szCs w:val="28"/>
          <w:u w:val="single"/>
        </w:rPr>
      </w:pPr>
      <w:r w:rsidRPr="00A54438">
        <w:rPr>
          <w:rFonts w:cs="Times New Roman"/>
          <w:szCs w:val="28"/>
        </w:rPr>
        <w:t xml:space="preserve">- </w:t>
      </w:r>
      <w:r w:rsidRPr="00A54438">
        <w:rPr>
          <w:rFonts w:cs="Times New Roman"/>
          <w:szCs w:val="28"/>
          <w:u w:val="single"/>
        </w:rPr>
        <w:t xml:space="preserve">В городе Архангельск правовое регулирование вопроса по определению  границ прилегающих территорий к многоквартирным домам осуществляется постановлением Администрации городского округа город Архангельск от 22.07.2021 № 1467 «Об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w:t>
      </w:r>
      <w:r w:rsidR="00B12788" w:rsidRPr="00A54438">
        <w:rPr>
          <w:rFonts w:cs="Times New Roman"/>
          <w:szCs w:val="28"/>
          <w:u w:val="single"/>
        </w:rPr>
        <w:t xml:space="preserve">                 </w:t>
      </w:r>
      <w:r w:rsidRPr="00A54438">
        <w:rPr>
          <w:rFonts w:cs="Times New Roman"/>
          <w:szCs w:val="28"/>
          <w:u w:val="single"/>
        </w:rPr>
        <w:t>в объектах общественного питания», которым определены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на расстоянии 20 метров от зданий многоквартирных домов. Расстояние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4C7302" w:rsidRPr="00A54438" w:rsidRDefault="004C7302" w:rsidP="00047A91">
      <w:pPr>
        <w:ind w:firstLine="720"/>
        <w:contextualSpacing/>
        <w:jc w:val="both"/>
        <w:rPr>
          <w:rFonts w:cs="Times New Roman"/>
          <w:szCs w:val="28"/>
          <w:u w:val="single"/>
        </w:rPr>
      </w:pPr>
      <w:r w:rsidRPr="00A54438">
        <w:rPr>
          <w:rFonts w:cs="Times New Roman"/>
          <w:szCs w:val="28"/>
          <w:u w:val="single"/>
        </w:rPr>
        <w:t>- Администраци</w:t>
      </w:r>
      <w:r w:rsidR="00047A91" w:rsidRPr="00A54438">
        <w:rPr>
          <w:rFonts w:cs="Times New Roman"/>
          <w:szCs w:val="28"/>
          <w:u w:val="single"/>
        </w:rPr>
        <w:t>ей</w:t>
      </w:r>
      <w:r w:rsidRPr="00A54438">
        <w:rPr>
          <w:rFonts w:cs="Times New Roman"/>
          <w:szCs w:val="28"/>
          <w:u w:val="single"/>
        </w:rPr>
        <w:t xml:space="preserve"> Устьянского муниципального района Архангельской области постановлением от 18.08.2020 № 1156 «Об определении границ прилегающих территорий,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50 квадратных метров»</w:t>
      </w:r>
      <w:r w:rsidR="00047A91" w:rsidRPr="00A54438">
        <w:rPr>
          <w:rFonts w:cs="Times New Roman"/>
          <w:szCs w:val="28"/>
          <w:u w:val="single"/>
        </w:rPr>
        <w:t xml:space="preserve"> определены границы прилегающих территорий к многоквартирным домам, на которых не допускается продажа алкогольной продукции при оказании услуг общественного питания </w:t>
      </w:r>
      <w:r w:rsidR="00B12788" w:rsidRPr="00A54438">
        <w:rPr>
          <w:rFonts w:cs="Times New Roman"/>
          <w:szCs w:val="28"/>
          <w:u w:val="single"/>
        </w:rPr>
        <w:t xml:space="preserve">                 </w:t>
      </w:r>
      <w:r w:rsidR="00047A91" w:rsidRPr="00A54438">
        <w:rPr>
          <w:rFonts w:cs="Times New Roman"/>
          <w:szCs w:val="28"/>
          <w:u w:val="single"/>
        </w:rPr>
        <w:t xml:space="preserve">в объектах общественного питания, имеющих зал обслуживания посетителей менее 50 квадратных метров в пределах границ земельных участков, поставленных на кадастровый учет, на которых расположены многоквартирные дома и иные входящие в состав таких домов объекты недвижимого имущества. В случае отсутствия сформированных земельных участков, поставленных </w:t>
      </w:r>
      <w:r w:rsidR="00B12788" w:rsidRPr="00A54438">
        <w:rPr>
          <w:rFonts w:cs="Times New Roman"/>
          <w:szCs w:val="28"/>
          <w:u w:val="single"/>
        </w:rPr>
        <w:t xml:space="preserve">                     </w:t>
      </w:r>
      <w:r w:rsidR="00047A91" w:rsidRPr="00A54438">
        <w:rPr>
          <w:rFonts w:cs="Times New Roman"/>
          <w:szCs w:val="28"/>
          <w:u w:val="single"/>
        </w:rPr>
        <w:t>на кадастровый учет, границы прилегающих территорий к многоквартирным домам определяются на расстоянии 30 метров от зданий многоквартирных домов</w:t>
      </w:r>
      <w:r w:rsidR="00B12788" w:rsidRPr="00A54438">
        <w:rPr>
          <w:rFonts w:cs="Times New Roman"/>
          <w:szCs w:val="28"/>
          <w:u w:val="single"/>
        </w:rPr>
        <w:t xml:space="preserve">              </w:t>
      </w:r>
      <w:r w:rsidR="00047A91" w:rsidRPr="00A54438">
        <w:rPr>
          <w:rFonts w:cs="Times New Roman"/>
          <w:szCs w:val="28"/>
          <w:u w:val="single"/>
        </w:rPr>
        <w:t xml:space="preserve"> и иных входящих в состав таких домов объектов недвижимого имущества.</w:t>
      </w:r>
    </w:p>
    <w:p w:rsidR="0054060B" w:rsidRPr="00A54438" w:rsidRDefault="00040C02" w:rsidP="00DD1A0A">
      <w:pPr>
        <w:ind w:firstLine="720"/>
        <w:contextualSpacing/>
        <w:jc w:val="both"/>
        <w:rPr>
          <w:rFonts w:cs="Times New Roman"/>
          <w:szCs w:val="28"/>
        </w:rPr>
      </w:pPr>
      <w:r w:rsidRPr="00A54438">
        <w:rPr>
          <w:rFonts w:cs="Times New Roman"/>
          <w:szCs w:val="28"/>
          <w:u w:val="single"/>
        </w:rPr>
        <w:t xml:space="preserve">- Администрацией Ашинского муниципального района Челябинской области постановлением от 28.08.2020 № 934 «Об определении границ территорий прилегающих к многоквартирным домам, расположенным </w:t>
      </w:r>
      <w:r w:rsidR="00B12788" w:rsidRPr="00A54438">
        <w:rPr>
          <w:rFonts w:cs="Times New Roman"/>
          <w:szCs w:val="28"/>
          <w:u w:val="single"/>
        </w:rPr>
        <w:t xml:space="preserve">                             </w:t>
      </w:r>
      <w:r w:rsidRPr="00A54438">
        <w:rPr>
          <w:rFonts w:cs="Times New Roman"/>
          <w:szCs w:val="28"/>
          <w:u w:val="single"/>
        </w:rPr>
        <w:t xml:space="preserve">на территории Ашинского муниципального района, на которых не допускается розничная продажа алкогольной продукции объектами общественного питания», которым определены границы прилегающих территорий к многоквартирным домам, расположенным на территории Ашинского муниципального района, </w:t>
      </w:r>
      <w:r w:rsidR="00B12788" w:rsidRPr="00A54438">
        <w:rPr>
          <w:rFonts w:cs="Times New Roman"/>
          <w:szCs w:val="28"/>
          <w:u w:val="single"/>
        </w:rPr>
        <w:t xml:space="preserve">                </w:t>
      </w:r>
      <w:r w:rsidRPr="00A54438">
        <w:rPr>
          <w:rFonts w:cs="Times New Roman"/>
          <w:szCs w:val="28"/>
          <w:u w:val="single"/>
        </w:rPr>
        <w:t>на которых запрещается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40 квадратных метров, равные 20 метрам</w:t>
      </w:r>
      <w:r w:rsidR="00DD1A0A" w:rsidRPr="00A54438">
        <w:rPr>
          <w:rFonts w:cs="Times New Roman"/>
          <w:szCs w:val="28"/>
          <w:u w:val="single"/>
        </w:rPr>
        <w:t>.</w:t>
      </w:r>
      <w:r w:rsidR="00DD1A0A" w:rsidRPr="00A54438">
        <w:rPr>
          <w:rFonts w:cs="Times New Roman"/>
          <w:szCs w:val="28"/>
        </w:rPr>
        <w:t>__</w:t>
      </w:r>
      <w:r w:rsidR="00AB548C" w:rsidRPr="00A54438">
        <w:rPr>
          <w:rFonts w:cs="Times New Roman"/>
          <w:szCs w:val="28"/>
        </w:rPr>
        <w:t>_____________________________</w:t>
      </w:r>
      <w:r w:rsidR="00B12788" w:rsidRPr="00A54438">
        <w:rPr>
          <w:rFonts w:cs="Times New Roman"/>
          <w:szCs w:val="28"/>
        </w:rPr>
        <w:t>_______________</w:t>
      </w:r>
    </w:p>
    <w:p w:rsidR="00AB548C" w:rsidRPr="00A54438" w:rsidRDefault="0054060B" w:rsidP="00AB548C">
      <w:pPr>
        <w:contextualSpacing/>
        <w:jc w:val="center"/>
        <w:rPr>
          <w:rFonts w:cs="Times New Roman"/>
          <w:sz w:val="22"/>
        </w:rPr>
      </w:pPr>
      <w:r w:rsidRPr="00A54438">
        <w:rPr>
          <w:rFonts w:cs="Times New Roman"/>
          <w:sz w:val="22"/>
        </w:rPr>
        <w:t>(место для текстового описания)</w:t>
      </w:r>
    </w:p>
    <w:p w:rsidR="00C51215" w:rsidRPr="00A54438" w:rsidRDefault="00C51215" w:rsidP="0054060B">
      <w:pPr>
        <w:ind w:firstLine="720"/>
        <w:contextualSpacing/>
        <w:jc w:val="both"/>
        <w:rPr>
          <w:rFonts w:cs="Times New Roman"/>
          <w:szCs w:val="28"/>
        </w:rPr>
      </w:pPr>
      <w:r w:rsidRPr="00A54438">
        <w:rPr>
          <w:rFonts w:cs="Times New Roman"/>
          <w:szCs w:val="28"/>
        </w:rPr>
        <w:t>3.4. Источники данных:</w:t>
      </w:r>
      <w:r w:rsidR="00B92A7E" w:rsidRPr="00A54438">
        <w:rPr>
          <w:rFonts w:cs="Times New Roman"/>
          <w:szCs w:val="28"/>
        </w:rPr>
        <w:t xml:space="preserve"> </w:t>
      </w:r>
    </w:p>
    <w:p w:rsidR="00066ADD" w:rsidRPr="00A54438" w:rsidRDefault="000D6E54" w:rsidP="000D6E54">
      <w:pPr>
        <w:ind w:firstLine="720"/>
        <w:contextualSpacing/>
        <w:jc w:val="both"/>
        <w:rPr>
          <w:rFonts w:cs="Times New Roman"/>
          <w:szCs w:val="28"/>
        </w:rPr>
      </w:pPr>
      <w:r w:rsidRPr="00A54438">
        <w:rPr>
          <w:rFonts w:cs="Times New Roman"/>
          <w:szCs w:val="28"/>
        </w:rPr>
        <w:t xml:space="preserve">- </w:t>
      </w:r>
      <w:r w:rsidR="00066ADD" w:rsidRPr="00A54438">
        <w:rPr>
          <w:rFonts w:cs="Times New Roman"/>
          <w:szCs w:val="28"/>
          <w:u w:val="single"/>
        </w:rPr>
        <w:t>социальная сеть Интернет;</w:t>
      </w:r>
    </w:p>
    <w:p w:rsidR="000D6E54" w:rsidRPr="00A54438" w:rsidRDefault="00066ADD" w:rsidP="000D6E54">
      <w:pPr>
        <w:ind w:firstLine="720"/>
        <w:contextualSpacing/>
        <w:jc w:val="both"/>
        <w:rPr>
          <w:rFonts w:cs="Times New Roman"/>
          <w:szCs w:val="28"/>
        </w:rPr>
      </w:pPr>
      <w:r w:rsidRPr="00A54438">
        <w:rPr>
          <w:rFonts w:cs="Times New Roman"/>
          <w:szCs w:val="28"/>
          <w:u w:val="single"/>
        </w:rPr>
        <w:t xml:space="preserve">- </w:t>
      </w:r>
      <w:r w:rsidR="000D6E54" w:rsidRPr="00A54438">
        <w:rPr>
          <w:rFonts w:cs="Times New Roman"/>
          <w:szCs w:val="28"/>
          <w:u w:val="single"/>
        </w:rPr>
        <w:t>СПС «Гарант»;</w:t>
      </w:r>
    </w:p>
    <w:p w:rsidR="00DD1A0A" w:rsidRPr="00A54438" w:rsidRDefault="000D6E54" w:rsidP="000D6E54">
      <w:pPr>
        <w:ind w:firstLine="720"/>
        <w:contextualSpacing/>
        <w:jc w:val="both"/>
        <w:rPr>
          <w:rFonts w:cs="Times New Roman"/>
          <w:szCs w:val="28"/>
          <w:u w:val="single"/>
        </w:rPr>
      </w:pPr>
      <w:r w:rsidRPr="00A54438">
        <w:rPr>
          <w:rFonts w:cs="Times New Roman"/>
          <w:szCs w:val="28"/>
        </w:rPr>
        <w:t xml:space="preserve">- </w:t>
      </w:r>
      <w:r w:rsidRPr="00A54438">
        <w:rPr>
          <w:rFonts w:cs="Times New Roman"/>
          <w:szCs w:val="28"/>
          <w:u w:val="single"/>
        </w:rPr>
        <w:t>СПС «Консультант Плюс»</w:t>
      </w:r>
      <w:r w:rsidR="00DD1A0A" w:rsidRPr="00A54438">
        <w:rPr>
          <w:rFonts w:cs="Times New Roman"/>
          <w:szCs w:val="28"/>
          <w:u w:val="single"/>
        </w:rPr>
        <w:t>.</w:t>
      </w:r>
    </w:p>
    <w:p w:rsidR="00C51215" w:rsidRPr="00A54438" w:rsidRDefault="00DD1A0A" w:rsidP="00C51215">
      <w:pPr>
        <w:contextualSpacing/>
        <w:jc w:val="center"/>
        <w:rPr>
          <w:rFonts w:cs="Times New Roman"/>
          <w:sz w:val="22"/>
        </w:rPr>
      </w:pPr>
      <w:r w:rsidRPr="00A54438">
        <w:rPr>
          <w:rFonts w:cs="Times New Roman"/>
          <w:sz w:val="22"/>
        </w:rPr>
        <w:t xml:space="preserve"> </w:t>
      </w:r>
      <w:r w:rsidR="00C51215" w:rsidRPr="00A54438">
        <w:rPr>
          <w:rFonts w:cs="Times New Roman"/>
          <w:sz w:val="22"/>
        </w:rPr>
        <w:t>(место для текстового описания)</w:t>
      </w:r>
    </w:p>
    <w:p w:rsidR="000D6E54" w:rsidRPr="00A54438" w:rsidRDefault="00C51215" w:rsidP="00C51215">
      <w:pPr>
        <w:ind w:firstLine="720"/>
        <w:contextualSpacing/>
        <w:jc w:val="both"/>
        <w:rPr>
          <w:rFonts w:cs="Times New Roman"/>
          <w:szCs w:val="28"/>
        </w:rPr>
      </w:pPr>
      <w:r w:rsidRPr="00A54438">
        <w:rPr>
          <w:rFonts w:cs="Times New Roman"/>
          <w:szCs w:val="28"/>
        </w:rPr>
        <w:t xml:space="preserve">3.5. </w:t>
      </w:r>
      <w:r w:rsidR="000B6771" w:rsidRPr="00A54438">
        <w:rPr>
          <w:rFonts w:cs="Times New Roman"/>
          <w:szCs w:val="28"/>
        </w:rPr>
        <w:t>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w:t>
      </w:r>
      <w:r w:rsidR="00B12788" w:rsidRPr="00A54438">
        <w:rPr>
          <w:rFonts w:cs="Times New Roman"/>
          <w:szCs w:val="28"/>
        </w:rPr>
        <w:t>ей, иные негативные последствия.</w:t>
      </w:r>
    </w:p>
    <w:p w:rsidR="00B12788" w:rsidRPr="00A54438" w:rsidRDefault="00B12788" w:rsidP="00C51215">
      <w:pPr>
        <w:ind w:firstLine="720"/>
        <w:contextualSpacing/>
        <w:jc w:val="both"/>
        <w:rPr>
          <w:rFonts w:cs="Times New Roman"/>
          <w:szCs w:val="28"/>
        </w:rPr>
      </w:pPr>
      <w:r w:rsidRPr="00A54438">
        <w:rPr>
          <w:rFonts w:cs="Times New Roman"/>
          <w:szCs w:val="28"/>
        </w:rPr>
        <w:t>Негативными последствиями в случае отсутствия предлагаемого правового регулирования, является наличие следующих рисков:</w:t>
      </w:r>
    </w:p>
    <w:p w:rsidR="0028397E" w:rsidRPr="00A54438" w:rsidRDefault="0028397E" w:rsidP="0028397E">
      <w:pPr>
        <w:pStyle w:val="afff4"/>
        <w:numPr>
          <w:ilvl w:val="0"/>
          <w:numId w:val="14"/>
        </w:numPr>
        <w:tabs>
          <w:tab w:val="left" w:pos="851"/>
        </w:tabs>
        <w:ind w:left="0" w:firstLine="709"/>
        <w:jc w:val="both"/>
        <w:rPr>
          <w:rFonts w:ascii="Times New Roman" w:hAnsi="Times New Roman" w:cs="Times New Roman"/>
          <w:sz w:val="28"/>
          <w:szCs w:val="28"/>
          <w:u w:val="single"/>
        </w:rPr>
      </w:pPr>
      <w:r w:rsidRPr="00A54438">
        <w:rPr>
          <w:rFonts w:ascii="Times New Roman" w:hAnsi="Times New Roman" w:cs="Times New Roman"/>
          <w:sz w:val="28"/>
          <w:szCs w:val="28"/>
          <w:u w:val="single"/>
        </w:rPr>
        <w:t>нар</w:t>
      </w:r>
      <w:r w:rsidR="000304E8" w:rsidRPr="00A54438">
        <w:rPr>
          <w:rFonts w:ascii="Times New Roman" w:hAnsi="Times New Roman" w:cs="Times New Roman"/>
          <w:sz w:val="28"/>
          <w:szCs w:val="28"/>
          <w:u w:val="single"/>
        </w:rPr>
        <w:t>ушение</w:t>
      </w:r>
      <w:r w:rsidRPr="00A54438">
        <w:rPr>
          <w:rFonts w:ascii="Times New Roman" w:hAnsi="Times New Roman" w:cs="Times New Roman"/>
          <w:sz w:val="28"/>
          <w:szCs w:val="28"/>
          <w:u w:val="single"/>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D1A0A" w:rsidRPr="00A54438" w:rsidRDefault="000304E8" w:rsidP="00DD1A0A">
      <w:pPr>
        <w:pStyle w:val="afff4"/>
        <w:numPr>
          <w:ilvl w:val="0"/>
          <w:numId w:val="14"/>
        </w:numPr>
        <w:tabs>
          <w:tab w:val="left" w:pos="851"/>
        </w:tabs>
        <w:ind w:left="0" w:firstLine="720"/>
        <w:jc w:val="both"/>
        <w:rPr>
          <w:rFonts w:ascii="Times New Roman" w:hAnsi="Times New Roman" w:cs="Times New Roman"/>
          <w:sz w:val="28"/>
          <w:szCs w:val="28"/>
        </w:rPr>
      </w:pPr>
      <w:r w:rsidRPr="00A54438">
        <w:rPr>
          <w:rFonts w:ascii="Times New Roman" w:hAnsi="Times New Roman" w:cs="Times New Roman"/>
          <w:sz w:val="28"/>
          <w:szCs w:val="28"/>
          <w:u w:val="single"/>
        </w:rPr>
        <w:t>нарушение</w:t>
      </w:r>
      <w:r w:rsidR="0028397E" w:rsidRPr="00A54438">
        <w:rPr>
          <w:rFonts w:ascii="Times New Roman" w:hAnsi="Times New Roman" w:cs="Times New Roman"/>
          <w:sz w:val="28"/>
          <w:szCs w:val="28"/>
          <w:u w:val="single"/>
        </w:rPr>
        <w:t xml:space="preserve"> Закона Ханты-Мансийского АО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r w:rsidR="00DD1A0A" w:rsidRPr="00A54438">
        <w:rPr>
          <w:rFonts w:ascii="Times New Roman" w:hAnsi="Times New Roman" w:cs="Times New Roman"/>
          <w:sz w:val="28"/>
          <w:szCs w:val="28"/>
        </w:rPr>
        <w:t>»;</w:t>
      </w:r>
    </w:p>
    <w:p w:rsidR="009F0835" w:rsidRPr="00A54438" w:rsidRDefault="009F0835" w:rsidP="00751F54">
      <w:pPr>
        <w:pStyle w:val="afff4"/>
        <w:numPr>
          <w:ilvl w:val="0"/>
          <w:numId w:val="14"/>
        </w:numPr>
        <w:tabs>
          <w:tab w:val="left" w:pos="851"/>
        </w:tabs>
        <w:ind w:left="0" w:firstLine="720"/>
        <w:jc w:val="both"/>
        <w:rPr>
          <w:rFonts w:cs="Times New Roman"/>
          <w:szCs w:val="28"/>
          <w:u w:val="single"/>
        </w:rPr>
      </w:pPr>
      <w:r w:rsidRPr="00A54438">
        <w:rPr>
          <w:rFonts w:ascii="Times New Roman" w:hAnsi="Times New Roman" w:cs="Times New Roman"/>
          <w:sz w:val="28"/>
          <w:szCs w:val="28"/>
          <w:u w:val="single"/>
        </w:rPr>
        <w:t xml:space="preserve">незаконная деятельность хозяйствующих субъектов, осуществляющих розничную продажу алкогольной продукции </w:t>
      </w:r>
      <w:r w:rsidRPr="00A54438">
        <w:rPr>
          <w:rFonts w:ascii="Times New Roman" w:eastAsia="Calibri" w:hAnsi="Times New Roman" w:cs="Times New Roman"/>
          <w:sz w:val="28"/>
          <w:szCs w:val="28"/>
          <w:u w:val="single"/>
          <w:lang w:eastAsia="en-US"/>
        </w:rPr>
        <w:t>в объектах общественного питания</w:t>
      </w:r>
      <w:r w:rsidRPr="00A54438">
        <w:rPr>
          <w:rFonts w:ascii="Times New Roman" w:hAnsi="Times New Roman" w:cs="Times New Roman"/>
          <w:sz w:val="28"/>
          <w:szCs w:val="28"/>
          <w:u w:val="single"/>
        </w:rPr>
        <w:t>;</w:t>
      </w:r>
    </w:p>
    <w:p w:rsidR="00166AD9" w:rsidRPr="00A54438" w:rsidRDefault="005818C0" w:rsidP="00DD1A0A">
      <w:pPr>
        <w:pStyle w:val="afff4"/>
        <w:numPr>
          <w:ilvl w:val="0"/>
          <w:numId w:val="14"/>
        </w:numPr>
        <w:tabs>
          <w:tab w:val="left" w:pos="851"/>
        </w:tabs>
        <w:ind w:left="0" w:firstLine="720"/>
        <w:jc w:val="both"/>
        <w:rPr>
          <w:rFonts w:ascii="Times New Roman" w:hAnsi="Times New Roman" w:cs="Times New Roman"/>
          <w:sz w:val="28"/>
          <w:szCs w:val="28"/>
        </w:rPr>
      </w:pPr>
      <w:r w:rsidRPr="00A54438">
        <w:rPr>
          <w:rFonts w:ascii="Times New Roman" w:hAnsi="Times New Roman" w:cs="Times New Roman"/>
          <w:sz w:val="28"/>
          <w:szCs w:val="28"/>
          <w:u w:val="single"/>
        </w:rPr>
        <w:t>проявления нездорового образа жизни на прилегающих территориях</w:t>
      </w:r>
      <w:r w:rsidR="00B12788" w:rsidRPr="00A54438">
        <w:rPr>
          <w:rFonts w:ascii="Times New Roman" w:hAnsi="Times New Roman" w:cs="Times New Roman"/>
          <w:sz w:val="28"/>
          <w:szCs w:val="28"/>
          <w:u w:val="single"/>
        </w:rPr>
        <w:t xml:space="preserve">                </w:t>
      </w:r>
      <w:r w:rsidRPr="00A54438">
        <w:rPr>
          <w:rFonts w:ascii="Times New Roman" w:hAnsi="Times New Roman" w:cs="Times New Roman"/>
          <w:sz w:val="28"/>
          <w:szCs w:val="28"/>
          <w:u w:val="single"/>
        </w:rPr>
        <w:t xml:space="preserve"> к многоквартирным домам</w:t>
      </w:r>
      <w:r w:rsidR="00166AD9" w:rsidRPr="00A54438">
        <w:rPr>
          <w:rFonts w:ascii="Times New Roman" w:hAnsi="Times New Roman" w:cs="Times New Roman"/>
          <w:sz w:val="28"/>
          <w:szCs w:val="28"/>
          <w:u w:val="single"/>
        </w:rPr>
        <w:t>;</w:t>
      </w:r>
    </w:p>
    <w:p w:rsidR="00166AD9" w:rsidRPr="00A54438" w:rsidRDefault="00166AD9" w:rsidP="00166AD9">
      <w:pPr>
        <w:pStyle w:val="afff4"/>
        <w:numPr>
          <w:ilvl w:val="0"/>
          <w:numId w:val="14"/>
        </w:numPr>
        <w:tabs>
          <w:tab w:val="left" w:pos="851"/>
        </w:tabs>
        <w:ind w:left="0" w:firstLine="720"/>
        <w:jc w:val="both"/>
        <w:rPr>
          <w:rFonts w:ascii="Times New Roman" w:hAnsi="Times New Roman" w:cs="Times New Roman"/>
          <w:sz w:val="28"/>
          <w:szCs w:val="28"/>
          <w:u w:val="single"/>
        </w:rPr>
      </w:pPr>
      <w:r w:rsidRPr="00A54438">
        <w:rPr>
          <w:rFonts w:ascii="Times New Roman" w:hAnsi="Times New Roman" w:cs="Times New Roman"/>
          <w:sz w:val="28"/>
          <w:szCs w:val="28"/>
          <w:u w:val="single"/>
        </w:rPr>
        <w:t xml:space="preserve">нарушение общественного порядка, тишины в местах непосредственного проживания граждан; </w:t>
      </w:r>
    </w:p>
    <w:p w:rsidR="005818C0" w:rsidRPr="00A54438" w:rsidRDefault="00166AD9" w:rsidP="00B002CB">
      <w:pPr>
        <w:pStyle w:val="afff4"/>
        <w:numPr>
          <w:ilvl w:val="0"/>
          <w:numId w:val="14"/>
        </w:numPr>
        <w:tabs>
          <w:tab w:val="left" w:pos="851"/>
        </w:tabs>
        <w:ind w:left="0" w:firstLine="720"/>
        <w:jc w:val="both"/>
        <w:rPr>
          <w:rFonts w:ascii="Times New Roman" w:hAnsi="Times New Roman" w:cs="Times New Roman"/>
          <w:sz w:val="28"/>
          <w:szCs w:val="28"/>
        </w:rPr>
      </w:pPr>
      <w:r w:rsidRPr="00A54438">
        <w:rPr>
          <w:rFonts w:ascii="Times New Roman" w:hAnsi="Times New Roman" w:cs="Times New Roman"/>
          <w:sz w:val="28"/>
          <w:szCs w:val="28"/>
          <w:u w:val="single"/>
        </w:rPr>
        <w:t xml:space="preserve"> поступление жалоб от граждан на нарушение режима тишины и покоя</w:t>
      </w:r>
      <w:r w:rsidR="00DD1A0A" w:rsidRPr="00A54438">
        <w:rPr>
          <w:rFonts w:ascii="Times New Roman" w:hAnsi="Times New Roman" w:cs="Times New Roman"/>
          <w:sz w:val="28"/>
          <w:szCs w:val="28"/>
        </w:rPr>
        <w:t>.</w:t>
      </w:r>
    </w:p>
    <w:p w:rsidR="00816DE4" w:rsidRPr="00A54438" w:rsidRDefault="00816DE4" w:rsidP="00816DE4">
      <w:pPr>
        <w:widowControl w:val="0"/>
        <w:autoSpaceDE w:val="0"/>
        <w:autoSpaceDN w:val="0"/>
        <w:adjustRightInd w:val="0"/>
        <w:jc w:val="center"/>
        <w:rPr>
          <w:rFonts w:eastAsia="Times New Roman" w:cs="Times New Roman"/>
          <w:szCs w:val="28"/>
          <w:lang w:eastAsia="ru-RU"/>
        </w:rPr>
      </w:pPr>
    </w:p>
    <w:p w:rsidR="001D4275" w:rsidRPr="00A54438" w:rsidRDefault="001D4275" w:rsidP="00816DE4">
      <w:pPr>
        <w:widowControl w:val="0"/>
        <w:autoSpaceDE w:val="0"/>
        <w:autoSpaceDN w:val="0"/>
        <w:adjustRightInd w:val="0"/>
        <w:jc w:val="center"/>
        <w:rPr>
          <w:rFonts w:eastAsia="Times New Roman" w:cs="Times New Roman"/>
          <w:szCs w:val="28"/>
          <w:lang w:eastAsia="ru-RU"/>
        </w:rPr>
      </w:pPr>
    </w:p>
    <w:p w:rsidR="001D4275" w:rsidRPr="00A54438" w:rsidRDefault="001D4275" w:rsidP="00816DE4">
      <w:pPr>
        <w:widowControl w:val="0"/>
        <w:autoSpaceDE w:val="0"/>
        <w:autoSpaceDN w:val="0"/>
        <w:adjustRightInd w:val="0"/>
        <w:jc w:val="center"/>
        <w:rPr>
          <w:rFonts w:eastAsia="Times New Roman" w:cs="Times New Roman"/>
          <w:szCs w:val="28"/>
          <w:lang w:eastAsia="ru-RU"/>
        </w:rPr>
      </w:pPr>
    </w:p>
    <w:p w:rsidR="001D4275" w:rsidRPr="00A54438" w:rsidRDefault="001D4275" w:rsidP="00816DE4">
      <w:pPr>
        <w:widowControl w:val="0"/>
        <w:autoSpaceDE w:val="0"/>
        <w:autoSpaceDN w:val="0"/>
        <w:adjustRightInd w:val="0"/>
        <w:jc w:val="center"/>
        <w:rPr>
          <w:rFonts w:eastAsia="Times New Roman" w:cs="Times New Roman"/>
          <w:color w:val="FF0000"/>
          <w:szCs w:val="28"/>
          <w:lang w:eastAsia="ru-RU"/>
        </w:rPr>
        <w:sectPr w:rsidR="001D4275" w:rsidRPr="00A54438" w:rsidSect="00D333B3">
          <w:pgSz w:w="11906" w:h="16838" w:code="9"/>
          <w:pgMar w:top="993" w:right="567" w:bottom="993" w:left="1701" w:header="720" w:footer="720" w:gutter="0"/>
          <w:cols w:space="720"/>
          <w:noEndnote/>
          <w:docGrid w:linePitch="326"/>
        </w:sectPr>
      </w:pPr>
    </w:p>
    <w:p w:rsidR="00C51215" w:rsidRPr="00A54438" w:rsidRDefault="00C51215" w:rsidP="00C51215">
      <w:pPr>
        <w:ind w:firstLine="720"/>
        <w:contextualSpacing/>
        <w:jc w:val="both"/>
        <w:rPr>
          <w:rFonts w:cs="Times New Roman"/>
          <w:bCs/>
          <w:szCs w:val="28"/>
        </w:rPr>
      </w:pPr>
      <w:r w:rsidRPr="00A54438">
        <w:rPr>
          <w:rFonts w:cs="Times New Roman"/>
          <w:bCs/>
          <w:szCs w:val="28"/>
        </w:rPr>
        <w:t>4. Определение целей предлагаемого правового регулирования и индикаторов для оценки их достижения</w:t>
      </w:r>
    </w:p>
    <w:p w:rsidR="00C51215" w:rsidRPr="00A54438"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1"/>
        <w:gridCol w:w="2835"/>
        <w:gridCol w:w="3544"/>
        <w:gridCol w:w="2126"/>
        <w:gridCol w:w="2551"/>
      </w:tblGrid>
      <w:tr w:rsidR="00C51215" w:rsidRPr="00A54438" w:rsidTr="00E0091E">
        <w:tc>
          <w:tcPr>
            <w:tcW w:w="3681" w:type="dxa"/>
          </w:tcPr>
          <w:p w:rsidR="00C51215" w:rsidRPr="00A54438" w:rsidRDefault="00C51215" w:rsidP="00EE32CF">
            <w:pPr>
              <w:contextualSpacing/>
              <w:jc w:val="center"/>
              <w:rPr>
                <w:rFonts w:cs="Times New Roman"/>
                <w:sz w:val="27"/>
                <w:szCs w:val="27"/>
              </w:rPr>
            </w:pPr>
            <w:r w:rsidRPr="00A54438">
              <w:rPr>
                <w:rFonts w:cs="Times New Roman"/>
                <w:sz w:val="27"/>
                <w:szCs w:val="27"/>
              </w:rPr>
              <w:t>4.1. Цели предлагаемого правового регулирования</w:t>
            </w:r>
          </w:p>
        </w:tc>
        <w:tc>
          <w:tcPr>
            <w:tcW w:w="2835" w:type="dxa"/>
          </w:tcPr>
          <w:p w:rsidR="00252819" w:rsidRPr="00A54438" w:rsidRDefault="00C51215" w:rsidP="00EE32CF">
            <w:pPr>
              <w:contextualSpacing/>
              <w:jc w:val="center"/>
              <w:rPr>
                <w:rFonts w:cs="Times New Roman"/>
                <w:sz w:val="27"/>
                <w:szCs w:val="27"/>
              </w:rPr>
            </w:pPr>
            <w:r w:rsidRPr="00A54438">
              <w:rPr>
                <w:rFonts w:cs="Times New Roman"/>
                <w:sz w:val="27"/>
                <w:szCs w:val="27"/>
              </w:rPr>
              <w:t xml:space="preserve">4.2. Сроки </w:t>
            </w:r>
          </w:p>
          <w:p w:rsidR="00C51215" w:rsidRPr="00A54438" w:rsidRDefault="00C51215" w:rsidP="00EE32CF">
            <w:pPr>
              <w:contextualSpacing/>
              <w:jc w:val="center"/>
              <w:rPr>
                <w:rFonts w:cs="Times New Roman"/>
                <w:sz w:val="27"/>
                <w:szCs w:val="27"/>
              </w:rPr>
            </w:pPr>
            <w:r w:rsidRPr="00A54438">
              <w:rPr>
                <w:rFonts w:cs="Times New Roman"/>
                <w:sz w:val="27"/>
                <w:szCs w:val="27"/>
              </w:rPr>
              <w:t>достижения                   целей предлагаемого</w:t>
            </w:r>
          </w:p>
          <w:p w:rsidR="00C51215" w:rsidRPr="00A54438" w:rsidRDefault="00C51215" w:rsidP="00EE32CF">
            <w:pPr>
              <w:contextualSpacing/>
              <w:jc w:val="center"/>
              <w:rPr>
                <w:rFonts w:cs="Times New Roman"/>
                <w:sz w:val="27"/>
                <w:szCs w:val="27"/>
              </w:rPr>
            </w:pPr>
            <w:r w:rsidRPr="00A54438">
              <w:rPr>
                <w:rFonts w:cs="Times New Roman"/>
                <w:sz w:val="27"/>
                <w:szCs w:val="27"/>
              </w:rPr>
              <w:t>правового регулирования</w:t>
            </w:r>
          </w:p>
        </w:tc>
        <w:tc>
          <w:tcPr>
            <w:tcW w:w="3544" w:type="dxa"/>
          </w:tcPr>
          <w:p w:rsidR="00252819" w:rsidRPr="00A54438" w:rsidRDefault="00C51215" w:rsidP="00EE32CF">
            <w:pPr>
              <w:contextualSpacing/>
              <w:jc w:val="center"/>
              <w:rPr>
                <w:rFonts w:cs="Times New Roman"/>
                <w:sz w:val="27"/>
                <w:szCs w:val="27"/>
              </w:rPr>
            </w:pPr>
            <w:r w:rsidRPr="00A54438">
              <w:rPr>
                <w:rFonts w:cs="Times New Roman"/>
                <w:sz w:val="27"/>
                <w:szCs w:val="27"/>
              </w:rPr>
              <w:t xml:space="preserve">4.3. Наименование </w:t>
            </w:r>
          </w:p>
          <w:p w:rsidR="00C51215" w:rsidRPr="00A54438" w:rsidRDefault="00C51215" w:rsidP="00EE32CF">
            <w:pPr>
              <w:contextualSpacing/>
              <w:jc w:val="center"/>
              <w:rPr>
                <w:rFonts w:cs="Times New Roman"/>
                <w:sz w:val="27"/>
                <w:szCs w:val="27"/>
              </w:rPr>
            </w:pPr>
            <w:r w:rsidRPr="00A54438">
              <w:rPr>
                <w:rFonts w:cs="Times New Roman"/>
                <w:sz w:val="27"/>
                <w:szCs w:val="27"/>
              </w:rPr>
              <w:t>показателей</w:t>
            </w:r>
          </w:p>
          <w:p w:rsidR="00C64BC1" w:rsidRPr="00A54438" w:rsidRDefault="00C51215" w:rsidP="00EE32CF">
            <w:pPr>
              <w:contextualSpacing/>
              <w:jc w:val="center"/>
              <w:rPr>
                <w:rFonts w:cs="Times New Roman"/>
                <w:sz w:val="27"/>
                <w:szCs w:val="27"/>
              </w:rPr>
            </w:pPr>
            <w:r w:rsidRPr="00A54438">
              <w:rPr>
                <w:rFonts w:cs="Times New Roman"/>
                <w:sz w:val="27"/>
                <w:szCs w:val="27"/>
              </w:rPr>
              <w:t xml:space="preserve">достижения целей </w:t>
            </w:r>
          </w:p>
          <w:p w:rsidR="00C51215" w:rsidRPr="00A54438" w:rsidRDefault="00C51215" w:rsidP="00EE32CF">
            <w:pPr>
              <w:contextualSpacing/>
              <w:jc w:val="center"/>
              <w:rPr>
                <w:rFonts w:cs="Times New Roman"/>
                <w:sz w:val="27"/>
                <w:szCs w:val="27"/>
              </w:rPr>
            </w:pPr>
            <w:r w:rsidRPr="00A54438">
              <w:rPr>
                <w:rFonts w:cs="Times New Roman"/>
                <w:sz w:val="27"/>
                <w:szCs w:val="27"/>
              </w:rPr>
              <w:t>предлагаемого</w:t>
            </w:r>
          </w:p>
          <w:p w:rsidR="00C51215" w:rsidRPr="00A54438" w:rsidRDefault="00C51215" w:rsidP="00EE32CF">
            <w:pPr>
              <w:contextualSpacing/>
              <w:jc w:val="center"/>
              <w:rPr>
                <w:rFonts w:cs="Times New Roman"/>
                <w:sz w:val="27"/>
                <w:szCs w:val="27"/>
              </w:rPr>
            </w:pPr>
            <w:r w:rsidRPr="00A54438">
              <w:rPr>
                <w:rFonts w:cs="Times New Roman"/>
                <w:sz w:val="27"/>
                <w:szCs w:val="27"/>
              </w:rPr>
              <w:t xml:space="preserve">правового регулирования </w:t>
            </w:r>
          </w:p>
          <w:p w:rsidR="00C51215" w:rsidRPr="00A54438" w:rsidRDefault="00C51215" w:rsidP="00EE32CF">
            <w:pPr>
              <w:contextualSpacing/>
              <w:jc w:val="center"/>
              <w:rPr>
                <w:rFonts w:cs="Times New Roman"/>
                <w:sz w:val="27"/>
                <w:szCs w:val="27"/>
              </w:rPr>
            </w:pPr>
            <w:r w:rsidRPr="00A54438">
              <w:rPr>
                <w:rFonts w:cs="Times New Roman"/>
                <w:sz w:val="27"/>
                <w:szCs w:val="27"/>
              </w:rPr>
              <w:t>(ед. изм.)</w:t>
            </w:r>
          </w:p>
        </w:tc>
        <w:tc>
          <w:tcPr>
            <w:tcW w:w="2126" w:type="dxa"/>
          </w:tcPr>
          <w:p w:rsidR="00C51215" w:rsidRPr="00A54438" w:rsidRDefault="00C51215" w:rsidP="00EE32CF">
            <w:pPr>
              <w:contextualSpacing/>
              <w:jc w:val="center"/>
              <w:rPr>
                <w:rFonts w:cs="Times New Roman"/>
                <w:sz w:val="27"/>
                <w:szCs w:val="27"/>
              </w:rPr>
            </w:pPr>
            <w:r w:rsidRPr="00A54438">
              <w:rPr>
                <w:rFonts w:cs="Times New Roman"/>
                <w:sz w:val="27"/>
                <w:szCs w:val="27"/>
              </w:rPr>
              <w:t>4.4. Значения</w:t>
            </w:r>
          </w:p>
          <w:p w:rsidR="00C51215" w:rsidRPr="00A54438" w:rsidRDefault="00C51215" w:rsidP="00EE32CF">
            <w:pPr>
              <w:contextualSpacing/>
              <w:jc w:val="center"/>
              <w:rPr>
                <w:rFonts w:cs="Times New Roman"/>
                <w:sz w:val="27"/>
                <w:szCs w:val="27"/>
              </w:rPr>
            </w:pPr>
            <w:r w:rsidRPr="00A54438">
              <w:rPr>
                <w:rFonts w:cs="Times New Roman"/>
                <w:sz w:val="27"/>
                <w:szCs w:val="27"/>
              </w:rPr>
              <w:t>показателей                        по годам</w:t>
            </w:r>
          </w:p>
        </w:tc>
        <w:tc>
          <w:tcPr>
            <w:tcW w:w="2551" w:type="dxa"/>
          </w:tcPr>
          <w:p w:rsidR="00C51215" w:rsidRPr="00A54438" w:rsidRDefault="00C51215" w:rsidP="00EE32CF">
            <w:pPr>
              <w:contextualSpacing/>
              <w:jc w:val="center"/>
              <w:rPr>
                <w:rFonts w:cs="Times New Roman"/>
                <w:sz w:val="27"/>
                <w:szCs w:val="27"/>
              </w:rPr>
            </w:pPr>
            <w:r w:rsidRPr="00A54438">
              <w:rPr>
                <w:rFonts w:cs="Times New Roman"/>
                <w:sz w:val="27"/>
                <w:szCs w:val="27"/>
              </w:rPr>
              <w:t>4.5. Источники данных для расчета</w:t>
            </w:r>
          </w:p>
          <w:p w:rsidR="00C51215" w:rsidRPr="00A54438" w:rsidRDefault="00C51215" w:rsidP="00EE32CF">
            <w:pPr>
              <w:contextualSpacing/>
              <w:jc w:val="center"/>
              <w:rPr>
                <w:rFonts w:cs="Times New Roman"/>
                <w:sz w:val="27"/>
                <w:szCs w:val="27"/>
              </w:rPr>
            </w:pPr>
            <w:r w:rsidRPr="00A54438">
              <w:rPr>
                <w:rFonts w:cs="Times New Roman"/>
                <w:sz w:val="27"/>
                <w:szCs w:val="27"/>
              </w:rPr>
              <w:t>показателей</w:t>
            </w:r>
          </w:p>
        </w:tc>
      </w:tr>
      <w:tr w:rsidR="00C51215" w:rsidRPr="00A54438" w:rsidTr="00E0091E">
        <w:tc>
          <w:tcPr>
            <w:tcW w:w="3681" w:type="dxa"/>
          </w:tcPr>
          <w:p w:rsidR="00047A91" w:rsidRPr="00A54438" w:rsidRDefault="00D333B3" w:rsidP="00EE74C9">
            <w:pPr>
              <w:tabs>
                <w:tab w:val="left" w:pos="679"/>
              </w:tabs>
              <w:contextualSpacing/>
              <w:rPr>
                <w:rFonts w:cs="Times New Roman"/>
                <w:iCs/>
                <w:sz w:val="27"/>
                <w:szCs w:val="27"/>
              </w:rPr>
            </w:pPr>
            <w:r w:rsidRPr="00A54438">
              <w:rPr>
                <w:rFonts w:cs="Times New Roman"/>
                <w:iCs/>
                <w:sz w:val="27"/>
                <w:szCs w:val="27"/>
              </w:rPr>
              <w:t xml:space="preserve">Соблюдение </w:t>
            </w:r>
            <w:r w:rsidR="00E0091E" w:rsidRPr="00A54438">
              <w:rPr>
                <w:rFonts w:cs="Times New Roman"/>
                <w:iCs/>
                <w:sz w:val="27"/>
                <w:szCs w:val="27"/>
              </w:rPr>
              <w:t>у</w:t>
            </w:r>
            <w:r w:rsidRPr="00A54438">
              <w:rPr>
                <w:rFonts w:cs="Times New Roman"/>
                <w:iCs/>
                <w:sz w:val="27"/>
                <w:szCs w:val="27"/>
              </w:rPr>
              <w:t>становленных правил и ограничений по розничной продаже алкогольной продукции при оказании услуг общественного питания</w:t>
            </w:r>
            <w:r w:rsidR="002F7A84" w:rsidRPr="00A54438">
              <w:rPr>
                <w:rFonts w:cs="Times New Roman"/>
                <w:iCs/>
                <w:sz w:val="27"/>
                <w:szCs w:val="27"/>
              </w:rPr>
              <w:t xml:space="preserve"> в объектах общественного питания площадью менее 50 квадратных метров</w:t>
            </w:r>
            <w:r w:rsidRPr="00A54438">
              <w:rPr>
                <w:rFonts w:cs="Times New Roman"/>
                <w:iCs/>
                <w:sz w:val="27"/>
                <w:szCs w:val="27"/>
              </w:rPr>
              <w:t xml:space="preserve"> на прилегающ</w:t>
            </w:r>
            <w:r w:rsidR="002F7A84" w:rsidRPr="00A54438">
              <w:rPr>
                <w:rFonts w:cs="Times New Roman"/>
                <w:iCs/>
                <w:sz w:val="27"/>
                <w:szCs w:val="27"/>
              </w:rPr>
              <w:t>их</w:t>
            </w:r>
            <w:r w:rsidRPr="00A54438">
              <w:rPr>
                <w:rFonts w:cs="Times New Roman"/>
                <w:iCs/>
                <w:sz w:val="27"/>
                <w:szCs w:val="27"/>
              </w:rPr>
              <w:t xml:space="preserve"> территори</w:t>
            </w:r>
            <w:r w:rsidR="002F7A84" w:rsidRPr="00A54438">
              <w:rPr>
                <w:rFonts w:cs="Times New Roman"/>
                <w:iCs/>
                <w:sz w:val="27"/>
                <w:szCs w:val="27"/>
              </w:rPr>
              <w:t>ях</w:t>
            </w:r>
            <w:r w:rsidRPr="00A54438">
              <w:rPr>
                <w:rFonts w:cs="Times New Roman"/>
                <w:iCs/>
                <w:sz w:val="27"/>
                <w:szCs w:val="27"/>
              </w:rPr>
              <w:t xml:space="preserve"> к многоквартирным домам</w:t>
            </w:r>
          </w:p>
        </w:tc>
        <w:tc>
          <w:tcPr>
            <w:tcW w:w="2835" w:type="dxa"/>
          </w:tcPr>
          <w:p w:rsidR="00C51215" w:rsidRPr="00A54438" w:rsidRDefault="00B33782" w:rsidP="00DD1A0A">
            <w:pPr>
              <w:contextualSpacing/>
              <w:jc w:val="center"/>
              <w:rPr>
                <w:rFonts w:cs="Times New Roman"/>
                <w:sz w:val="27"/>
                <w:szCs w:val="27"/>
              </w:rPr>
            </w:pPr>
            <w:r w:rsidRPr="00A54438">
              <w:rPr>
                <w:rFonts w:cs="Times New Roman"/>
                <w:sz w:val="27"/>
                <w:szCs w:val="27"/>
              </w:rPr>
              <w:t>д</w:t>
            </w:r>
            <w:r w:rsidR="00047A91" w:rsidRPr="00A54438">
              <w:rPr>
                <w:rFonts w:cs="Times New Roman"/>
                <w:sz w:val="27"/>
                <w:szCs w:val="27"/>
              </w:rPr>
              <w:t>ата официального опубликования</w:t>
            </w:r>
          </w:p>
        </w:tc>
        <w:tc>
          <w:tcPr>
            <w:tcW w:w="3544" w:type="dxa"/>
          </w:tcPr>
          <w:p w:rsidR="00C51215" w:rsidRPr="00A54438" w:rsidRDefault="00E0091E" w:rsidP="00EE74C9">
            <w:pPr>
              <w:widowControl w:val="0"/>
              <w:autoSpaceDE w:val="0"/>
              <w:autoSpaceDN w:val="0"/>
              <w:adjustRightInd w:val="0"/>
              <w:rPr>
                <w:rFonts w:cs="Times New Roman"/>
                <w:iCs/>
                <w:sz w:val="27"/>
                <w:szCs w:val="27"/>
              </w:rPr>
            </w:pPr>
            <w:r w:rsidRPr="00A54438">
              <w:rPr>
                <w:rFonts w:cs="Times New Roman"/>
                <w:iCs/>
                <w:sz w:val="27"/>
                <w:szCs w:val="27"/>
              </w:rPr>
              <w:t xml:space="preserve">Количество объектов </w:t>
            </w:r>
            <w:r w:rsidR="00611A09" w:rsidRPr="00A54438">
              <w:rPr>
                <w:rFonts w:cs="Times New Roman"/>
                <w:iCs/>
                <w:sz w:val="27"/>
                <w:szCs w:val="27"/>
              </w:rPr>
              <w:t>общественного питания, имеющих зал обслуживания посетителей общей площадью менее 50 квадратных метров, расположенных в границах прилегающих территорий к многоквартирным домам, на которых не допускается розничная продажа алкогольной продукции (30 метров)</w:t>
            </w:r>
            <w:r w:rsidR="00B33782" w:rsidRPr="00A54438">
              <w:rPr>
                <w:rFonts w:cs="Times New Roman"/>
                <w:iCs/>
                <w:sz w:val="27"/>
                <w:szCs w:val="27"/>
              </w:rPr>
              <w:t>, ед.</w:t>
            </w:r>
          </w:p>
        </w:tc>
        <w:tc>
          <w:tcPr>
            <w:tcW w:w="2126" w:type="dxa"/>
          </w:tcPr>
          <w:p w:rsidR="005116DE" w:rsidRPr="00A54438" w:rsidRDefault="00E0091E" w:rsidP="005116DE">
            <w:pPr>
              <w:contextualSpacing/>
              <w:jc w:val="center"/>
              <w:rPr>
                <w:rFonts w:cs="Times New Roman"/>
                <w:sz w:val="27"/>
                <w:szCs w:val="27"/>
              </w:rPr>
            </w:pPr>
            <w:r w:rsidRPr="00A54438">
              <w:rPr>
                <w:rFonts w:cs="Times New Roman"/>
                <w:sz w:val="27"/>
                <w:szCs w:val="27"/>
              </w:rPr>
              <w:t>0</w:t>
            </w:r>
            <w:r w:rsidR="00B33782" w:rsidRPr="00A54438">
              <w:rPr>
                <w:rFonts w:cs="Times New Roman"/>
                <w:sz w:val="27"/>
                <w:szCs w:val="27"/>
              </w:rPr>
              <w:t xml:space="preserve"> ед.</w:t>
            </w:r>
            <w:r w:rsidR="005116DE" w:rsidRPr="00A54438">
              <w:rPr>
                <w:rFonts w:cs="Times New Roman"/>
                <w:sz w:val="27"/>
                <w:szCs w:val="27"/>
              </w:rPr>
              <w:t>,</w:t>
            </w:r>
          </w:p>
          <w:p w:rsidR="00C51215" w:rsidRPr="00A54438" w:rsidRDefault="005116DE" w:rsidP="005116DE">
            <w:pPr>
              <w:contextualSpacing/>
              <w:jc w:val="center"/>
              <w:rPr>
                <w:rFonts w:cs="Times New Roman"/>
                <w:sz w:val="27"/>
                <w:szCs w:val="27"/>
              </w:rPr>
            </w:pPr>
            <w:r w:rsidRPr="00A54438">
              <w:rPr>
                <w:rFonts w:cs="Times New Roman"/>
                <w:sz w:val="27"/>
                <w:szCs w:val="27"/>
              </w:rPr>
              <w:t>ежегодно</w:t>
            </w:r>
          </w:p>
        </w:tc>
        <w:tc>
          <w:tcPr>
            <w:tcW w:w="2551" w:type="dxa"/>
          </w:tcPr>
          <w:p w:rsidR="00C51215" w:rsidRPr="00A54438" w:rsidRDefault="00E0091E" w:rsidP="00B33782">
            <w:pPr>
              <w:contextualSpacing/>
              <w:jc w:val="center"/>
              <w:rPr>
                <w:rFonts w:cs="Times New Roman"/>
                <w:sz w:val="27"/>
                <w:szCs w:val="27"/>
              </w:rPr>
            </w:pPr>
            <w:r w:rsidRPr="00A54438">
              <w:rPr>
                <w:rFonts w:cs="Times New Roman"/>
                <w:sz w:val="27"/>
                <w:szCs w:val="27"/>
              </w:rPr>
              <w:t>Мониторинг</w:t>
            </w:r>
            <w:r w:rsidR="00611A09" w:rsidRPr="00A54438">
              <w:rPr>
                <w:rFonts w:cs="Times New Roman"/>
                <w:sz w:val="27"/>
                <w:szCs w:val="27"/>
              </w:rPr>
              <w:t>, проводимый отделом потребительского рынка и защиты прав потребителей</w:t>
            </w:r>
            <w:r w:rsidR="00166AD9" w:rsidRPr="00A54438">
              <w:rPr>
                <w:rFonts w:cs="Times New Roman"/>
                <w:sz w:val="27"/>
                <w:szCs w:val="27"/>
              </w:rPr>
              <w:t xml:space="preserve"> Администрации города</w:t>
            </w:r>
          </w:p>
        </w:tc>
      </w:tr>
    </w:tbl>
    <w:p w:rsidR="00C51215" w:rsidRPr="00A54438" w:rsidRDefault="00C51215" w:rsidP="00C51215">
      <w:pPr>
        <w:contextualSpacing/>
        <w:jc w:val="both"/>
        <w:rPr>
          <w:rFonts w:cs="Times New Roman"/>
          <w:szCs w:val="28"/>
        </w:rPr>
      </w:pPr>
    </w:p>
    <w:p w:rsidR="00C51215" w:rsidRPr="00A54438" w:rsidRDefault="00C51215" w:rsidP="00C51215">
      <w:pPr>
        <w:ind w:firstLine="720"/>
        <w:contextualSpacing/>
        <w:jc w:val="both"/>
        <w:rPr>
          <w:rFonts w:cs="Times New Roman"/>
          <w:bCs/>
          <w:szCs w:val="28"/>
        </w:rPr>
      </w:pPr>
      <w:r w:rsidRPr="00A54438">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589"/>
      </w:tblGrid>
      <w:tr w:rsidR="00C51215" w:rsidRPr="00A54438" w:rsidTr="001F4AD8">
        <w:trPr>
          <w:cantSplit/>
        </w:trPr>
        <w:tc>
          <w:tcPr>
            <w:tcW w:w="6747" w:type="dxa"/>
          </w:tcPr>
          <w:p w:rsidR="00C51215" w:rsidRPr="00A54438" w:rsidRDefault="00C51215" w:rsidP="00EE32CF">
            <w:pPr>
              <w:contextualSpacing/>
              <w:jc w:val="center"/>
              <w:rPr>
                <w:rFonts w:cs="Times New Roman"/>
                <w:sz w:val="27"/>
                <w:szCs w:val="27"/>
              </w:rPr>
            </w:pPr>
            <w:r w:rsidRPr="00A54438">
              <w:rPr>
                <w:rFonts w:cs="Times New Roman"/>
                <w:sz w:val="27"/>
                <w:szCs w:val="27"/>
              </w:rPr>
              <w:t>5.1. Группы потенциальных адресатов предлагаемого правового регулирования</w:t>
            </w:r>
          </w:p>
        </w:tc>
        <w:tc>
          <w:tcPr>
            <w:tcW w:w="3685" w:type="dxa"/>
          </w:tcPr>
          <w:p w:rsidR="00C51215" w:rsidRPr="00A54438" w:rsidRDefault="00C51215" w:rsidP="00EE32CF">
            <w:pPr>
              <w:contextualSpacing/>
              <w:jc w:val="center"/>
              <w:rPr>
                <w:rFonts w:cs="Times New Roman"/>
                <w:sz w:val="27"/>
                <w:szCs w:val="27"/>
              </w:rPr>
            </w:pPr>
            <w:r w:rsidRPr="00A54438">
              <w:rPr>
                <w:rFonts w:cs="Times New Roman"/>
                <w:sz w:val="27"/>
                <w:szCs w:val="27"/>
              </w:rPr>
              <w:t>5.2. Количество участников группы</w:t>
            </w:r>
          </w:p>
        </w:tc>
        <w:tc>
          <w:tcPr>
            <w:tcW w:w="4589" w:type="dxa"/>
          </w:tcPr>
          <w:p w:rsidR="00C51215" w:rsidRPr="00A54438" w:rsidRDefault="00C51215" w:rsidP="00EE32CF">
            <w:pPr>
              <w:contextualSpacing/>
              <w:jc w:val="center"/>
              <w:rPr>
                <w:rFonts w:cs="Times New Roman"/>
                <w:sz w:val="27"/>
                <w:szCs w:val="27"/>
              </w:rPr>
            </w:pPr>
            <w:r w:rsidRPr="00A54438">
              <w:rPr>
                <w:rFonts w:cs="Times New Roman"/>
                <w:sz w:val="27"/>
                <w:szCs w:val="27"/>
              </w:rPr>
              <w:t>5.3. Источники данных</w:t>
            </w:r>
          </w:p>
        </w:tc>
      </w:tr>
      <w:tr w:rsidR="00C51215" w:rsidRPr="00A54438" w:rsidTr="001F4AD8">
        <w:trPr>
          <w:cantSplit/>
          <w:trHeight w:val="399"/>
        </w:trPr>
        <w:tc>
          <w:tcPr>
            <w:tcW w:w="6747" w:type="dxa"/>
          </w:tcPr>
          <w:p w:rsidR="00C51215" w:rsidRPr="00A54438" w:rsidRDefault="005818C0" w:rsidP="0099377E">
            <w:pPr>
              <w:contextualSpacing/>
              <w:rPr>
                <w:rFonts w:cs="Times New Roman"/>
                <w:iCs/>
                <w:sz w:val="27"/>
                <w:szCs w:val="27"/>
              </w:rPr>
            </w:pPr>
            <w:r w:rsidRPr="00A54438">
              <w:rPr>
                <w:rFonts w:cs="Times New Roman"/>
                <w:iCs/>
                <w:sz w:val="27"/>
                <w:szCs w:val="27"/>
              </w:rPr>
              <w:t xml:space="preserve">юридические лица и индивидуальные предприниматели, реализующие алкогольную продукцию </w:t>
            </w:r>
            <w:r w:rsidR="00E25768" w:rsidRPr="00A54438">
              <w:rPr>
                <w:rFonts w:cs="Times New Roman"/>
                <w:iCs/>
                <w:sz w:val="27"/>
                <w:szCs w:val="27"/>
              </w:rPr>
              <w:t xml:space="preserve">в объектах </w:t>
            </w:r>
            <w:r w:rsidRPr="00A54438">
              <w:rPr>
                <w:rFonts w:cs="Times New Roman"/>
                <w:iCs/>
                <w:sz w:val="27"/>
                <w:szCs w:val="27"/>
              </w:rPr>
              <w:t>общественного питания</w:t>
            </w:r>
            <w:r w:rsidR="00E25768" w:rsidRPr="00A54438">
              <w:rPr>
                <w:rFonts w:cs="Times New Roman"/>
                <w:iCs/>
                <w:sz w:val="27"/>
                <w:szCs w:val="27"/>
              </w:rPr>
              <w:t xml:space="preserve">, имеющих зал обслуживания посетителей общей площадью менее 50 квадратных метров, </w:t>
            </w:r>
            <w:r w:rsidRPr="00A54438">
              <w:rPr>
                <w:rFonts w:cs="Times New Roman"/>
                <w:iCs/>
                <w:sz w:val="27"/>
                <w:szCs w:val="27"/>
              </w:rPr>
              <w:t xml:space="preserve">вблизи 30 метров </w:t>
            </w:r>
            <w:r w:rsidR="00AC7B5D" w:rsidRPr="00A54438">
              <w:rPr>
                <w:rFonts w:cs="Times New Roman"/>
                <w:iCs/>
                <w:sz w:val="27"/>
                <w:szCs w:val="27"/>
              </w:rPr>
              <w:t>от стены многоквартирного  дома</w:t>
            </w:r>
          </w:p>
        </w:tc>
        <w:tc>
          <w:tcPr>
            <w:tcW w:w="3685" w:type="dxa"/>
          </w:tcPr>
          <w:p w:rsidR="00C51215" w:rsidRPr="00A54438" w:rsidRDefault="00E25768" w:rsidP="00611A09">
            <w:pPr>
              <w:contextualSpacing/>
              <w:jc w:val="center"/>
              <w:rPr>
                <w:rFonts w:cs="Times New Roman"/>
                <w:color w:val="000000" w:themeColor="text1"/>
                <w:sz w:val="27"/>
                <w:szCs w:val="27"/>
              </w:rPr>
            </w:pPr>
            <w:r w:rsidRPr="00A54438">
              <w:rPr>
                <w:rFonts w:cs="Times New Roman"/>
                <w:color w:val="000000" w:themeColor="text1"/>
                <w:sz w:val="27"/>
                <w:szCs w:val="27"/>
              </w:rPr>
              <w:t>1</w:t>
            </w:r>
            <w:r w:rsidR="00611A09" w:rsidRPr="00A54438">
              <w:rPr>
                <w:rFonts w:cs="Times New Roman"/>
                <w:color w:val="000000" w:themeColor="text1"/>
                <w:sz w:val="27"/>
                <w:szCs w:val="27"/>
              </w:rPr>
              <w:t>2</w:t>
            </w:r>
            <w:r w:rsidR="00E0091E" w:rsidRPr="00A54438">
              <w:rPr>
                <w:rFonts w:cs="Times New Roman"/>
                <w:color w:val="000000" w:themeColor="text1"/>
                <w:sz w:val="27"/>
                <w:szCs w:val="27"/>
              </w:rPr>
              <w:t xml:space="preserve"> </w:t>
            </w:r>
          </w:p>
        </w:tc>
        <w:tc>
          <w:tcPr>
            <w:tcW w:w="4589" w:type="dxa"/>
          </w:tcPr>
          <w:p w:rsidR="00C51215" w:rsidRPr="00A54438" w:rsidRDefault="00E25768" w:rsidP="00E25768">
            <w:pPr>
              <w:contextualSpacing/>
              <w:jc w:val="center"/>
              <w:rPr>
                <w:rFonts w:cs="Times New Roman"/>
                <w:sz w:val="27"/>
                <w:szCs w:val="27"/>
              </w:rPr>
            </w:pPr>
            <w:r w:rsidRPr="00A54438">
              <w:rPr>
                <w:rFonts w:cs="Times New Roman"/>
                <w:sz w:val="27"/>
                <w:szCs w:val="27"/>
              </w:rPr>
              <w:t xml:space="preserve">Фактическое нахождение </w:t>
            </w:r>
            <w:r w:rsidR="00B33782" w:rsidRPr="00A54438">
              <w:rPr>
                <w:rFonts w:cs="Times New Roman"/>
                <w:sz w:val="27"/>
                <w:szCs w:val="27"/>
              </w:rPr>
              <w:t xml:space="preserve">                                 </w:t>
            </w:r>
            <w:r w:rsidRPr="00A54438">
              <w:rPr>
                <w:rFonts w:cs="Times New Roman"/>
                <w:sz w:val="27"/>
                <w:szCs w:val="27"/>
              </w:rPr>
              <w:t>на территории города</w:t>
            </w:r>
          </w:p>
          <w:p w:rsidR="00BC0142" w:rsidRPr="00A54438" w:rsidRDefault="00BC0142" w:rsidP="00BC0142">
            <w:pPr>
              <w:contextualSpacing/>
              <w:jc w:val="center"/>
              <w:rPr>
                <w:rFonts w:cs="Times New Roman"/>
                <w:sz w:val="24"/>
                <w:szCs w:val="24"/>
              </w:rPr>
            </w:pPr>
            <w:r w:rsidRPr="00A54438">
              <w:rPr>
                <w:rFonts w:cs="Times New Roman"/>
                <w:sz w:val="24"/>
                <w:szCs w:val="24"/>
              </w:rPr>
              <w:t>(по результатам мониторинга, проведенного отделом потребительского рынка и защиты прав потребителей Администрации города)</w:t>
            </w:r>
          </w:p>
        </w:tc>
      </w:tr>
    </w:tbl>
    <w:p w:rsidR="00C51215" w:rsidRPr="00A54438" w:rsidRDefault="00C51215" w:rsidP="00C51215">
      <w:pPr>
        <w:ind w:firstLine="720"/>
        <w:contextualSpacing/>
        <w:jc w:val="both"/>
        <w:rPr>
          <w:rFonts w:cs="Times New Roman"/>
          <w:bCs/>
          <w:i/>
          <w:szCs w:val="28"/>
        </w:rPr>
      </w:pPr>
      <w:r w:rsidRPr="00A54438">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A54438">
        <w:rPr>
          <w:rFonts w:cs="Times New Roman"/>
          <w:bCs/>
          <w:szCs w:val="28"/>
        </w:rPr>
        <w:t xml:space="preserve">                                     </w:t>
      </w:r>
      <w:r w:rsidRPr="00A54438">
        <w:rPr>
          <w:rFonts w:cs="Times New Roman"/>
          <w:bCs/>
          <w:szCs w:val="28"/>
        </w:rPr>
        <w:t>с введением предлагаемого правового регулирования (</w:t>
      </w:r>
      <w:r w:rsidRPr="00A54438">
        <w:rPr>
          <w:rFonts w:cs="Times New Roman"/>
          <w:bCs/>
          <w:i/>
          <w:szCs w:val="28"/>
        </w:rPr>
        <w:t>раздел заполняется в случае возникновения дополнительных расходов (доходов) бюджета</w:t>
      </w:r>
      <w:r w:rsidR="00D5688D" w:rsidRPr="00A54438">
        <w:rPr>
          <w:rFonts w:cs="Times New Roman"/>
          <w:bCs/>
          <w:i/>
          <w:szCs w:val="28"/>
        </w:rPr>
        <w:t>)</w:t>
      </w:r>
    </w:p>
    <w:p w:rsidR="00611A09" w:rsidRPr="00A54438" w:rsidRDefault="00611A09" w:rsidP="00611A09">
      <w:pPr>
        <w:ind w:firstLine="720"/>
        <w:contextualSpacing/>
        <w:jc w:val="both"/>
        <w:rPr>
          <w:rFonts w:cs="Times New Roman"/>
          <w:b/>
          <w:bCs/>
          <w:szCs w:val="28"/>
        </w:rPr>
      </w:pPr>
      <w:r w:rsidRPr="00A54438">
        <w:rPr>
          <w:rFonts w:cs="Times New Roman"/>
          <w:b/>
          <w:bCs/>
          <w:szCs w:val="28"/>
        </w:rPr>
        <w:t>Дополнительные расходы (доходы) бюджета отсутствуют</w:t>
      </w:r>
    </w:p>
    <w:p w:rsidR="00C51215" w:rsidRPr="00A54438"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977"/>
      </w:tblGrid>
      <w:tr w:rsidR="00C51215" w:rsidRPr="00A54438" w:rsidTr="001F4AD8">
        <w:tc>
          <w:tcPr>
            <w:tcW w:w="2405" w:type="dxa"/>
          </w:tcPr>
          <w:p w:rsidR="00C51215" w:rsidRPr="00A54438" w:rsidRDefault="00C51215" w:rsidP="00EE32CF">
            <w:pPr>
              <w:contextualSpacing/>
              <w:jc w:val="center"/>
              <w:rPr>
                <w:rFonts w:cs="Times New Roman"/>
                <w:szCs w:val="28"/>
              </w:rPr>
            </w:pPr>
            <w:r w:rsidRPr="00A54438">
              <w:rPr>
                <w:rFonts w:cs="Times New Roman"/>
                <w:szCs w:val="28"/>
              </w:rPr>
              <w:t>6.1. Наименование функции</w:t>
            </w:r>
          </w:p>
          <w:p w:rsidR="00C51215" w:rsidRPr="00A54438" w:rsidRDefault="00C51215" w:rsidP="00EE32CF">
            <w:pPr>
              <w:contextualSpacing/>
              <w:jc w:val="center"/>
              <w:rPr>
                <w:rFonts w:cs="Times New Roman"/>
                <w:szCs w:val="28"/>
              </w:rPr>
            </w:pPr>
            <w:r w:rsidRPr="00A54438">
              <w:rPr>
                <w:rFonts w:cs="Times New Roman"/>
                <w:szCs w:val="28"/>
              </w:rPr>
              <w:t>(полномочия/</w:t>
            </w:r>
          </w:p>
          <w:p w:rsidR="00C51215" w:rsidRPr="00A54438" w:rsidRDefault="00C51215" w:rsidP="00EE32CF">
            <w:pPr>
              <w:contextualSpacing/>
              <w:jc w:val="center"/>
              <w:rPr>
                <w:rFonts w:cs="Times New Roman"/>
                <w:szCs w:val="28"/>
              </w:rPr>
            </w:pPr>
            <w:r w:rsidRPr="00A54438">
              <w:rPr>
                <w:rFonts w:cs="Times New Roman"/>
                <w:szCs w:val="28"/>
              </w:rPr>
              <w:t>обязанности/права)</w:t>
            </w:r>
          </w:p>
        </w:tc>
        <w:tc>
          <w:tcPr>
            <w:tcW w:w="2126" w:type="dxa"/>
          </w:tcPr>
          <w:p w:rsidR="00C51215" w:rsidRPr="00A54438" w:rsidRDefault="00C51215" w:rsidP="00EE32CF">
            <w:pPr>
              <w:contextualSpacing/>
              <w:jc w:val="center"/>
              <w:rPr>
                <w:rFonts w:cs="Times New Roman"/>
                <w:szCs w:val="28"/>
              </w:rPr>
            </w:pPr>
            <w:r w:rsidRPr="00A54438">
              <w:rPr>
                <w:rFonts w:cs="Times New Roman"/>
                <w:szCs w:val="28"/>
              </w:rPr>
              <w:t>6.2. Характер функции</w:t>
            </w:r>
          </w:p>
          <w:p w:rsidR="00C51215" w:rsidRPr="00A54438" w:rsidRDefault="00C51215" w:rsidP="00EE32CF">
            <w:pPr>
              <w:contextualSpacing/>
              <w:jc w:val="center"/>
              <w:rPr>
                <w:rFonts w:cs="Times New Roman"/>
                <w:szCs w:val="28"/>
              </w:rPr>
            </w:pPr>
            <w:r w:rsidRPr="00A54438">
              <w:rPr>
                <w:rFonts w:cs="Times New Roman"/>
                <w:szCs w:val="28"/>
              </w:rPr>
              <w:t>(новая/</w:t>
            </w:r>
          </w:p>
          <w:p w:rsidR="00C51215" w:rsidRPr="00A54438" w:rsidRDefault="00C51215" w:rsidP="00EE32CF">
            <w:pPr>
              <w:contextualSpacing/>
              <w:jc w:val="center"/>
              <w:rPr>
                <w:rFonts w:cs="Times New Roman"/>
                <w:szCs w:val="28"/>
              </w:rPr>
            </w:pPr>
            <w:r w:rsidRPr="00A54438">
              <w:rPr>
                <w:rFonts w:cs="Times New Roman"/>
                <w:szCs w:val="28"/>
              </w:rPr>
              <w:t>изменяемая)</w:t>
            </w:r>
          </w:p>
        </w:tc>
        <w:tc>
          <w:tcPr>
            <w:tcW w:w="4962" w:type="dxa"/>
          </w:tcPr>
          <w:p w:rsidR="00C51215" w:rsidRPr="00A54438" w:rsidRDefault="00C51215" w:rsidP="00EE32CF">
            <w:pPr>
              <w:contextualSpacing/>
              <w:jc w:val="center"/>
              <w:rPr>
                <w:rFonts w:cs="Times New Roman"/>
                <w:szCs w:val="28"/>
              </w:rPr>
            </w:pPr>
            <w:r w:rsidRPr="00A54438">
              <w:rPr>
                <w:rFonts w:cs="Times New Roman"/>
                <w:szCs w:val="28"/>
              </w:rPr>
              <w:t>6.3. Виды расходов (доходов)</w:t>
            </w:r>
          </w:p>
          <w:p w:rsidR="00C51215" w:rsidRPr="00A54438" w:rsidRDefault="00C51215" w:rsidP="00EE32CF">
            <w:pPr>
              <w:contextualSpacing/>
              <w:jc w:val="center"/>
              <w:rPr>
                <w:rFonts w:cs="Times New Roman"/>
                <w:szCs w:val="28"/>
              </w:rPr>
            </w:pPr>
            <w:r w:rsidRPr="00A54438">
              <w:rPr>
                <w:rFonts w:cs="Times New Roman"/>
                <w:szCs w:val="28"/>
              </w:rPr>
              <w:t>бюджета города</w:t>
            </w:r>
          </w:p>
        </w:tc>
        <w:tc>
          <w:tcPr>
            <w:tcW w:w="2551" w:type="dxa"/>
          </w:tcPr>
          <w:p w:rsidR="00C51215" w:rsidRPr="00A54438" w:rsidRDefault="00C51215" w:rsidP="00EE32CF">
            <w:pPr>
              <w:contextualSpacing/>
              <w:jc w:val="center"/>
              <w:rPr>
                <w:rFonts w:cs="Times New Roman"/>
                <w:szCs w:val="28"/>
              </w:rPr>
            </w:pPr>
            <w:r w:rsidRPr="00A54438">
              <w:rPr>
                <w:rFonts w:cs="Times New Roman"/>
                <w:szCs w:val="28"/>
              </w:rPr>
              <w:t>6.4. Количественная оценка расходов</w:t>
            </w:r>
          </w:p>
          <w:p w:rsidR="00C51215" w:rsidRPr="00A54438" w:rsidRDefault="00C51215" w:rsidP="00EE32CF">
            <w:pPr>
              <w:contextualSpacing/>
              <w:jc w:val="center"/>
              <w:rPr>
                <w:rFonts w:cs="Times New Roman"/>
                <w:szCs w:val="28"/>
              </w:rPr>
            </w:pPr>
            <w:r w:rsidRPr="00A54438">
              <w:rPr>
                <w:rFonts w:cs="Times New Roman"/>
                <w:szCs w:val="28"/>
              </w:rPr>
              <w:t>и доходов</w:t>
            </w:r>
          </w:p>
          <w:p w:rsidR="00C51215" w:rsidRPr="00A54438" w:rsidRDefault="00C51215" w:rsidP="00EE32CF">
            <w:pPr>
              <w:contextualSpacing/>
              <w:jc w:val="center"/>
              <w:rPr>
                <w:rFonts w:cs="Times New Roman"/>
                <w:szCs w:val="28"/>
              </w:rPr>
            </w:pPr>
            <w:r w:rsidRPr="00A54438">
              <w:rPr>
                <w:rFonts w:cs="Times New Roman"/>
                <w:szCs w:val="28"/>
              </w:rPr>
              <w:t>(руб.)</w:t>
            </w:r>
          </w:p>
        </w:tc>
        <w:tc>
          <w:tcPr>
            <w:tcW w:w="2977" w:type="dxa"/>
          </w:tcPr>
          <w:p w:rsidR="00C51215" w:rsidRPr="00A54438" w:rsidRDefault="00C51215" w:rsidP="00EE32CF">
            <w:pPr>
              <w:contextualSpacing/>
              <w:jc w:val="center"/>
              <w:rPr>
                <w:rFonts w:cs="Times New Roman"/>
                <w:szCs w:val="28"/>
              </w:rPr>
            </w:pPr>
            <w:r w:rsidRPr="00A54438">
              <w:rPr>
                <w:rFonts w:cs="Times New Roman"/>
                <w:szCs w:val="28"/>
              </w:rPr>
              <w:t>6.5. Источники</w:t>
            </w:r>
          </w:p>
          <w:p w:rsidR="00C51215" w:rsidRPr="00A54438" w:rsidRDefault="00C51215" w:rsidP="00EE32CF">
            <w:pPr>
              <w:contextualSpacing/>
              <w:jc w:val="center"/>
              <w:rPr>
                <w:rFonts w:cs="Times New Roman"/>
                <w:szCs w:val="28"/>
              </w:rPr>
            </w:pPr>
            <w:r w:rsidRPr="00A54438">
              <w:rPr>
                <w:rFonts w:cs="Times New Roman"/>
                <w:szCs w:val="28"/>
              </w:rPr>
              <w:t>данных</w:t>
            </w:r>
          </w:p>
          <w:p w:rsidR="00C51215" w:rsidRPr="00A54438" w:rsidRDefault="00C51215" w:rsidP="00EE32CF">
            <w:pPr>
              <w:contextualSpacing/>
              <w:jc w:val="center"/>
              <w:rPr>
                <w:rFonts w:cs="Times New Roman"/>
                <w:szCs w:val="28"/>
              </w:rPr>
            </w:pPr>
            <w:r w:rsidRPr="00A54438">
              <w:rPr>
                <w:rFonts w:cs="Times New Roman"/>
                <w:szCs w:val="28"/>
              </w:rPr>
              <w:t>для расчетов</w:t>
            </w:r>
          </w:p>
        </w:tc>
      </w:tr>
      <w:tr w:rsidR="00C51215" w:rsidRPr="00A54438" w:rsidTr="001F4AD8">
        <w:trPr>
          <w:cantSplit/>
        </w:trPr>
        <w:tc>
          <w:tcPr>
            <w:tcW w:w="12044" w:type="dxa"/>
            <w:gridSpan w:val="4"/>
          </w:tcPr>
          <w:p w:rsidR="00C51215" w:rsidRPr="00A54438" w:rsidRDefault="00C51215" w:rsidP="00EE32CF">
            <w:pPr>
              <w:contextualSpacing/>
              <w:jc w:val="both"/>
              <w:rPr>
                <w:rFonts w:cs="Times New Roman"/>
                <w:iCs/>
                <w:szCs w:val="28"/>
              </w:rPr>
            </w:pPr>
          </w:p>
          <w:p w:rsidR="00C51215" w:rsidRPr="00A54438" w:rsidRDefault="00C51215" w:rsidP="00EE32CF">
            <w:pPr>
              <w:contextualSpacing/>
              <w:jc w:val="both"/>
              <w:rPr>
                <w:rFonts w:cs="Times New Roman"/>
                <w:iCs/>
                <w:szCs w:val="28"/>
              </w:rPr>
            </w:pPr>
            <w:r w:rsidRPr="00A54438">
              <w:rPr>
                <w:rFonts w:cs="Times New Roman"/>
                <w:iCs/>
                <w:szCs w:val="28"/>
              </w:rPr>
              <w:t>Наименование структурного подразделения, муниципального учреждения:</w:t>
            </w:r>
          </w:p>
          <w:p w:rsidR="00C51215" w:rsidRPr="00A54438" w:rsidRDefault="00C51215" w:rsidP="00EE32CF">
            <w:pPr>
              <w:contextualSpacing/>
              <w:jc w:val="both"/>
              <w:rPr>
                <w:rFonts w:cs="Times New Roman"/>
                <w:iCs/>
                <w:szCs w:val="28"/>
              </w:rPr>
            </w:pPr>
          </w:p>
        </w:tc>
        <w:tc>
          <w:tcPr>
            <w:tcW w:w="2977" w:type="dxa"/>
          </w:tcPr>
          <w:p w:rsidR="00C51215" w:rsidRPr="00A54438" w:rsidRDefault="00635600" w:rsidP="00635600">
            <w:pPr>
              <w:contextualSpacing/>
              <w:jc w:val="center"/>
              <w:rPr>
                <w:rFonts w:cs="Times New Roman"/>
                <w:iCs/>
                <w:szCs w:val="28"/>
              </w:rPr>
            </w:pPr>
            <w:r w:rsidRPr="00A54438">
              <w:rPr>
                <w:rFonts w:cs="Times New Roman"/>
                <w:iCs/>
                <w:szCs w:val="28"/>
              </w:rPr>
              <w:t>-</w:t>
            </w:r>
          </w:p>
        </w:tc>
      </w:tr>
      <w:tr w:rsidR="00C51215" w:rsidRPr="00A54438" w:rsidTr="001F4AD8">
        <w:trPr>
          <w:trHeight w:val="350"/>
        </w:trPr>
        <w:tc>
          <w:tcPr>
            <w:tcW w:w="2405" w:type="dxa"/>
            <w:vMerge w:val="restart"/>
          </w:tcPr>
          <w:p w:rsidR="00C51215" w:rsidRPr="00A54438" w:rsidRDefault="00C51215" w:rsidP="00EE32CF">
            <w:pPr>
              <w:contextualSpacing/>
              <w:jc w:val="both"/>
              <w:rPr>
                <w:rFonts w:cs="Times New Roman"/>
                <w:iCs/>
                <w:szCs w:val="28"/>
              </w:rPr>
            </w:pPr>
            <w:r w:rsidRPr="00A54438">
              <w:rPr>
                <w:rFonts w:cs="Times New Roman"/>
                <w:iCs/>
                <w:szCs w:val="28"/>
              </w:rPr>
              <w:t xml:space="preserve">Функция </w:t>
            </w:r>
          </w:p>
          <w:p w:rsidR="00C51215" w:rsidRPr="00A54438" w:rsidRDefault="00C51215" w:rsidP="00EE32CF">
            <w:pPr>
              <w:contextualSpacing/>
              <w:jc w:val="both"/>
              <w:rPr>
                <w:rFonts w:cs="Times New Roman"/>
                <w:iCs/>
                <w:szCs w:val="28"/>
              </w:rPr>
            </w:pPr>
            <w:r w:rsidRPr="00A54438">
              <w:rPr>
                <w:rFonts w:cs="Times New Roman"/>
                <w:iCs/>
                <w:szCs w:val="28"/>
              </w:rPr>
              <w:t xml:space="preserve">(полномочие/ </w:t>
            </w:r>
          </w:p>
          <w:p w:rsidR="00C51215" w:rsidRPr="00A54438" w:rsidRDefault="00C51215" w:rsidP="00EE32CF">
            <w:pPr>
              <w:contextualSpacing/>
              <w:jc w:val="both"/>
              <w:rPr>
                <w:rFonts w:cs="Times New Roman"/>
                <w:iCs/>
                <w:szCs w:val="28"/>
              </w:rPr>
            </w:pPr>
            <w:r w:rsidRPr="00A54438">
              <w:rPr>
                <w:rFonts w:cs="Times New Roman"/>
                <w:iCs/>
                <w:szCs w:val="28"/>
              </w:rPr>
              <w:t>обязанность/</w:t>
            </w:r>
          </w:p>
          <w:p w:rsidR="00C51215" w:rsidRPr="00A54438" w:rsidRDefault="00C51215" w:rsidP="00EE32CF">
            <w:pPr>
              <w:contextualSpacing/>
              <w:jc w:val="both"/>
              <w:rPr>
                <w:rFonts w:cs="Times New Roman"/>
                <w:iCs/>
                <w:szCs w:val="28"/>
              </w:rPr>
            </w:pPr>
            <w:r w:rsidRPr="00A54438">
              <w:rPr>
                <w:rFonts w:cs="Times New Roman"/>
                <w:iCs/>
                <w:szCs w:val="28"/>
              </w:rPr>
              <w:t>право) 1.1</w:t>
            </w:r>
          </w:p>
        </w:tc>
        <w:tc>
          <w:tcPr>
            <w:tcW w:w="2126" w:type="dxa"/>
            <w:vMerge w:val="restart"/>
          </w:tcPr>
          <w:p w:rsidR="00C51215" w:rsidRPr="00A54438" w:rsidRDefault="00635600" w:rsidP="00635600">
            <w:pPr>
              <w:contextualSpacing/>
              <w:jc w:val="center"/>
              <w:rPr>
                <w:rFonts w:cs="Times New Roman"/>
                <w:szCs w:val="28"/>
              </w:rPr>
            </w:pPr>
            <w:r w:rsidRPr="00A54438">
              <w:rPr>
                <w:rFonts w:cs="Times New Roman"/>
                <w:szCs w:val="28"/>
              </w:rPr>
              <w:t>-</w:t>
            </w:r>
          </w:p>
        </w:tc>
        <w:tc>
          <w:tcPr>
            <w:tcW w:w="4962" w:type="dxa"/>
          </w:tcPr>
          <w:p w:rsidR="00C51215" w:rsidRPr="00A54438" w:rsidRDefault="00C51215" w:rsidP="00EE32CF">
            <w:pPr>
              <w:contextualSpacing/>
              <w:jc w:val="both"/>
              <w:rPr>
                <w:rFonts w:cs="Times New Roman"/>
                <w:szCs w:val="28"/>
              </w:rPr>
            </w:pPr>
            <w:r w:rsidRPr="00A54438">
              <w:rPr>
                <w:rFonts w:cs="Times New Roman"/>
                <w:iCs/>
                <w:szCs w:val="28"/>
              </w:rPr>
              <w:t>Единовременные расходы в _____ году.:</w:t>
            </w: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669"/>
        </w:trPr>
        <w:tc>
          <w:tcPr>
            <w:tcW w:w="2405" w:type="dxa"/>
            <w:vMerge/>
          </w:tcPr>
          <w:p w:rsidR="00C51215" w:rsidRPr="00A54438" w:rsidRDefault="00C51215" w:rsidP="00EE32CF">
            <w:pPr>
              <w:contextualSpacing/>
              <w:jc w:val="both"/>
              <w:rPr>
                <w:rFonts w:cs="Times New Roman"/>
                <w:iCs/>
                <w:szCs w:val="28"/>
              </w:rPr>
            </w:pPr>
          </w:p>
        </w:tc>
        <w:tc>
          <w:tcPr>
            <w:tcW w:w="2126" w:type="dxa"/>
            <w:vMerge/>
          </w:tcPr>
          <w:p w:rsidR="00C51215" w:rsidRPr="00A54438" w:rsidRDefault="00C51215" w:rsidP="00635600">
            <w:pPr>
              <w:contextualSpacing/>
              <w:jc w:val="center"/>
              <w:rPr>
                <w:rFonts w:cs="Times New Roman"/>
                <w:szCs w:val="28"/>
              </w:rPr>
            </w:pPr>
          </w:p>
        </w:tc>
        <w:tc>
          <w:tcPr>
            <w:tcW w:w="4962" w:type="dxa"/>
          </w:tcPr>
          <w:p w:rsidR="00C51215" w:rsidRPr="00A54438" w:rsidRDefault="00C51215" w:rsidP="00EE32CF">
            <w:pPr>
              <w:contextualSpacing/>
              <w:jc w:val="both"/>
              <w:rPr>
                <w:rFonts w:cs="Times New Roman"/>
                <w:iCs/>
                <w:szCs w:val="28"/>
              </w:rPr>
            </w:pPr>
            <w:r w:rsidRPr="00A54438">
              <w:rPr>
                <w:rFonts w:cs="Times New Roman"/>
                <w:iCs/>
                <w:szCs w:val="28"/>
              </w:rPr>
              <w:t>Периодические расходы за период</w:t>
            </w:r>
          </w:p>
          <w:p w:rsidR="00C51215" w:rsidRPr="00A54438" w:rsidRDefault="00C51215" w:rsidP="00EE32CF">
            <w:pPr>
              <w:contextualSpacing/>
              <w:jc w:val="both"/>
              <w:rPr>
                <w:rFonts w:cs="Times New Roman"/>
                <w:szCs w:val="28"/>
              </w:rPr>
            </w:pPr>
            <w:r w:rsidRPr="00A54438">
              <w:rPr>
                <w:rFonts w:cs="Times New Roman"/>
                <w:iCs/>
                <w:szCs w:val="28"/>
              </w:rPr>
              <w:t xml:space="preserve">_____ </w:t>
            </w:r>
            <w:r w:rsidRPr="00A54438">
              <w:rPr>
                <w:rFonts w:cs="Times New Roman"/>
                <w:iCs/>
                <w:szCs w:val="28"/>
              </w:rPr>
              <w:softHyphen/>
              <w:t xml:space="preserve"> _____ г.:</w:t>
            </w: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438"/>
        </w:trPr>
        <w:tc>
          <w:tcPr>
            <w:tcW w:w="2405" w:type="dxa"/>
            <w:vMerge/>
          </w:tcPr>
          <w:p w:rsidR="00C51215" w:rsidRPr="00A54438" w:rsidRDefault="00C51215" w:rsidP="00EE32CF">
            <w:pPr>
              <w:contextualSpacing/>
              <w:jc w:val="both"/>
              <w:rPr>
                <w:rFonts w:cs="Times New Roman"/>
                <w:iCs/>
                <w:szCs w:val="28"/>
              </w:rPr>
            </w:pPr>
          </w:p>
        </w:tc>
        <w:tc>
          <w:tcPr>
            <w:tcW w:w="2126" w:type="dxa"/>
            <w:vMerge/>
          </w:tcPr>
          <w:p w:rsidR="00C51215" w:rsidRPr="00A54438" w:rsidRDefault="00C51215" w:rsidP="00635600">
            <w:pPr>
              <w:contextualSpacing/>
              <w:jc w:val="center"/>
              <w:rPr>
                <w:rFonts w:cs="Times New Roman"/>
                <w:szCs w:val="28"/>
              </w:rPr>
            </w:pPr>
          </w:p>
        </w:tc>
        <w:tc>
          <w:tcPr>
            <w:tcW w:w="4962" w:type="dxa"/>
          </w:tcPr>
          <w:p w:rsidR="00C51215" w:rsidRPr="00A54438" w:rsidRDefault="00C51215" w:rsidP="00EE32CF">
            <w:pPr>
              <w:contextualSpacing/>
              <w:jc w:val="both"/>
              <w:rPr>
                <w:rFonts w:cs="Times New Roman"/>
                <w:szCs w:val="28"/>
              </w:rPr>
            </w:pPr>
            <w:r w:rsidRPr="00A54438">
              <w:rPr>
                <w:rFonts w:cs="Times New Roman"/>
                <w:iCs/>
                <w:szCs w:val="28"/>
              </w:rPr>
              <w:t>Возможные доходы за период ___г.:</w:t>
            </w: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385"/>
        </w:trPr>
        <w:tc>
          <w:tcPr>
            <w:tcW w:w="2405" w:type="dxa"/>
            <w:vMerge w:val="restart"/>
          </w:tcPr>
          <w:p w:rsidR="00C51215" w:rsidRPr="00A54438" w:rsidRDefault="00C51215" w:rsidP="00EE32CF">
            <w:pPr>
              <w:contextualSpacing/>
              <w:jc w:val="both"/>
              <w:rPr>
                <w:rFonts w:cs="Times New Roman"/>
                <w:iCs/>
                <w:szCs w:val="28"/>
              </w:rPr>
            </w:pPr>
            <w:r w:rsidRPr="00A54438">
              <w:rPr>
                <w:rFonts w:cs="Times New Roman"/>
                <w:iCs/>
                <w:szCs w:val="28"/>
              </w:rPr>
              <w:t xml:space="preserve">Функция </w:t>
            </w:r>
          </w:p>
          <w:p w:rsidR="00C51215" w:rsidRPr="00A54438" w:rsidRDefault="00C51215" w:rsidP="00EE32CF">
            <w:pPr>
              <w:contextualSpacing/>
              <w:jc w:val="both"/>
              <w:rPr>
                <w:rFonts w:cs="Times New Roman"/>
                <w:iCs/>
                <w:szCs w:val="28"/>
              </w:rPr>
            </w:pPr>
            <w:r w:rsidRPr="00A54438">
              <w:rPr>
                <w:rFonts w:cs="Times New Roman"/>
                <w:iCs/>
                <w:szCs w:val="28"/>
              </w:rPr>
              <w:t xml:space="preserve">(полномочие/ </w:t>
            </w:r>
          </w:p>
          <w:p w:rsidR="00C51215" w:rsidRPr="00A54438" w:rsidRDefault="00C51215" w:rsidP="00EE32CF">
            <w:pPr>
              <w:contextualSpacing/>
              <w:jc w:val="both"/>
              <w:rPr>
                <w:rFonts w:cs="Times New Roman"/>
                <w:iCs/>
                <w:szCs w:val="28"/>
              </w:rPr>
            </w:pPr>
            <w:r w:rsidRPr="00A54438">
              <w:rPr>
                <w:rFonts w:cs="Times New Roman"/>
                <w:iCs/>
                <w:szCs w:val="28"/>
              </w:rPr>
              <w:t>обязанность/</w:t>
            </w:r>
          </w:p>
          <w:p w:rsidR="00C51215" w:rsidRPr="00A54438" w:rsidRDefault="00C51215" w:rsidP="00EE32CF">
            <w:pPr>
              <w:contextualSpacing/>
              <w:jc w:val="both"/>
              <w:rPr>
                <w:rFonts w:cs="Times New Roman"/>
                <w:iCs/>
                <w:szCs w:val="28"/>
              </w:rPr>
            </w:pPr>
            <w:r w:rsidRPr="00A54438">
              <w:rPr>
                <w:rFonts w:cs="Times New Roman"/>
                <w:iCs/>
                <w:szCs w:val="28"/>
              </w:rPr>
              <w:t>право) 1.</w:t>
            </w:r>
            <w:r w:rsidRPr="00A54438">
              <w:rPr>
                <w:rFonts w:cs="Times New Roman"/>
                <w:iCs/>
                <w:szCs w:val="28"/>
                <w:lang w:val="en-US"/>
              </w:rPr>
              <w:t>N</w:t>
            </w:r>
          </w:p>
        </w:tc>
        <w:tc>
          <w:tcPr>
            <w:tcW w:w="2126" w:type="dxa"/>
            <w:vMerge w:val="restart"/>
          </w:tcPr>
          <w:p w:rsidR="00C51215" w:rsidRPr="00A54438" w:rsidRDefault="00635600" w:rsidP="00635600">
            <w:pPr>
              <w:contextualSpacing/>
              <w:jc w:val="center"/>
              <w:rPr>
                <w:rFonts w:cs="Times New Roman"/>
                <w:szCs w:val="28"/>
              </w:rPr>
            </w:pPr>
            <w:r w:rsidRPr="00A54438">
              <w:rPr>
                <w:rFonts w:cs="Times New Roman"/>
                <w:szCs w:val="28"/>
              </w:rPr>
              <w:t>-</w:t>
            </w:r>
          </w:p>
        </w:tc>
        <w:tc>
          <w:tcPr>
            <w:tcW w:w="4962" w:type="dxa"/>
          </w:tcPr>
          <w:p w:rsidR="00C51215" w:rsidRPr="00A54438" w:rsidRDefault="00C51215" w:rsidP="00EE32CF">
            <w:pPr>
              <w:contextualSpacing/>
              <w:jc w:val="both"/>
              <w:rPr>
                <w:rFonts w:cs="Times New Roman"/>
                <w:szCs w:val="28"/>
              </w:rPr>
            </w:pPr>
            <w:r w:rsidRPr="00A54438">
              <w:rPr>
                <w:rFonts w:cs="Times New Roman"/>
                <w:iCs/>
                <w:szCs w:val="28"/>
              </w:rPr>
              <w:t>Единовременные расходы в _____ году.:</w:t>
            </w:r>
          </w:p>
        </w:tc>
        <w:tc>
          <w:tcPr>
            <w:tcW w:w="2551" w:type="dxa"/>
          </w:tcPr>
          <w:p w:rsidR="00635600"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759"/>
        </w:trPr>
        <w:tc>
          <w:tcPr>
            <w:tcW w:w="2405" w:type="dxa"/>
            <w:vMerge/>
          </w:tcPr>
          <w:p w:rsidR="00C51215" w:rsidRPr="00A54438" w:rsidRDefault="00C51215" w:rsidP="00EE32CF">
            <w:pPr>
              <w:contextualSpacing/>
              <w:jc w:val="both"/>
              <w:rPr>
                <w:rFonts w:cs="Times New Roman"/>
                <w:iCs/>
                <w:szCs w:val="28"/>
              </w:rPr>
            </w:pPr>
          </w:p>
        </w:tc>
        <w:tc>
          <w:tcPr>
            <w:tcW w:w="2126" w:type="dxa"/>
            <w:vMerge/>
          </w:tcPr>
          <w:p w:rsidR="00C51215" w:rsidRPr="00A54438" w:rsidRDefault="00C51215" w:rsidP="00EE32CF">
            <w:pPr>
              <w:contextualSpacing/>
              <w:jc w:val="both"/>
              <w:rPr>
                <w:rFonts w:cs="Times New Roman"/>
                <w:szCs w:val="28"/>
              </w:rPr>
            </w:pPr>
          </w:p>
        </w:tc>
        <w:tc>
          <w:tcPr>
            <w:tcW w:w="4962" w:type="dxa"/>
          </w:tcPr>
          <w:p w:rsidR="00C51215" w:rsidRPr="00A54438" w:rsidRDefault="00C51215" w:rsidP="00EE32CF">
            <w:pPr>
              <w:contextualSpacing/>
              <w:jc w:val="both"/>
              <w:rPr>
                <w:rFonts w:cs="Times New Roman"/>
                <w:iCs/>
                <w:szCs w:val="28"/>
              </w:rPr>
            </w:pPr>
            <w:r w:rsidRPr="00A54438">
              <w:rPr>
                <w:rFonts w:cs="Times New Roman"/>
                <w:iCs/>
                <w:szCs w:val="28"/>
              </w:rPr>
              <w:t xml:space="preserve">Периодические расходы </w:t>
            </w:r>
          </w:p>
          <w:p w:rsidR="00C51215" w:rsidRPr="00A54438" w:rsidRDefault="00C51215" w:rsidP="00EE32CF">
            <w:pPr>
              <w:contextualSpacing/>
              <w:jc w:val="both"/>
              <w:rPr>
                <w:rFonts w:cs="Times New Roman"/>
                <w:szCs w:val="28"/>
              </w:rPr>
            </w:pPr>
            <w:r w:rsidRPr="00A54438">
              <w:rPr>
                <w:rFonts w:cs="Times New Roman"/>
                <w:iCs/>
                <w:szCs w:val="28"/>
              </w:rPr>
              <w:t>за период _____  – _____ г.:</w:t>
            </w: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415"/>
        </w:trPr>
        <w:tc>
          <w:tcPr>
            <w:tcW w:w="2405" w:type="dxa"/>
            <w:vMerge/>
          </w:tcPr>
          <w:p w:rsidR="00C51215" w:rsidRPr="00A54438" w:rsidRDefault="00C51215" w:rsidP="00EE32CF">
            <w:pPr>
              <w:contextualSpacing/>
              <w:jc w:val="both"/>
              <w:rPr>
                <w:rFonts w:cs="Times New Roman"/>
                <w:iCs/>
                <w:szCs w:val="28"/>
              </w:rPr>
            </w:pPr>
          </w:p>
        </w:tc>
        <w:tc>
          <w:tcPr>
            <w:tcW w:w="2126" w:type="dxa"/>
            <w:vMerge/>
          </w:tcPr>
          <w:p w:rsidR="00C51215" w:rsidRPr="00A54438" w:rsidRDefault="00C51215" w:rsidP="00EE32CF">
            <w:pPr>
              <w:contextualSpacing/>
              <w:jc w:val="both"/>
              <w:rPr>
                <w:rFonts w:cs="Times New Roman"/>
                <w:szCs w:val="28"/>
              </w:rPr>
            </w:pPr>
          </w:p>
        </w:tc>
        <w:tc>
          <w:tcPr>
            <w:tcW w:w="4962" w:type="dxa"/>
          </w:tcPr>
          <w:p w:rsidR="00C51215" w:rsidRPr="00A54438" w:rsidRDefault="00C51215" w:rsidP="00EE32CF">
            <w:pPr>
              <w:contextualSpacing/>
              <w:jc w:val="both"/>
              <w:rPr>
                <w:rFonts w:cs="Times New Roman"/>
                <w:szCs w:val="28"/>
              </w:rPr>
            </w:pPr>
            <w:r w:rsidRPr="00A54438">
              <w:rPr>
                <w:rFonts w:cs="Times New Roman"/>
                <w:iCs/>
                <w:szCs w:val="28"/>
              </w:rPr>
              <w:t>Возможные доходы за период ______г.:</w:t>
            </w: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c>
          <w:tcPr>
            <w:tcW w:w="9493" w:type="dxa"/>
            <w:gridSpan w:val="3"/>
          </w:tcPr>
          <w:p w:rsidR="00C51215" w:rsidRPr="00A54438" w:rsidRDefault="00C51215" w:rsidP="00EE32CF">
            <w:pPr>
              <w:contextualSpacing/>
              <w:jc w:val="both"/>
              <w:rPr>
                <w:rFonts w:cs="Times New Roman"/>
                <w:iCs/>
                <w:szCs w:val="28"/>
              </w:rPr>
            </w:pPr>
            <w:r w:rsidRPr="00A54438">
              <w:rPr>
                <w:rFonts w:cs="Times New Roman"/>
                <w:iCs/>
                <w:szCs w:val="28"/>
              </w:rPr>
              <w:t>Итого единовременные расходы за период __________________ гг.:</w:t>
            </w:r>
          </w:p>
          <w:p w:rsidR="00C51215" w:rsidRPr="00A54438" w:rsidRDefault="00C51215" w:rsidP="00EE32CF">
            <w:pPr>
              <w:contextualSpacing/>
              <w:jc w:val="both"/>
              <w:rPr>
                <w:rFonts w:cs="Times New Roman"/>
                <w:szCs w:val="28"/>
              </w:rPr>
            </w:pPr>
          </w:p>
        </w:tc>
        <w:tc>
          <w:tcPr>
            <w:tcW w:w="2551" w:type="dxa"/>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A54438" w:rsidRDefault="00C51215" w:rsidP="00EE32CF">
            <w:pPr>
              <w:contextualSpacing/>
              <w:jc w:val="both"/>
              <w:rPr>
                <w:rFonts w:cs="Times New Roman"/>
                <w:iCs/>
                <w:szCs w:val="28"/>
              </w:rPr>
            </w:pPr>
            <w:r w:rsidRPr="00A54438">
              <w:rPr>
                <w:rFonts w:cs="Times New Roman"/>
                <w:iCs/>
                <w:szCs w:val="28"/>
              </w:rPr>
              <w:t>Итого периодические расходы за период __________________ гг.:</w:t>
            </w:r>
          </w:p>
          <w:p w:rsidR="00C51215" w:rsidRPr="00A54438" w:rsidRDefault="00C51215" w:rsidP="00EE32CF">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tcPr>
          <w:p w:rsidR="00C51215" w:rsidRPr="00A54438" w:rsidRDefault="00635600" w:rsidP="00635600">
            <w:pPr>
              <w:contextualSpacing/>
              <w:jc w:val="center"/>
              <w:rPr>
                <w:rFonts w:cs="Times New Roman"/>
                <w:szCs w:val="28"/>
              </w:rPr>
            </w:pPr>
            <w:r w:rsidRPr="00A54438">
              <w:rPr>
                <w:rFonts w:cs="Times New Roman"/>
                <w:szCs w:val="28"/>
              </w:rPr>
              <w:t>-</w:t>
            </w:r>
          </w:p>
        </w:tc>
      </w:tr>
      <w:tr w:rsidR="00C51215" w:rsidRPr="00A54438" w:rsidTr="001F4AD8">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A54438" w:rsidRDefault="00C51215" w:rsidP="00EE32CF">
            <w:pPr>
              <w:contextualSpacing/>
              <w:jc w:val="both"/>
              <w:rPr>
                <w:rFonts w:cs="Times New Roman"/>
                <w:szCs w:val="28"/>
              </w:rPr>
            </w:pPr>
            <w:r w:rsidRPr="00A54438">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A54438" w:rsidRDefault="00635600" w:rsidP="00635600">
            <w:pPr>
              <w:contextualSpacing/>
              <w:jc w:val="center"/>
              <w:rPr>
                <w:rFonts w:cs="Times New Roman"/>
                <w:szCs w:val="28"/>
              </w:rPr>
            </w:pPr>
            <w:r w:rsidRPr="00A54438">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tcPr>
          <w:p w:rsidR="00C51215" w:rsidRPr="00A54438" w:rsidRDefault="00635600" w:rsidP="00635600">
            <w:pPr>
              <w:contextualSpacing/>
              <w:jc w:val="center"/>
              <w:rPr>
                <w:rFonts w:cs="Times New Roman"/>
                <w:szCs w:val="28"/>
              </w:rPr>
            </w:pPr>
            <w:r w:rsidRPr="00A54438">
              <w:rPr>
                <w:rFonts w:cs="Times New Roman"/>
                <w:szCs w:val="28"/>
              </w:rPr>
              <w:t>-</w:t>
            </w:r>
          </w:p>
        </w:tc>
      </w:tr>
    </w:tbl>
    <w:p w:rsidR="00C51215" w:rsidRPr="00A54438" w:rsidRDefault="00C51215" w:rsidP="00C51215">
      <w:pPr>
        <w:contextualSpacing/>
        <w:jc w:val="both"/>
        <w:rPr>
          <w:rFonts w:cs="Times New Roman"/>
          <w:bCs/>
          <w:szCs w:val="28"/>
        </w:rPr>
      </w:pPr>
    </w:p>
    <w:p w:rsidR="00BC0142" w:rsidRPr="00A54438" w:rsidRDefault="00BC0142" w:rsidP="00C51215">
      <w:pPr>
        <w:ind w:firstLine="720"/>
        <w:contextualSpacing/>
        <w:jc w:val="both"/>
        <w:rPr>
          <w:rFonts w:cs="Times New Roman"/>
          <w:bCs/>
          <w:szCs w:val="28"/>
        </w:rPr>
      </w:pPr>
    </w:p>
    <w:p w:rsidR="00C51215" w:rsidRPr="00A54438" w:rsidRDefault="00C51215" w:rsidP="00C51215">
      <w:pPr>
        <w:ind w:firstLine="720"/>
        <w:contextualSpacing/>
        <w:jc w:val="both"/>
        <w:rPr>
          <w:rFonts w:cs="Times New Roman"/>
          <w:bCs/>
          <w:szCs w:val="28"/>
        </w:rPr>
      </w:pPr>
      <w:r w:rsidRPr="00A54438">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A54438" w:rsidRDefault="00C51215" w:rsidP="00C51215">
      <w:pPr>
        <w:ind w:firstLine="720"/>
        <w:contextualSpacing/>
        <w:jc w:val="both"/>
        <w:rPr>
          <w:rFonts w:cs="Times New Roman"/>
          <w:bCs/>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6"/>
        <w:gridCol w:w="4536"/>
        <w:gridCol w:w="3969"/>
        <w:gridCol w:w="2552"/>
      </w:tblGrid>
      <w:tr w:rsidR="00C51215" w:rsidRPr="00A54438" w:rsidTr="00BC0142">
        <w:tc>
          <w:tcPr>
            <w:tcW w:w="4106" w:type="dxa"/>
          </w:tcPr>
          <w:p w:rsidR="00C51215" w:rsidRPr="00A54438" w:rsidRDefault="00C51215" w:rsidP="00EE32CF">
            <w:pPr>
              <w:contextualSpacing/>
              <w:jc w:val="center"/>
              <w:rPr>
                <w:rFonts w:cs="Times New Roman"/>
                <w:sz w:val="26"/>
                <w:szCs w:val="26"/>
              </w:rPr>
            </w:pPr>
            <w:r w:rsidRPr="00A54438">
              <w:rPr>
                <w:rFonts w:cs="Times New Roman"/>
                <w:sz w:val="26"/>
                <w:szCs w:val="26"/>
              </w:rPr>
              <w:t>7.1. Новые обязанности, запреты</w:t>
            </w:r>
          </w:p>
          <w:p w:rsidR="00C51215" w:rsidRPr="00A54438" w:rsidRDefault="00C51215" w:rsidP="00EE32CF">
            <w:pPr>
              <w:contextualSpacing/>
              <w:jc w:val="center"/>
              <w:rPr>
                <w:rFonts w:cs="Times New Roman"/>
                <w:sz w:val="26"/>
                <w:szCs w:val="26"/>
              </w:rPr>
            </w:pPr>
            <w:r w:rsidRPr="00A54438">
              <w:rPr>
                <w:rFonts w:cs="Times New Roman"/>
                <w:sz w:val="26"/>
                <w:szCs w:val="26"/>
              </w:rPr>
              <w:t>и ограничения, изменения существующих обязанностей, запретов и ограничений, вводимые предлагаемым правовым регулированием, для потенциальных адресатов правового регулирования</w:t>
            </w:r>
          </w:p>
          <w:p w:rsidR="00C51215" w:rsidRPr="00A54438" w:rsidRDefault="00C51215" w:rsidP="00EE32CF">
            <w:pPr>
              <w:contextualSpacing/>
              <w:jc w:val="center"/>
              <w:rPr>
                <w:rFonts w:cs="Times New Roman"/>
                <w:sz w:val="26"/>
                <w:szCs w:val="26"/>
              </w:rPr>
            </w:pPr>
            <w:r w:rsidRPr="00A54438">
              <w:rPr>
                <w:rFonts w:cs="Times New Roman"/>
                <w:iCs/>
                <w:sz w:val="26"/>
                <w:szCs w:val="26"/>
              </w:rPr>
              <w:t>(с указанием соответствующих положений проекта нормативного правового акта)</w:t>
            </w:r>
          </w:p>
        </w:tc>
        <w:tc>
          <w:tcPr>
            <w:tcW w:w="4536" w:type="dxa"/>
          </w:tcPr>
          <w:p w:rsidR="00C51215" w:rsidRPr="00A54438" w:rsidRDefault="00C51215" w:rsidP="00445DD0">
            <w:pPr>
              <w:contextualSpacing/>
              <w:jc w:val="center"/>
              <w:rPr>
                <w:rFonts w:cs="Times New Roman"/>
                <w:sz w:val="26"/>
                <w:szCs w:val="26"/>
              </w:rPr>
            </w:pPr>
            <w:r w:rsidRPr="00A54438">
              <w:rPr>
                <w:rFonts w:cs="Times New Roman"/>
                <w:sz w:val="26"/>
                <w:szCs w:val="26"/>
              </w:rPr>
              <w:t>7.2. Описание</w:t>
            </w:r>
          </w:p>
          <w:p w:rsidR="00C51215" w:rsidRPr="00A54438" w:rsidRDefault="00C51215" w:rsidP="00EE32CF">
            <w:pPr>
              <w:contextualSpacing/>
              <w:jc w:val="center"/>
              <w:rPr>
                <w:rFonts w:cs="Times New Roman"/>
                <w:sz w:val="26"/>
                <w:szCs w:val="26"/>
              </w:rPr>
            </w:pPr>
            <w:r w:rsidRPr="00A54438">
              <w:rPr>
                <w:rFonts w:cs="Times New Roman"/>
                <w:sz w:val="26"/>
                <w:szCs w:val="26"/>
              </w:rPr>
              <w:t>расходов и возможных доходов,</w:t>
            </w:r>
          </w:p>
          <w:p w:rsidR="00C51215" w:rsidRPr="00A54438" w:rsidRDefault="00C51215" w:rsidP="001F4AD8">
            <w:pPr>
              <w:contextualSpacing/>
              <w:jc w:val="center"/>
              <w:rPr>
                <w:rFonts w:cs="Times New Roman"/>
                <w:sz w:val="26"/>
                <w:szCs w:val="26"/>
              </w:rPr>
            </w:pPr>
            <w:r w:rsidRPr="00A54438">
              <w:rPr>
                <w:rFonts w:cs="Times New Roman"/>
                <w:sz w:val="26"/>
                <w:szCs w:val="26"/>
              </w:rPr>
              <w:t>связанных с введением предлагаемого правового</w:t>
            </w:r>
            <w:r w:rsidR="001F4AD8" w:rsidRPr="00A54438">
              <w:rPr>
                <w:rFonts w:cs="Times New Roman"/>
                <w:sz w:val="26"/>
                <w:szCs w:val="26"/>
              </w:rPr>
              <w:t xml:space="preserve"> </w:t>
            </w:r>
            <w:r w:rsidRPr="00A54438">
              <w:rPr>
                <w:rFonts w:cs="Times New Roman"/>
                <w:sz w:val="26"/>
                <w:szCs w:val="26"/>
              </w:rPr>
              <w:t>регулирования</w:t>
            </w:r>
          </w:p>
        </w:tc>
        <w:tc>
          <w:tcPr>
            <w:tcW w:w="3969" w:type="dxa"/>
          </w:tcPr>
          <w:p w:rsidR="00C51215" w:rsidRPr="00A54438" w:rsidRDefault="00C51215" w:rsidP="00EE32CF">
            <w:pPr>
              <w:contextualSpacing/>
              <w:jc w:val="center"/>
              <w:rPr>
                <w:rFonts w:cs="Times New Roman"/>
                <w:sz w:val="26"/>
                <w:szCs w:val="26"/>
              </w:rPr>
            </w:pPr>
            <w:r w:rsidRPr="00A54438">
              <w:rPr>
                <w:rFonts w:cs="Times New Roman"/>
                <w:sz w:val="26"/>
                <w:szCs w:val="26"/>
              </w:rPr>
              <w:t>7.3. Количественная оценка</w:t>
            </w:r>
          </w:p>
          <w:p w:rsidR="00C51215" w:rsidRPr="00A54438" w:rsidRDefault="00C51215" w:rsidP="00EE32CF">
            <w:pPr>
              <w:contextualSpacing/>
              <w:jc w:val="center"/>
              <w:rPr>
                <w:rFonts w:cs="Times New Roman"/>
                <w:sz w:val="26"/>
                <w:szCs w:val="26"/>
              </w:rPr>
            </w:pPr>
            <w:r w:rsidRPr="00A54438">
              <w:rPr>
                <w:rFonts w:cs="Times New Roman"/>
                <w:sz w:val="26"/>
                <w:szCs w:val="26"/>
              </w:rPr>
              <w:t>(руб.)</w:t>
            </w:r>
          </w:p>
        </w:tc>
        <w:tc>
          <w:tcPr>
            <w:tcW w:w="2552" w:type="dxa"/>
          </w:tcPr>
          <w:p w:rsidR="00445DD0" w:rsidRPr="00A54438" w:rsidRDefault="00C51215" w:rsidP="00EE32CF">
            <w:pPr>
              <w:contextualSpacing/>
              <w:jc w:val="center"/>
              <w:rPr>
                <w:rFonts w:cs="Times New Roman"/>
                <w:sz w:val="26"/>
                <w:szCs w:val="26"/>
              </w:rPr>
            </w:pPr>
            <w:r w:rsidRPr="00A54438">
              <w:rPr>
                <w:rFonts w:cs="Times New Roman"/>
                <w:sz w:val="26"/>
                <w:szCs w:val="26"/>
              </w:rPr>
              <w:t xml:space="preserve">7.4. </w:t>
            </w:r>
          </w:p>
          <w:p w:rsidR="00C51215" w:rsidRPr="00A54438" w:rsidRDefault="00C51215" w:rsidP="00EE32CF">
            <w:pPr>
              <w:contextualSpacing/>
              <w:jc w:val="center"/>
              <w:rPr>
                <w:rFonts w:cs="Times New Roman"/>
                <w:sz w:val="26"/>
                <w:szCs w:val="26"/>
              </w:rPr>
            </w:pPr>
            <w:r w:rsidRPr="00A54438">
              <w:rPr>
                <w:rFonts w:cs="Times New Roman"/>
                <w:sz w:val="26"/>
                <w:szCs w:val="26"/>
              </w:rPr>
              <w:t>Источники</w:t>
            </w:r>
          </w:p>
          <w:p w:rsidR="00C51215" w:rsidRPr="00A54438" w:rsidRDefault="00C51215" w:rsidP="00EE32CF">
            <w:pPr>
              <w:contextualSpacing/>
              <w:jc w:val="center"/>
              <w:rPr>
                <w:rFonts w:cs="Times New Roman"/>
                <w:sz w:val="26"/>
                <w:szCs w:val="26"/>
              </w:rPr>
            </w:pPr>
            <w:r w:rsidRPr="00A54438">
              <w:rPr>
                <w:rFonts w:cs="Times New Roman"/>
                <w:sz w:val="26"/>
                <w:szCs w:val="26"/>
              </w:rPr>
              <w:t>данных</w:t>
            </w:r>
          </w:p>
          <w:p w:rsidR="00C51215" w:rsidRPr="00A54438" w:rsidRDefault="00C51215" w:rsidP="00707004">
            <w:pPr>
              <w:contextualSpacing/>
              <w:jc w:val="center"/>
              <w:rPr>
                <w:rFonts w:cs="Times New Roman"/>
                <w:sz w:val="26"/>
                <w:szCs w:val="26"/>
              </w:rPr>
            </w:pPr>
            <w:r w:rsidRPr="00A54438">
              <w:rPr>
                <w:rFonts w:cs="Times New Roman"/>
                <w:sz w:val="26"/>
                <w:szCs w:val="26"/>
              </w:rPr>
              <w:t>для</w:t>
            </w:r>
            <w:r w:rsidR="00707004" w:rsidRPr="00A54438">
              <w:rPr>
                <w:rFonts w:cs="Times New Roman"/>
                <w:sz w:val="26"/>
                <w:szCs w:val="26"/>
              </w:rPr>
              <w:t xml:space="preserve"> </w:t>
            </w:r>
            <w:r w:rsidRPr="00A54438">
              <w:rPr>
                <w:rFonts w:cs="Times New Roman"/>
                <w:sz w:val="26"/>
                <w:szCs w:val="26"/>
              </w:rPr>
              <w:t>расчетов</w:t>
            </w:r>
          </w:p>
        </w:tc>
      </w:tr>
      <w:tr w:rsidR="00000E6B" w:rsidRPr="00A54438" w:rsidTr="00BC0142">
        <w:tc>
          <w:tcPr>
            <w:tcW w:w="4106" w:type="dxa"/>
            <w:vMerge w:val="restart"/>
          </w:tcPr>
          <w:p w:rsidR="00000E6B" w:rsidRPr="00A54438" w:rsidRDefault="00000E6B" w:rsidP="0099377E">
            <w:pPr>
              <w:contextualSpacing/>
              <w:jc w:val="both"/>
              <w:rPr>
                <w:rFonts w:cs="Times New Roman"/>
                <w:sz w:val="26"/>
                <w:szCs w:val="26"/>
              </w:rPr>
            </w:pPr>
            <w:r w:rsidRPr="00A54438">
              <w:rPr>
                <w:rFonts w:cs="Times New Roman"/>
                <w:iCs/>
                <w:sz w:val="26"/>
                <w:szCs w:val="26"/>
              </w:rPr>
              <w:t xml:space="preserve">Пунктом 4 проекта постановления Администрации города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 определены границы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 </w:t>
            </w:r>
            <w:r w:rsidR="00D559C1" w:rsidRPr="00A54438">
              <w:rPr>
                <w:rFonts w:cs="Times New Roman"/>
                <w:iCs/>
                <w:sz w:val="26"/>
                <w:szCs w:val="26"/>
              </w:rPr>
              <w:t xml:space="preserve">с </w:t>
            </w:r>
            <w:r w:rsidRPr="00A54438">
              <w:rPr>
                <w:rFonts w:cs="Times New Roman"/>
                <w:iCs/>
                <w:sz w:val="26"/>
                <w:szCs w:val="26"/>
              </w:rPr>
              <w:t xml:space="preserve"> </w:t>
            </w:r>
            <w:r w:rsidR="00D559C1" w:rsidRPr="00A54438">
              <w:rPr>
                <w:rFonts w:cs="Times New Roman"/>
                <w:iCs/>
                <w:sz w:val="26"/>
                <w:szCs w:val="26"/>
              </w:rPr>
              <w:t>расстоянием</w:t>
            </w:r>
            <w:r w:rsidRPr="00A54438">
              <w:rPr>
                <w:rFonts w:cs="Times New Roman"/>
                <w:iCs/>
                <w:sz w:val="26"/>
                <w:szCs w:val="26"/>
              </w:rPr>
              <w:t>, равн</w:t>
            </w:r>
            <w:r w:rsidR="00D559C1" w:rsidRPr="00A54438">
              <w:rPr>
                <w:rFonts w:cs="Times New Roman"/>
                <w:iCs/>
                <w:sz w:val="26"/>
                <w:szCs w:val="26"/>
              </w:rPr>
              <w:t>ым</w:t>
            </w:r>
            <w:r w:rsidRPr="00A54438">
              <w:rPr>
                <w:rFonts w:cs="Times New Roman"/>
                <w:iCs/>
                <w:sz w:val="26"/>
                <w:szCs w:val="26"/>
              </w:rPr>
              <w:t xml:space="preserve"> 30 метрам от стены многоквартирного дома по прямой линии во все стороны без учёта естественных и искусственных преград.</w:t>
            </w:r>
          </w:p>
        </w:tc>
        <w:tc>
          <w:tcPr>
            <w:tcW w:w="4536" w:type="dxa"/>
          </w:tcPr>
          <w:p w:rsidR="00000E6B" w:rsidRPr="00A54438" w:rsidRDefault="00000E6B" w:rsidP="00A36CAC">
            <w:pPr>
              <w:contextualSpacing/>
              <w:jc w:val="center"/>
              <w:rPr>
                <w:rFonts w:cs="Times New Roman"/>
                <w:sz w:val="26"/>
                <w:szCs w:val="26"/>
                <w:u w:val="single"/>
              </w:rPr>
            </w:pPr>
            <w:r w:rsidRPr="00A54438">
              <w:rPr>
                <w:rFonts w:cs="Times New Roman"/>
                <w:sz w:val="26"/>
                <w:szCs w:val="26"/>
                <w:u w:val="single"/>
              </w:rPr>
              <w:t>Расходы (доходы) отсутствуют</w:t>
            </w:r>
          </w:p>
          <w:p w:rsidR="00E022E2" w:rsidRPr="00A54438" w:rsidRDefault="00E022E2" w:rsidP="00445DD0">
            <w:pPr>
              <w:contextualSpacing/>
              <w:jc w:val="both"/>
              <w:rPr>
                <w:rFonts w:cs="Times New Roman"/>
                <w:sz w:val="26"/>
                <w:szCs w:val="26"/>
              </w:rPr>
            </w:pPr>
            <w:r w:rsidRPr="00A54438">
              <w:rPr>
                <w:rFonts w:cs="Times New Roman"/>
                <w:sz w:val="26"/>
                <w:szCs w:val="26"/>
              </w:rPr>
              <w:t xml:space="preserve">Определение границ прилегающих территорий к многоквартирным домам является критерием запретов и ограничений установленных: </w:t>
            </w:r>
          </w:p>
          <w:p w:rsidR="00000E6B" w:rsidRPr="00A54438" w:rsidRDefault="00000E6B" w:rsidP="00445DD0">
            <w:pPr>
              <w:contextualSpacing/>
              <w:jc w:val="both"/>
              <w:rPr>
                <w:rFonts w:cs="Times New Roman"/>
                <w:sz w:val="26"/>
                <w:szCs w:val="26"/>
              </w:rPr>
            </w:pPr>
            <w:r w:rsidRPr="00A54438">
              <w:rPr>
                <w:rFonts w:cs="Times New Roman"/>
                <w:sz w:val="26"/>
                <w:szCs w:val="26"/>
              </w:rPr>
              <w:t>-</w:t>
            </w:r>
            <w:r w:rsidRPr="00A54438">
              <w:rPr>
                <w:rFonts w:cs="Times New Roman"/>
                <w:sz w:val="26"/>
                <w:szCs w:val="26"/>
              </w:rPr>
              <w:tab/>
              <w:t xml:space="preserve">пунктом 4.1 статьи 16 Федерального закона от 22.11.1995 </w:t>
            </w:r>
            <w:r w:rsidR="00BC0142" w:rsidRPr="00A54438">
              <w:rPr>
                <w:rFonts w:cs="Times New Roman"/>
                <w:sz w:val="26"/>
                <w:szCs w:val="26"/>
              </w:rPr>
              <w:t xml:space="preserve">                     </w:t>
            </w:r>
            <w:r w:rsidRPr="00A54438">
              <w:rPr>
                <w:rFonts w:cs="Times New Roman"/>
                <w:sz w:val="26"/>
                <w:szCs w:val="26"/>
              </w:rPr>
              <w:t>№ 171-ФЗ</w:t>
            </w:r>
            <w:r w:rsidR="00BC0142" w:rsidRPr="00A54438">
              <w:rPr>
                <w:rFonts w:cs="Times New Roman"/>
                <w:sz w:val="26"/>
                <w:szCs w:val="26"/>
              </w:rPr>
              <w:t xml:space="preserve"> </w:t>
            </w:r>
            <w:r w:rsidRPr="00A54438">
              <w:rPr>
                <w:rFonts w:cs="Times New Roman"/>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E6B" w:rsidRPr="00A54438" w:rsidRDefault="00000E6B" w:rsidP="00000E6B">
            <w:pPr>
              <w:contextualSpacing/>
              <w:jc w:val="both"/>
              <w:rPr>
                <w:rFonts w:cs="Times New Roman"/>
                <w:color w:val="FF0000"/>
                <w:sz w:val="26"/>
                <w:szCs w:val="26"/>
              </w:rPr>
            </w:pPr>
            <w:r w:rsidRPr="00A54438">
              <w:rPr>
                <w:rFonts w:cs="Times New Roman"/>
                <w:sz w:val="26"/>
                <w:szCs w:val="26"/>
              </w:rPr>
              <w:t>- статьей 5 Закона Ханты-Мансийского АО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tc>
        <w:tc>
          <w:tcPr>
            <w:tcW w:w="3969" w:type="dxa"/>
          </w:tcPr>
          <w:p w:rsidR="00000E6B" w:rsidRPr="00A54438" w:rsidRDefault="00000E6B" w:rsidP="00EE32CF">
            <w:pPr>
              <w:contextualSpacing/>
              <w:jc w:val="center"/>
              <w:rPr>
                <w:rFonts w:cs="Times New Roman"/>
                <w:sz w:val="26"/>
                <w:szCs w:val="26"/>
              </w:rPr>
            </w:pPr>
            <w:r w:rsidRPr="00A54438">
              <w:rPr>
                <w:rFonts w:cs="Times New Roman"/>
                <w:sz w:val="26"/>
                <w:szCs w:val="26"/>
              </w:rPr>
              <w:t>-</w:t>
            </w: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000E6B">
            <w:pPr>
              <w:contextualSpacing/>
              <w:jc w:val="center"/>
              <w:rPr>
                <w:rFonts w:cs="Times New Roman"/>
                <w:sz w:val="26"/>
                <w:szCs w:val="26"/>
              </w:rPr>
            </w:pPr>
          </w:p>
        </w:tc>
        <w:tc>
          <w:tcPr>
            <w:tcW w:w="2552" w:type="dxa"/>
          </w:tcPr>
          <w:p w:rsidR="00000E6B" w:rsidRPr="00A54438" w:rsidRDefault="00000E6B" w:rsidP="00EE32CF">
            <w:pPr>
              <w:contextualSpacing/>
              <w:jc w:val="center"/>
              <w:rPr>
                <w:rFonts w:cs="Times New Roman"/>
                <w:sz w:val="26"/>
                <w:szCs w:val="26"/>
              </w:rPr>
            </w:pPr>
            <w:r w:rsidRPr="00A54438">
              <w:rPr>
                <w:rFonts w:cs="Times New Roman"/>
                <w:sz w:val="26"/>
                <w:szCs w:val="26"/>
              </w:rPr>
              <w:t>-</w:t>
            </w: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EE32CF">
            <w:pPr>
              <w:contextualSpacing/>
              <w:jc w:val="center"/>
              <w:rPr>
                <w:rFonts w:cs="Times New Roman"/>
                <w:sz w:val="26"/>
                <w:szCs w:val="26"/>
              </w:rPr>
            </w:pPr>
          </w:p>
          <w:p w:rsidR="00000E6B" w:rsidRPr="00A54438" w:rsidRDefault="00000E6B" w:rsidP="00000E6B">
            <w:pPr>
              <w:contextualSpacing/>
              <w:jc w:val="center"/>
              <w:rPr>
                <w:rFonts w:cs="Times New Roman"/>
                <w:sz w:val="26"/>
                <w:szCs w:val="26"/>
              </w:rPr>
            </w:pPr>
          </w:p>
        </w:tc>
      </w:tr>
      <w:tr w:rsidR="00000E6B" w:rsidRPr="00A54438" w:rsidTr="00BC0142">
        <w:tc>
          <w:tcPr>
            <w:tcW w:w="4106" w:type="dxa"/>
            <w:vMerge/>
          </w:tcPr>
          <w:p w:rsidR="00000E6B" w:rsidRPr="00A54438" w:rsidRDefault="00000E6B" w:rsidP="00445DD0">
            <w:pPr>
              <w:contextualSpacing/>
              <w:jc w:val="both"/>
              <w:rPr>
                <w:rFonts w:cs="Times New Roman"/>
                <w:iCs/>
                <w:sz w:val="26"/>
                <w:szCs w:val="26"/>
              </w:rPr>
            </w:pPr>
          </w:p>
        </w:tc>
        <w:tc>
          <w:tcPr>
            <w:tcW w:w="4536" w:type="dxa"/>
          </w:tcPr>
          <w:p w:rsidR="00000E6B" w:rsidRPr="00A54438" w:rsidRDefault="00D559C1" w:rsidP="00000E6B">
            <w:pPr>
              <w:contextualSpacing/>
              <w:jc w:val="both"/>
              <w:rPr>
                <w:rFonts w:cs="Times New Roman"/>
                <w:sz w:val="26"/>
                <w:szCs w:val="26"/>
              </w:rPr>
            </w:pPr>
            <w:r w:rsidRPr="00A54438">
              <w:rPr>
                <w:rFonts w:cs="Times New Roman"/>
                <w:sz w:val="26"/>
                <w:szCs w:val="26"/>
              </w:rPr>
              <w:t>На территории города п</w:t>
            </w:r>
            <w:r w:rsidR="00000E6B" w:rsidRPr="00A54438">
              <w:rPr>
                <w:rFonts w:cs="Times New Roman"/>
                <w:sz w:val="26"/>
                <w:szCs w:val="26"/>
              </w:rPr>
              <w:t xml:space="preserve">од вводимые ограничения попадают предприятия общественного питания, реализующие </w:t>
            </w:r>
            <w:r w:rsidRPr="00A54438">
              <w:rPr>
                <w:rFonts w:cs="Times New Roman"/>
                <w:sz w:val="26"/>
                <w:szCs w:val="26"/>
              </w:rPr>
              <w:t>пиво, пивные напитки, сидр, пуаре, медовуху.</w:t>
            </w:r>
            <w:r w:rsidR="00000E6B" w:rsidRPr="00A54438">
              <w:rPr>
                <w:rFonts w:cs="Times New Roman"/>
                <w:sz w:val="26"/>
                <w:szCs w:val="26"/>
              </w:rPr>
              <w:t xml:space="preserve">                      </w:t>
            </w:r>
          </w:p>
          <w:p w:rsidR="00000E6B" w:rsidRPr="00A54438" w:rsidRDefault="00B43D2C" w:rsidP="00000E6B">
            <w:pPr>
              <w:contextualSpacing/>
              <w:jc w:val="both"/>
              <w:rPr>
                <w:rFonts w:cs="Times New Roman"/>
                <w:sz w:val="26"/>
                <w:szCs w:val="26"/>
              </w:rPr>
            </w:pPr>
            <w:r w:rsidRPr="00A54438">
              <w:rPr>
                <w:rFonts w:cs="Times New Roman"/>
                <w:sz w:val="26"/>
                <w:szCs w:val="26"/>
              </w:rPr>
              <w:t>П</w:t>
            </w:r>
            <w:r w:rsidR="00000E6B" w:rsidRPr="00A54438">
              <w:rPr>
                <w:rFonts w:cs="Times New Roman"/>
                <w:sz w:val="26"/>
                <w:szCs w:val="26"/>
              </w:rPr>
              <w:t>ринят</w:t>
            </w:r>
            <w:r w:rsidR="00B120BF" w:rsidRPr="00A54438">
              <w:rPr>
                <w:rFonts w:cs="Times New Roman"/>
                <w:sz w:val="26"/>
                <w:szCs w:val="26"/>
              </w:rPr>
              <w:t>ие постановления может повлечь для</w:t>
            </w:r>
            <w:r w:rsidR="00000E6B" w:rsidRPr="00A54438">
              <w:rPr>
                <w:rFonts w:cs="Times New Roman"/>
                <w:sz w:val="26"/>
                <w:szCs w:val="26"/>
              </w:rPr>
              <w:t xml:space="preserve"> субъектов предпринимательской деятельности</w:t>
            </w:r>
            <w:r w:rsidR="009A2920" w:rsidRPr="00A54438">
              <w:rPr>
                <w:rFonts w:cs="Times New Roman"/>
                <w:sz w:val="26"/>
                <w:szCs w:val="26"/>
              </w:rPr>
              <w:t xml:space="preserve"> возникновение издержек в виде упущенной выгоды </w:t>
            </w:r>
            <w:r w:rsidR="00000E6B" w:rsidRPr="00A54438">
              <w:rPr>
                <w:rFonts w:cs="Times New Roman"/>
                <w:sz w:val="26"/>
                <w:szCs w:val="26"/>
              </w:rPr>
              <w:t>(</w:t>
            </w:r>
            <w:r w:rsidR="009A2920" w:rsidRPr="00A54438">
              <w:rPr>
                <w:rFonts w:cs="Times New Roman"/>
                <w:sz w:val="26"/>
                <w:szCs w:val="26"/>
              </w:rPr>
              <w:t>недополученного</w:t>
            </w:r>
            <w:r w:rsidR="00000E6B" w:rsidRPr="00A54438">
              <w:rPr>
                <w:rFonts w:cs="Times New Roman"/>
                <w:sz w:val="26"/>
                <w:szCs w:val="26"/>
              </w:rPr>
              <w:t xml:space="preserve"> доход</w:t>
            </w:r>
            <w:r w:rsidR="009A2920" w:rsidRPr="00A54438">
              <w:rPr>
                <w:rFonts w:cs="Times New Roman"/>
                <w:sz w:val="26"/>
                <w:szCs w:val="26"/>
              </w:rPr>
              <w:t>а</w:t>
            </w:r>
            <w:r w:rsidR="00000E6B" w:rsidRPr="00A54438">
              <w:rPr>
                <w:rFonts w:cs="Times New Roman"/>
                <w:sz w:val="26"/>
                <w:szCs w:val="26"/>
              </w:rPr>
              <w:t>), связанн</w:t>
            </w:r>
            <w:r w:rsidR="009A2920" w:rsidRPr="00A54438">
              <w:rPr>
                <w:rFonts w:cs="Times New Roman"/>
                <w:sz w:val="26"/>
                <w:szCs w:val="26"/>
              </w:rPr>
              <w:t>ой</w:t>
            </w:r>
            <w:r w:rsidR="00000E6B" w:rsidRPr="00A54438">
              <w:rPr>
                <w:rFonts w:cs="Times New Roman"/>
                <w:sz w:val="26"/>
                <w:szCs w:val="26"/>
              </w:rPr>
              <w:t xml:space="preserve"> с</w:t>
            </w:r>
            <w:r w:rsidR="00D559C1" w:rsidRPr="00A54438">
              <w:rPr>
                <w:rFonts w:cs="Times New Roman"/>
                <w:sz w:val="26"/>
                <w:szCs w:val="26"/>
              </w:rPr>
              <w:t xml:space="preserve"> невозможностью</w:t>
            </w:r>
            <w:r w:rsidR="00000E6B" w:rsidRPr="00A54438">
              <w:rPr>
                <w:rFonts w:cs="Times New Roman"/>
                <w:sz w:val="26"/>
                <w:szCs w:val="26"/>
              </w:rPr>
              <w:t xml:space="preserve"> продаж</w:t>
            </w:r>
            <w:r w:rsidR="00D559C1" w:rsidRPr="00A54438">
              <w:rPr>
                <w:rFonts w:cs="Times New Roman"/>
                <w:sz w:val="26"/>
                <w:szCs w:val="26"/>
              </w:rPr>
              <w:t>и</w:t>
            </w:r>
            <w:r w:rsidR="00000E6B" w:rsidRPr="00A54438">
              <w:rPr>
                <w:rFonts w:cs="Times New Roman"/>
                <w:sz w:val="26"/>
                <w:szCs w:val="26"/>
              </w:rPr>
              <w:t xml:space="preserve"> алкогольной продукции при оказании услуг общественного питания. </w:t>
            </w:r>
          </w:p>
          <w:p w:rsidR="00000E6B" w:rsidRPr="00A54438" w:rsidRDefault="00D559C1" w:rsidP="00BC0142">
            <w:pPr>
              <w:contextualSpacing/>
              <w:jc w:val="both"/>
              <w:rPr>
                <w:rFonts w:cs="Times New Roman"/>
                <w:sz w:val="26"/>
                <w:szCs w:val="26"/>
              </w:rPr>
            </w:pPr>
            <w:r w:rsidRPr="00A54438">
              <w:rPr>
                <w:rFonts w:cs="Times New Roman"/>
                <w:sz w:val="26"/>
                <w:szCs w:val="26"/>
              </w:rPr>
              <w:t>В связи с тем, что упущенная выгода представляет собой не</w:t>
            </w:r>
            <w:r w:rsidR="00D97BF9" w:rsidRPr="00A54438">
              <w:rPr>
                <w:rFonts w:cs="Times New Roman"/>
                <w:sz w:val="26"/>
                <w:szCs w:val="26"/>
              </w:rPr>
              <w:t>до</w:t>
            </w:r>
            <w:r w:rsidRPr="00A54438">
              <w:rPr>
                <w:rFonts w:cs="Times New Roman"/>
                <w:sz w:val="26"/>
                <w:szCs w:val="26"/>
              </w:rPr>
              <w:t>полученный доход, представленный в пункте 7.3 расчет является</w:t>
            </w:r>
            <w:r w:rsidR="00BC0142" w:rsidRPr="00A54438">
              <w:rPr>
                <w:rFonts w:cs="Times New Roman"/>
                <w:sz w:val="26"/>
                <w:szCs w:val="26"/>
              </w:rPr>
              <w:t xml:space="preserve"> </w:t>
            </w:r>
            <w:r w:rsidRPr="00A54438">
              <w:rPr>
                <w:rFonts w:cs="Times New Roman"/>
                <w:sz w:val="26"/>
                <w:szCs w:val="26"/>
              </w:rPr>
              <w:t>приблизительным и носит вероятностный характер.</w:t>
            </w:r>
          </w:p>
        </w:tc>
        <w:tc>
          <w:tcPr>
            <w:tcW w:w="3969" w:type="dxa"/>
          </w:tcPr>
          <w:p w:rsidR="00BC0142" w:rsidRPr="00A54438" w:rsidRDefault="00000E6B" w:rsidP="00000E6B">
            <w:pPr>
              <w:contextualSpacing/>
              <w:jc w:val="center"/>
              <w:rPr>
                <w:rFonts w:cs="Times New Roman"/>
                <w:sz w:val="26"/>
                <w:szCs w:val="26"/>
              </w:rPr>
            </w:pPr>
            <w:r w:rsidRPr="00A54438">
              <w:rPr>
                <w:rFonts w:cs="Times New Roman"/>
                <w:sz w:val="26"/>
                <w:szCs w:val="26"/>
              </w:rPr>
              <w:t>397</w:t>
            </w:r>
            <w:r w:rsidR="00A663A2" w:rsidRPr="00A54438">
              <w:rPr>
                <w:rFonts w:cs="Times New Roman"/>
                <w:sz w:val="26"/>
                <w:szCs w:val="26"/>
              </w:rPr>
              <w:t xml:space="preserve"> </w:t>
            </w:r>
            <w:r w:rsidRPr="00A54438">
              <w:rPr>
                <w:rFonts w:cs="Times New Roman"/>
                <w:sz w:val="26"/>
                <w:szCs w:val="26"/>
              </w:rPr>
              <w:t>136,59</w:t>
            </w:r>
            <w:r w:rsidR="00BC0142" w:rsidRPr="00A54438">
              <w:rPr>
                <w:rFonts w:cs="Times New Roman"/>
                <w:sz w:val="26"/>
                <w:szCs w:val="26"/>
              </w:rPr>
              <w:t xml:space="preserve"> руб.</w:t>
            </w:r>
            <w:r w:rsidRPr="00A54438">
              <w:rPr>
                <w:rFonts w:cs="Times New Roman"/>
                <w:sz w:val="26"/>
                <w:szCs w:val="26"/>
              </w:rPr>
              <w:t>/185</w:t>
            </w:r>
            <w:r w:rsidR="00BC0142" w:rsidRPr="00A54438">
              <w:rPr>
                <w:rFonts w:cs="Times New Roman"/>
                <w:sz w:val="26"/>
                <w:szCs w:val="26"/>
              </w:rPr>
              <w:t xml:space="preserve"> дн. </w:t>
            </w:r>
            <w:r w:rsidRPr="00A54438">
              <w:rPr>
                <w:rFonts w:cs="Times New Roman"/>
                <w:sz w:val="26"/>
                <w:szCs w:val="26"/>
              </w:rPr>
              <w:t>=</w:t>
            </w:r>
            <w:r w:rsidR="00BC0142" w:rsidRPr="00A54438">
              <w:rPr>
                <w:rFonts w:cs="Times New Roman"/>
                <w:sz w:val="26"/>
                <w:szCs w:val="26"/>
              </w:rPr>
              <w:t xml:space="preserve"> </w:t>
            </w:r>
            <w:r w:rsidRPr="00A54438">
              <w:rPr>
                <w:rFonts w:cs="Times New Roman"/>
                <w:sz w:val="26"/>
                <w:szCs w:val="26"/>
              </w:rPr>
              <w:t>2</w:t>
            </w:r>
            <w:r w:rsidR="00A663A2" w:rsidRPr="00A54438">
              <w:rPr>
                <w:rFonts w:cs="Times New Roman"/>
                <w:sz w:val="26"/>
                <w:szCs w:val="26"/>
              </w:rPr>
              <w:t xml:space="preserve"> </w:t>
            </w:r>
            <w:r w:rsidRPr="00A54438">
              <w:rPr>
                <w:rFonts w:cs="Times New Roman"/>
                <w:sz w:val="26"/>
                <w:szCs w:val="26"/>
              </w:rPr>
              <w:t xml:space="preserve">146,68 </w:t>
            </w:r>
          </w:p>
          <w:p w:rsidR="00000E6B" w:rsidRPr="00A54438" w:rsidRDefault="00000E6B" w:rsidP="00000E6B">
            <w:pPr>
              <w:contextualSpacing/>
              <w:jc w:val="center"/>
              <w:rPr>
                <w:rFonts w:cs="Times New Roman"/>
                <w:sz w:val="26"/>
                <w:szCs w:val="26"/>
              </w:rPr>
            </w:pPr>
            <w:r w:rsidRPr="00A54438">
              <w:rPr>
                <w:rFonts w:cs="Times New Roman"/>
                <w:sz w:val="26"/>
                <w:szCs w:val="26"/>
              </w:rPr>
              <w:t>(</w:t>
            </w:r>
            <w:r w:rsidR="00B43D2C" w:rsidRPr="00A54438">
              <w:rPr>
                <w:rFonts w:cs="Times New Roman"/>
                <w:sz w:val="26"/>
                <w:szCs w:val="26"/>
              </w:rPr>
              <w:t xml:space="preserve">размер </w:t>
            </w:r>
            <w:r w:rsidRPr="00A54438">
              <w:rPr>
                <w:rFonts w:cs="Times New Roman"/>
                <w:sz w:val="26"/>
                <w:szCs w:val="26"/>
              </w:rPr>
              <w:t>убытк</w:t>
            </w:r>
            <w:r w:rsidR="00B43D2C" w:rsidRPr="00A54438">
              <w:rPr>
                <w:rFonts w:cs="Times New Roman"/>
                <w:sz w:val="26"/>
                <w:szCs w:val="26"/>
              </w:rPr>
              <w:t xml:space="preserve">а </w:t>
            </w:r>
            <w:r w:rsidR="00BC0142" w:rsidRPr="00A54438">
              <w:rPr>
                <w:rFonts w:cs="Times New Roman"/>
                <w:sz w:val="26"/>
                <w:szCs w:val="26"/>
              </w:rPr>
              <w:t>1</w:t>
            </w:r>
            <w:r w:rsidR="00B43D2C" w:rsidRPr="00A54438">
              <w:rPr>
                <w:rFonts w:cs="Times New Roman"/>
                <w:sz w:val="26"/>
                <w:szCs w:val="26"/>
              </w:rPr>
              <w:t xml:space="preserve"> субъекта в </w:t>
            </w:r>
            <w:r w:rsidRPr="00A54438">
              <w:rPr>
                <w:rFonts w:cs="Times New Roman"/>
                <w:sz w:val="26"/>
                <w:szCs w:val="26"/>
              </w:rPr>
              <w:t>день)</w:t>
            </w:r>
            <w:r w:rsidR="00B43D2C" w:rsidRPr="00A54438">
              <w:rPr>
                <w:rFonts w:cs="Times New Roman"/>
                <w:sz w:val="26"/>
                <w:szCs w:val="26"/>
              </w:rPr>
              <w:t>;</w:t>
            </w:r>
          </w:p>
          <w:p w:rsidR="009F29CD" w:rsidRPr="00A54438" w:rsidRDefault="009F29CD" w:rsidP="00000E6B">
            <w:pPr>
              <w:contextualSpacing/>
              <w:jc w:val="center"/>
              <w:rPr>
                <w:rFonts w:cs="Times New Roman"/>
                <w:sz w:val="26"/>
                <w:szCs w:val="26"/>
              </w:rPr>
            </w:pPr>
          </w:p>
          <w:p w:rsidR="00BC0142" w:rsidRPr="00A54438" w:rsidRDefault="00B43D2C" w:rsidP="00000E6B">
            <w:pPr>
              <w:contextualSpacing/>
              <w:jc w:val="center"/>
              <w:rPr>
                <w:rFonts w:cs="Times New Roman"/>
                <w:sz w:val="26"/>
                <w:szCs w:val="26"/>
              </w:rPr>
            </w:pPr>
            <w:r w:rsidRPr="00A54438">
              <w:rPr>
                <w:rFonts w:cs="Times New Roman"/>
                <w:sz w:val="26"/>
                <w:szCs w:val="26"/>
              </w:rPr>
              <w:t>2</w:t>
            </w:r>
            <w:r w:rsidR="00A663A2" w:rsidRPr="00A54438">
              <w:rPr>
                <w:rFonts w:cs="Times New Roman"/>
                <w:sz w:val="26"/>
                <w:szCs w:val="26"/>
              </w:rPr>
              <w:t xml:space="preserve"> </w:t>
            </w:r>
            <w:r w:rsidRPr="00A54438">
              <w:rPr>
                <w:rFonts w:cs="Times New Roman"/>
                <w:sz w:val="26"/>
                <w:szCs w:val="26"/>
              </w:rPr>
              <w:t>146,68</w:t>
            </w:r>
            <w:r w:rsidR="00707004" w:rsidRPr="00A54438">
              <w:rPr>
                <w:rFonts w:cs="Times New Roman"/>
                <w:sz w:val="26"/>
                <w:szCs w:val="26"/>
              </w:rPr>
              <w:t xml:space="preserve"> руб. </w:t>
            </w:r>
            <w:r w:rsidRPr="00A54438">
              <w:rPr>
                <w:rFonts w:cs="Times New Roman"/>
                <w:sz w:val="26"/>
                <w:szCs w:val="26"/>
              </w:rPr>
              <w:t>х</w:t>
            </w:r>
            <w:r w:rsidR="00707004" w:rsidRPr="00A54438">
              <w:rPr>
                <w:rFonts w:cs="Times New Roman"/>
                <w:sz w:val="26"/>
                <w:szCs w:val="26"/>
              </w:rPr>
              <w:t xml:space="preserve"> </w:t>
            </w:r>
            <w:r w:rsidRPr="00A54438">
              <w:rPr>
                <w:rFonts w:cs="Times New Roman"/>
                <w:sz w:val="26"/>
                <w:szCs w:val="26"/>
              </w:rPr>
              <w:t>365</w:t>
            </w:r>
            <w:r w:rsidR="00707004" w:rsidRPr="00A54438">
              <w:rPr>
                <w:rFonts w:cs="Times New Roman"/>
                <w:sz w:val="26"/>
                <w:szCs w:val="26"/>
              </w:rPr>
              <w:t xml:space="preserve"> дн. </w:t>
            </w:r>
            <w:r w:rsidRPr="00A54438">
              <w:rPr>
                <w:rFonts w:cs="Times New Roman"/>
                <w:sz w:val="26"/>
                <w:szCs w:val="26"/>
              </w:rPr>
              <w:t>=</w:t>
            </w:r>
            <w:r w:rsidR="00707004" w:rsidRPr="00A54438">
              <w:rPr>
                <w:rFonts w:cs="Times New Roman"/>
                <w:sz w:val="26"/>
                <w:szCs w:val="26"/>
              </w:rPr>
              <w:t xml:space="preserve"> </w:t>
            </w:r>
            <w:r w:rsidRPr="00A54438">
              <w:rPr>
                <w:rFonts w:cs="Times New Roman"/>
                <w:sz w:val="26"/>
                <w:szCs w:val="26"/>
              </w:rPr>
              <w:t>783</w:t>
            </w:r>
            <w:r w:rsidR="00A663A2" w:rsidRPr="00A54438">
              <w:rPr>
                <w:rFonts w:cs="Times New Roman"/>
                <w:sz w:val="26"/>
                <w:szCs w:val="26"/>
              </w:rPr>
              <w:t xml:space="preserve"> </w:t>
            </w:r>
            <w:r w:rsidRPr="00A54438">
              <w:rPr>
                <w:rFonts w:cs="Times New Roman"/>
                <w:sz w:val="26"/>
                <w:szCs w:val="26"/>
              </w:rPr>
              <w:t>538,2</w:t>
            </w:r>
          </w:p>
          <w:p w:rsidR="00B43D2C" w:rsidRPr="00A54438" w:rsidRDefault="00B43D2C" w:rsidP="00000E6B">
            <w:pPr>
              <w:contextualSpacing/>
              <w:jc w:val="center"/>
              <w:rPr>
                <w:rFonts w:cs="Times New Roman"/>
                <w:sz w:val="26"/>
                <w:szCs w:val="26"/>
              </w:rPr>
            </w:pPr>
            <w:r w:rsidRPr="00A54438">
              <w:rPr>
                <w:rFonts w:cs="Times New Roman"/>
                <w:sz w:val="26"/>
                <w:szCs w:val="26"/>
              </w:rPr>
              <w:t xml:space="preserve"> (размер убытка </w:t>
            </w:r>
            <w:r w:rsidR="00BC0142" w:rsidRPr="00A54438">
              <w:rPr>
                <w:rFonts w:cs="Times New Roman"/>
                <w:sz w:val="26"/>
                <w:szCs w:val="26"/>
              </w:rPr>
              <w:t>1</w:t>
            </w:r>
            <w:r w:rsidR="00A663A2" w:rsidRPr="00A54438">
              <w:rPr>
                <w:rFonts w:cs="Times New Roman"/>
                <w:sz w:val="26"/>
                <w:szCs w:val="26"/>
              </w:rPr>
              <w:t xml:space="preserve"> субъекта </w:t>
            </w:r>
            <w:r w:rsidR="00C634CA" w:rsidRPr="00A54438">
              <w:rPr>
                <w:rFonts w:cs="Times New Roman"/>
                <w:sz w:val="26"/>
                <w:szCs w:val="26"/>
              </w:rPr>
              <w:t xml:space="preserve">                                </w:t>
            </w:r>
            <w:r w:rsidR="00A663A2" w:rsidRPr="00A54438">
              <w:rPr>
                <w:rFonts w:cs="Times New Roman"/>
                <w:sz w:val="26"/>
                <w:szCs w:val="26"/>
              </w:rPr>
              <w:t xml:space="preserve">в </w:t>
            </w:r>
            <w:r w:rsidR="00BC0142" w:rsidRPr="00A54438">
              <w:rPr>
                <w:rFonts w:cs="Times New Roman"/>
                <w:sz w:val="26"/>
                <w:szCs w:val="26"/>
              </w:rPr>
              <w:t xml:space="preserve">2017 </w:t>
            </w:r>
            <w:r w:rsidR="00A663A2" w:rsidRPr="00A54438">
              <w:rPr>
                <w:rFonts w:cs="Times New Roman"/>
                <w:sz w:val="26"/>
                <w:szCs w:val="26"/>
              </w:rPr>
              <w:t>год</w:t>
            </w:r>
            <w:r w:rsidR="00BC0142" w:rsidRPr="00A54438">
              <w:rPr>
                <w:rFonts w:cs="Times New Roman"/>
                <w:sz w:val="26"/>
                <w:szCs w:val="26"/>
              </w:rPr>
              <w:t>у)</w:t>
            </w:r>
            <w:r w:rsidR="00A663A2" w:rsidRPr="00A54438">
              <w:rPr>
                <w:rFonts w:cs="Times New Roman"/>
                <w:sz w:val="26"/>
                <w:szCs w:val="26"/>
              </w:rPr>
              <w:t>.</w:t>
            </w:r>
          </w:p>
          <w:p w:rsidR="00BC0142" w:rsidRPr="00A54438" w:rsidRDefault="00BC0142" w:rsidP="00000E6B">
            <w:pPr>
              <w:contextualSpacing/>
              <w:jc w:val="center"/>
              <w:rPr>
                <w:rFonts w:cs="Times New Roman"/>
                <w:sz w:val="26"/>
                <w:szCs w:val="26"/>
              </w:rPr>
            </w:pPr>
          </w:p>
          <w:p w:rsidR="00000E6B" w:rsidRPr="00A54438" w:rsidRDefault="00A663A2" w:rsidP="00000E6B">
            <w:pPr>
              <w:contextualSpacing/>
              <w:jc w:val="center"/>
              <w:rPr>
                <w:rFonts w:cs="Times New Roman"/>
                <w:sz w:val="26"/>
                <w:szCs w:val="26"/>
              </w:rPr>
            </w:pPr>
            <w:r w:rsidRPr="00A54438">
              <w:rPr>
                <w:rFonts w:cs="Times New Roman"/>
                <w:sz w:val="26"/>
                <w:szCs w:val="26"/>
              </w:rPr>
              <w:t xml:space="preserve">Расчет индекса потребительских цен </w:t>
            </w:r>
            <w:r w:rsidR="00BC0142" w:rsidRPr="00A54438">
              <w:rPr>
                <w:rFonts w:cs="Times New Roman"/>
                <w:sz w:val="26"/>
                <w:szCs w:val="26"/>
              </w:rPr>
              <w:t xml:space="preserve">на алкогольные напитки </w:t>
            </w:r>
            <w:r w:rsidRPr="00A54438">
              <w:rPr>
                <w:rFonts w:cs="Times New Roman"/>
                <w:sz w:val="26"/>
                <w:szCs w:val="26"/>
              </w:rPr>
              <w:t xml:space="preserve">за период 2018 </w:t>
            </w:r>
            <w:r w:rsidR="00BC0142" w:rsidRPr="00A54438">
              <w:rPr>
                <w:rFonts w:cs="Times New Roman"/>
                <w:sz w:val="26"/>
                <w:szCs w:val="26"/>
              </w:rPr>
              <w:t xml:space="preserve">года </w:t>
            </w:r>
            <w:r w:rsidRPr="00A54438">
              <w:rPr>
                <w:rFonts w:cs="Times New Roman"/>
                <w:sz w:val="26"/>
                <w:szCs w:val="26"/>
              </w:rPr>
              <w:t>– 6 мес. 2021</w:t>
            </w:r>
            <w:r w:rsidR="00BC0142" w:rsidRPr="00A54438">
              <w:rPr>
                <w:rFonts w:cs="Times New Roman"/>
                <w:sz w:val="26"/>
                <w:szCs w:val="26"/>
              </w:rPr>
              <w:t xml:space="preserve"> года</w:t>
            </w:r>
            <w:r w:rsidRPr="00A54438">
              <w:rPr>
                <w:rFonts w:cs="Times New Roman"/>
                <w:sz w:val="26"/>
                <w:szCs w:val="26"/>
              </w:rPr>
              <w:t>:</w:t>
            </w:r>
          </w:p>
          <w:p w:rsidR="00A663A2" w:rsidRPr="00A54438" w:rsidRDefault="00000E6B" w:rsidP="00B43D2C">
            <w:pPr>
              <w:contextualSpacing/>
              <w:jc w:val="center"/>
              <w:rPr>
                <w:rFonts w:cs="Times New Roman"/>
                <w:sz w:val="26"/>
                <w:szCs w:val="26"/>
              </w:rPr>
            </w:pPr>
            <w:r w:rsidRPr="00A54438">
              <w:rPr>
                <w:rFonts w:cs="Times New Roman"/>
                <w:sz w:val="26"/>
                <w:szCs w:val="26"/>
              </w:rPr>
              <w:t>107,07 х 100,95/100 х 1</w:t>
            </w:r>
            <w:r w:rsidR="00B43D2C" w:rsidRPr="00A54438">
              <w:rPr>
                <w:rFonts w:cs="Times New Roman"/>
                <w:sz w:val="26"/>
                <w:szCs w:val="26"/>
              </w:rPr>
              <w:t>03,81/100 х 99,96/100 = 112,2%</w:t>
            </w:r>
            <w:r w:rsidR="00A663A2" w:rsidRPr="00A54438">
              <w:rPr>
                <w:rFonts w:cs="Times New Roman"/>
                <w:sz w:val="26"/>
                <w:szCs w:val="26"/>
              </w:rPr>
              <w:t>.</w:t>
            </w:r>
          </w:p>
          <w:p w:rsidR="00BC0142" w:rsidRPr="00A54438" w:rsidRDefault="00BC0142" w:rsidP="00B43D2C">
            <w:pPr>
              <w:contextualSpacing/>
              <w:jc w:val="center"/>
              <w:rPr>
                <w:rFonts w:cs="Times New Roman"/>
                <w:sz w:val="26"/>
                <w:szCs w:val="26"/>
              </w:rPr>
            </w:pPr>
          </w:p>
          <w:p w:rsidR="00A663A2" w:rsidRPr="00A54438" w:rsidRDefault="00A663A2" w:rsidP="00B43D2C">
            <w:pPr>
              <w:contextualSpacing/>
              <w:jc w:val="center"/>
              <w:rPr>
                <w:rFonts w:cs="Times New Roman"/>
                <w:sz w:val="26"/>
                <w:szCs w:val="26"/>
              </w:rPr>
            </w:pPr>
            <w:r w:rsidRPr="00A54438">
              <w:rPr>
                <w:rFonts w:cs="Times New Roman"/>
                <w:sz w:val="26"/>
                <w:szCs w:val="26"/>
              </w:rPr>
              <w:t>Расчет убытка с учетом индекса потребительских цен:</w:t>
            </w:r>
          </w:p>
          <w:p w:rsidR="00A663A2" w:rsidRPr="00A54438" w:rsidRDefault="00A663A2" w:rsidP="00A663A2">
            <w:pPr>
              <w:contextualSpacing/>
              <w:jc w:val="center"/>
              <w:rPr>
                <w:rFonts w:cs="Times New Roman"/>
                <w:sz w:val="26"/>
                <w:szCs w:val="26"/>
              </w:rPr>
            </w:pPr>
            <w:r w:rsidRPr="00A54438">
              <w:rPr>
                <w:rFonts w:cs="Times New Roman"/>
                <w:sz w:val="26"/>
                <w:szCs w:val="26"/>
              </w:rPr>
              <w:t>783 538,2</w:t>
            </w:r>
            <w:r w:rsidR="00BC0142" w:rsidRPr="00A54438">
              <w:rPr>
                <w:rFonts w:cs="Times New Roman"/>
                <w:sz w:val="26"/>
                <w:szCs w:val="26"/>
              </w:rPr>
              <w:t xml:space="preserve"> руб. </w:t>
            </w:r>
            <w:r w:rsidRPr="00A54438">
              <w:rPr>
                <w:rFonts w:cs="Times New Roman"/>
                <w:sz w:val="26"/>
                <w:szCs w:val="26"/>
              </w:rPr>
              <w:t>+</w:t>
            </w:r>
            <w:r w:rsidR="00BC0142" w:rsidRPr="00A54438">
              <w:rPr>
                <w:rFonts w:cs="Times New Roman"/>
                <w:sz w:val="26"/>
                <w:szCs w:val="26"/>
              </w:rPr>
              <w:t xml:space="preserve"> </w:t>
            </w:r>
            <w:r w:rsidRPr="00A54438">
              <w:rPr>
                <w:rFonts w:cs="Times New Roman"/>
                <w:sz w:val="26"/>
                <w:szCs w:val="26"/>
              </w:rPr>
              <w:t>12,2%</w:t>
            </w:r>
            <w:r w:rsidR="00C634CA" w:rsidRPr="00A54438">
              <w:rPr>
                <w:rFonts w:cs="Times New Roman"/>
                <w:sz w:val="26"/>
                <w:szCs w:val="26"/>
              </w:rPr>
              <w:t xml:space="preserve"> </w:t>
            </w:r>
            <w:r w:rsidRPr="00A54438">
              <w:rPr>
                <w:rFonts w:cs="Times New Roman"/>
                <w:sz w:val="26"/>
                <w:szCs w:val="26"/>
              </w:rPr>
              <w:t>=</w:t>
            </w:r>
          </w:p>
          <w:p w:rsidR="00BC0142" w:rsidRPr="00A54438" w:rsidRDefault="00A663A2" w:rsidP="00A663A2">
            <w:pPr>
              <w:contextualSpacing/>
              <w:jc w:val="center"/>
              <w:rPr>
                <w:rFonts w:cs="Times New Roman"/>
                <w:b/>
                <w:sz w:val="26"/>
                <w:szCs w:val="26"/>
              </w:rPr>
            </w:pPr>
            <w:r w:rsidRPr="00A54438">
              <w:rPr>
                <w:rFonts w:cs="Times New Roman"/>
                <w:b/>
                <w:sz w:val="26"/>
                <w:szCs w:val="26"/>
              </w:rPr>
              <w:t>879 129,86</w:t>
            </w:r>
            <w:r w:rsidR="00BC0142" w:rsidRPr="00A54438">
              <w:rPr>
                <w:rFonts w:cs="Times New Roman"/>
                <w:b/>
                <w:sz w:val="26"/>
                <w:szCs w:val="26"/>
              </w:rPr>
              <w:t xml:space="preserve"> руб. </w:t>
            </w:r>
          </w:p>
          <w:p w:rsidR="009F29CD" w:rsidRPr="00A54438" w:rsidRDefault="00BC0142" w:rsidP="00A663A2">
            <w:pPr>
              <w:contextualSpacing/>
              <w:jc w:val="center"/>
              <w:rPr>
                <w:rFonts w:cs="Times New Roman"/>
                <w:b/>
                <w:sz w:val="26"/>
                <w:szCs w:val="26"/>
              </w:rPr>
            </w:pPr>
            <w:r w:rsidRPr="00A54438">
              <w:rPr>
                <w:rFonts w:cs="Times New Roman"/>
                <w:b/>
                <w:sz w:val="26"/>
                <w:szCs w:val="26"/>
              </w:rPr>
              <w:t xml:space="preserve">(размер убытка 1 субъекта </w:t>
            </w:r>
          </w:p>
          <w:p w:rsidR="00A663A2" w:rsidRPr="00A54438" w:rsidRDefault="00BC0142" w:rsidP="00A663A2">
            <w:pPr>
              <w:contextualSpacing/>
              <w:jc w:val="center"/>
              <w:rPr>
                <w:rFonts w:cs="Times New Roman"/>
                <w:b/>
                <w:sz w:val="26"/>
                <w:szCs w:val="26"/>
              </w:rPr>
            </w:pPr>
            <w:r w:rsidRPr="00A54438">
              <w:rPr>
                <w:rFonts w:cs="Times New Roman"/>
                <w:b/>
                <w:sz w:val="26"/>
                <w:szCs w:val="26"/>
              </w:rPr>
              <w:t>в год).</w:t>
            </w:r>
          </w:p>
          <w:p w:rsidR="00BC0142" w:rsidRPr="00A54438" w:rsidRDefault="00BC0142" w:rsidP="00A663A2">
            <w:pPr>
              <w:contextualSpacing/>
              <w:jc w:val="center"/>
              <w:rPr>
                <w:rFonts w:cs="Times New Roman"/>
                <w:sz w:val="26"/>
                <w:szCs w:val="26"/>
              </w:rPr>
            </w:pPr>
          </w:p>
          <w:p w:rsidR="009F29CD" w:rsidRPr="00A54438" w:rsidRDefault="00C634CA" w:rsidP="00A663A2">
            <w:pPr>
              <w:contextualSpacing/>
              <w:jc w:val="center"/>
              <w:rPr>
                <w:rFonts w:cs="Times New Roman"/>
                <w:b/>
                <w:sz w:val="26"/>
                <w:szCs w:val="26"/>
              </w:rPr>
            </w:pPr>
            <w:r w:rsidRPr="00A54438">
              <w:rPr>
                <w:rFonts w:cs="Times New Roman"/>
                <w:b/>
                <w:sz w:val="26"/>
                <w:szCs w:val="26"/>
              </w:rPr>
              <w:t>Размер убытков</w:t>
            </w:r>
            <w:r w:rsidR="00A663A2" w:rsidRPr="00A54438">
              <w:rPr>
                <w:rFonts w:cs="Times New Roman"/>
                <w:b/>
                <w:sz w:val="26"/>
                <w:szCs w:val="26"/>
              </w:rPr>
              <w:t xml:space="preserve"> 12 субъектов</w:t>
            </w:r>
            <w:r w:rsidR="00BC0142" w:rsidRPr="00A54438">
              <w:rPr>
                <w:rFonts w:cs="Times New Roman"/>
                <w:b/>
                <w:sz w:val="26"/>
                <w:szCs w:val="26"/>
              </w:rPr>
              <w:t xml:space="preserve"> </w:t>
            </w:r>
          </w:p>
          <w:p w:rsidR="00A663A2" w:rsidRPr="00A54438" w:rsidRDefault="00A663A2" w:rsidP="00A663A2">
            <w:pPr>
              <w:contextualSpacing/>
              <w:jc w:val="center"/>
              <w:rPr>
                <w:rFonts w:cs="Times New Roman"/>
                <w:sz w:val="26"/>
                <w:szCs w:val="26"/>
              </w:rPr>
            </w:pPr>
            <w:r w:rsidRPr="00A54438">
              <w:rPr>
                <w:rFonts w:cs="Times New Roman"/>
                <w:b/>
                <w:sz w:val="26"/>
                <w:szCs w:val="26"/>
              </w:rPr>
              <w:t>в год</w:t>
            </w:r>
            <w:r w:rsidRPr="00A54438">
              <w:rPr>
                <w:rFonts w:cs="Times New Roman"/>
                <w:sz w:val="26"/>
                <w:szCs w:val="26"/>
              </w:rPr>
              <w:t>:</w:t>
            </w:r>
          </w:p>
          <w:p w:rsidR="00A663A2" w:rsidRPr="00A54438" w:rsidRDefault="00A663A2" w:rsidP="00A663A2">
            <w:pPr>
              <w:contextualSpacing/>
              <w:jc w:val="center"/>
              <w:rPr>
                <w:rFonts w:cs="Times New Roman"/>
                <w:sz w:val="26"/>
                <w:szCs w:val="26"/>
              </w:rPr>
            </w:pPr>
            <w:r w:rsidRPr="00A54438">
              <w:rPr>
                <w:rFonts w:cs="Times New Roman"/>
                <w:sz w:val="26"/>
                <w:szCs w:val="26"/>
              </w:rPr>
              <w:t>879 129,86</w:t>
            </w:r>
            <w:r w:rsidR="00707004" w:rsidRPr="00A54438">
              <w:rPr>
                <w:rFonts w:cs="Times New Roman"/>
                <w:sz w:val="26"/>
                <w:szCs w:val="26"/>
              </w:rPr>
              <w:t xml:space="preserve"> руб. </w:t>
            </w:r>
            <w:r w:rsidRPr="00A54438">
              <w:rPr>
                <w:rFonts w:cs="Times New Roman"/>
                <w:sz w:val="26"/>
                <w:szCs w:val="26"/>
              </w:rPr>
              <w:t>х</w:t>
            </w:r>
            <w:r w:rsidR="00707004" w:rsidRPr="00A54438">
              <w:rPr>
                <w:rFonts w:cs="Times New Roman"/>
                <w:sz w:val="26"/>
                <w:szCs w:val="26"/>
              </w:rPr>
              <w:t xml:space="preserve"> </w:t>
            </w:r>
            <w:r w:rsidRPr="00A54438">
              <w:rPr>
                <w:rFonts w:cs="Times New Roman"/>
                <w:sz w:val="26"/>
                <w:szCs w:val="26"/>
              </w:rPr>
              <w:t>12</w:t>
            </w:r>
            <w:r w:rsidR="00707004" w:rsidRPr="00A54438">
              <w:rPr>
                <w:rFonts w:cs="Times New Roman"/>
                <w:sz w:val="26"/>
                <w:szCs w:val="26"/>
              </w:rPr>
              <w:t xml:space="preserve"> </w:t>
            </w:r>
            <w:r w:rsidRPr="00A54438">
              <w:rPr>
                <w:rFonts w:cs="Times New Roman"/>
                <w:sz w:val="26"/>
                <w:szCs w:val="26"/>
              </w:rPr>
              <w:t>=</w:t>
            </w:r>
          </w:p>
          <w:p w:rsidR="00000E6B" w:rsidRPr="00A54438" w:rsidRDefault="00A663A2" w:rsidP="00707004">
            <w:pPr>
              <w:contextualSpacing/>
              <w:jc w:val="center"/>
              <w:rPr>
                <w:rFonts w:cs="Times New Roman"/>
                <w:sz w:val="26"/>
                <w:szCs w:val="26"/>
              </w:rPr>
            </w:pPr>
            <w:r w:rsidRPr="00A54438">
              <w:rPr>
                <w:rFonts w:cs="Times New Roman"/>
                <w:b/>
                <w:sz w:val="26"/>
                <w:szCs w:val="26"/>
              </w:rPr>
              <w:t>10 549 558,32</w:t>
            </w:r>
            <w:r w:rsidR="00707004" w:rsidRPr="00A54438">
              <w:rPr>
                <w:rFonts w:cs="Times New Roman"/>
                <w:b/>
                <w:sz w:val="26"/>
                <w:szCs w:val="26"/>
              </w:rPr>
              <w:t xml:space="preserve"> руб</w:t>
            </w:r>
            <w:r w:rsidRPr="00A54438">
              <w:rPr>
                <w:rFonts w:cs="Times New Roman"/>
                <w:sz w:val="26"/>
                <w:szCs w:val="26"/>
              </w:rPr>
              <w:t>.</w:t>
            </w:r>
            <w:r w:rsidR="00B43D2C" w:rsidRPr="00A54438">
              <w:rPr>
                <w:rFonts w:cs="Times New Roman"/>
                <w:sz w:val="26"/>
                <w:szCs w:val="26"/>
              </w:rPr>
              <w:t xml:space="preserve"> </w:t>
            </w:r>
          </w:p>
        </w:tc>
        <w:tc>
          <w:tcPr>
            <w:tcW w:w="2552" w:type="dxa"/>
          </w:tcPr>
          <w:p w:rsidR="00BC0142" w:rsidRPr="00A54438" w:rsidRDefault="00000E6B" w:rsidP="00B43D2C">
            <w:pPr>
              <w:contextualSpacing/>
              <w:jc w:val="center"/>
              <w:rPr>
                <w:rFonts w:cs="Times New Roman"/>
                <w:sz w:val="26"/>
                <w:szCs w:val="26"/>
              </w:rPr>
            </w:pPr>
            <w:r w:rsidRPr="00A54438">
              <w:rPr>
                <w:rFonts w:cs="Times New Roman"/>
                <w:sz w:val="26"/>
                <w:szCs w:val="26"/>
              </w:rPr>
              <w:t xml:space="preserve">Решение </w:t>
            </w:r>
            <w:r w:rsidR="00B43D2C" w:rsidRPr="00A54438">
              <w:rPr>
                <w:rFonts w:cs="Times New Roman"/>
                <w:sz w:val="26"/>
                <w:szCs w:val="26"/>
              </w:rPr>
              <w:t xml:space="preserve">Арбитражного суда ХМАО – Югры </w:t>
            </w:r>
          </w:p>
          <w:p w:rsidR="00BC0142" w:rsidRPr="00A54438" w:rsidRDefault="00B43D2C" w:rsidP="00B43D2C">
            <w:pPr>
              <w:contextualSpacing/>
              <w:jc w:val="center"/>
              <w:rPr>
                <w:rFonts w:cs="Times New Roman"/>
                <w:sz w:val="26"/>
                <w:szCs w:val="26"/>
              </w:rPr>
            </w:pPr>
            <w:r w:rsidRPr="00A54438">
              <w:rPr>
                <w:rFonts w:cs="Times New Roman"/>
                <w:sz w:val="26"/>
                <w:szCs w:val="26"/>
              </w:rPr>
              <w:t xml:space="preserve">от 13.09.2017 </w:t>
            </w:r>
          </w:p>
          <w:p w:rsidR="009F29CD" w:rsidRPr="00A54438" w:rsidRDefault="00B43D2C" w:rsidP="00BC0142">
            <w:pPr>
              <w:contextualSpacing/>
              <w:jc w:val="center"/>
              <w:rPr>
                <w:rFonts w:cs="Times New Roman"/>
                <w:sz w:val="26"/>
                <w:szCs w:val="26"/>
              </w:rPr>
            </w:pPr>
            <w:r w:rsidRPr="00A54438">
              <w:rPr>
                <w:rFonts w:cs="Times New Roman"/>
                <w:sz w:val="26"/>
                <w:szCs w:val="26"/>
              </w:rPr>
              <w:t>№ А75-1631/2017</w:t>
            </w:r>
            <w:r w:rsidR="00000E6B" w:rsidRPr="00A54438">
              <w:rPr>
                <w:rFonts w:cs="Times New Roman"/>
                <w:sz w:val="26"/>
                <w:szCs w:val="26"/>
              </w:rPr>
              <w:t xml:space="preserve">, статистические данные </w:t>
            </w:r>
            <w:r w:rsidR="00BC0142" w:rsidRPr="00A54438">
              <w:rPr>
                <w:rFonts w:cs="Times New Roman"/>
                <w:sz w:val="26"/>
                <w:szCs w:val="26"/>
              </w:rPr>
              <w:t xml:space="preserve">по </w:t>
            </w:r>
            <w:r w:rsidR="00000E6B" w:rsidRPr="00A54438">
              <w:rPr>
                <w:rFonts w:cs="Times New Roman"/>
                <w:sz w:val="26"/>
                <w:szCs w:val="26"/>
              </w:rPr>
              <w:t>индекс</w:t>
            </w:r>
            <w:r w:rsidR="00BC0142" w:rsidRPr="00A54438">
              <w:rPr>
                <w:rFonts w:cs="Times New Roman"/>
                <w:sz w:val="26"/>
                <w:szCs w:val="26"/>
              </w:rPr>
              <w:t>у</w:t>
            </w:r>
            <w:r w:rsidR="00000E6B" w:rsidRPr="00A54438">
              <w:rPr>
                <w:rFonts w:cs="Times New Roman"/>
                <w:sz w:val="26"/>
                <w:szCs w:val="26"/>
              </w:rPr>
              <w:t xml:space="preserve"> потребительских  цен на алкогольные напитки</w:t>
            </w:r>
            <w:r w:rsidR="009F29CD" w:rsidRPr="00A54438">
              <w:rPr>
                <w:rFonts w:cs="Times New Roman"/>
                <w:sz w:val="26"/>
                <w:szCs w:val="26"/>
              </w:rPr>
              <w:t xml:space="preserve"> </w:t>
            </w:r>
          </w:p>
          <w:p w:rsidR="00000E6B" w:rsidRPr="00A54438" w:rsidRDefault="009F29CD" w:rsidP="00BC0142">
            <w:pPr>
              <w:contextualSpacing/>
              <w:jc w:val="center"/>
              <w:rPr>
                <w:rFonts w:cs="Times New Roman"/>
                <w:sz w:val="26"/>
                <w:szCs w:val="26"/>
              </w:rPr>
            </w:pPr>
            <w:r w:rsidRPr="00A54438">
              <w:rPr>
                <w:rFonts w:cs="Times New Roman"/>
                <w:sz w:val="26"/>
                <w:szCs w:val="26"/>
              </w:rPr>
              <w:t>в ХМАО-Югре</w:t>
            </w:r>
            <w:r w:rsidR="00000E6B" w:rsidRPr="00A54438">
              <w:rPr>
                <w:rFonts w:cs="Times New Roman"/>
                <w:sz w:val="26"/>
                <w:szCs w:val="26"/>
              </w:rPr>
              <w:t xml:space="preserve">, представленные отделом </w:t>
            </w:r>
            <w:r w:rsidR="00B43D2C" w:rsidRPr="00A54438">
              <w:rPr>
                <w:rFonts w:cs="Times New Roman"/>
                <w:sz w:val="26"/>
                <w:szCs w:val="26"/>
              </w:rPr>
              <w:t xml:space="preserve">социально-экономического прогнозирования Администрации города </w:t>
            </w:r>
          </w:p>
        </w:tc>
      </w:tr>
    </w:tbl>
    <w:p w:rsidR="00C51215" w:rsidRPr="00A54438" w:rsidRDefault="00C51215" w:rsidP="00C51215">
      <w:pPr>
        <w:contextualSpacing/>
        <w:jc w:val="both"/>
        <w:rPr>
          <w:rFonts w:cs="Times New Roman"/>
          <w:szCs w:val="28"/>
        </w:rPr>
      </w:pPr>
    </w:p>
    <w:p w:rsidR="009F29CD" w:rsidRPr="00A54438" w:rsidRDefault="009F29CD" w:rsidP="00C51215">
      <w:pPr>
        <w:ind w:firstLine="720"/>
        <w:contextualSpacing/>
        <w:jc w:val="both"/>
        <w:rPr>
          <w:rFonts w:cs="Times New Roman"/>
          <w:bCs/>
          <w:szCs w:val="28"/>
        </w:rPr>
      </w:pPr>
    </w:p>
    <w:p w:rsidR="009F29CD" w:rsidRPr="00A54438" w:rsidRDefault="009F29CD" w:rsidP="00C51215">
      <w:pPr>
        <w:ind w:firstLine="720"/>
        <w:contextualSpacing/>
        <w:jc w:val="both"/>
        <w:rPr>
          <w:rFonts w:cs="Times New Roman"/>
          <w:bCs/>
          <w:szCs w:val="28"/>
        </w:rPr>
      </w:pPr>
    </w:p>
    <w:p w:rsidR="009F29CD" w:rsidRPr="00A54438" w:rsidRDefault="009F29CD" w:rsidP="00C51215">
      <w:pPr>
        <w:ind w:firstLine="720"/>
        <w:contextualSpacing/>
        <w:jc w:val="both"/>
        <w:rPr>
          <w:rFonts w:cs="Times New Roman"/>
          <w:bCs/>
          <w:szCs w:val="28"/>
        </w:rPr>
      </w:pPr>
    </w:p>
    <w:p w:rsidR="00CE2CA1" w:rsidRPr="00A54438" w:rsidRDefault="00CE2CA1" w:rsidP="00C51215">
      <w:pPr>
        <w:ind w:firstLine="720"/>
        <w:contextualSpacing/>
        <w:jc w:val="both"/>
        <w:rPr>
          <w:rFonts w:cs="Times New Roman"/>
          <w:bCs/>
          <w:szCs w:val="28"/>
        </w:rPr>
      </w:pPr>
    </w:p>
    <w:p w:rsidR="00CE2CA1" w:rsidRPr="00A54438" w:rsidRDefault="00CE2CA1" w:rsidP="00C51215">
      <w:pPr>
        <w:ind w:firstLine="720"/>
        <w:contextualSpacing/>
        <w:jc w:val="both"/>
        <w:rPr>
          <w:rFonts w:cs="Times New Roman"/>
          <w:bCs/>
          <w:szCs w:val="28"/>
        </w:rPr>
      </w:pPr>
    </w:p>
    <w:p w:rsidR="009F29CD" w:rsidRPr="00A54438" w:rsidRDefault="009F29CD" w:rsidP="00C51215">
      <w:pPr>
        <w:ind w:firstLine="720"/>
        <w:contextualSpacing/>
        <w:jc w:val="both"/>
        <w:rPr>
          <w:rFonts w:cs="Times New Roman"/>
          <w:bCs/>
          <w:szCs w:val="28"/>
        </w:rPr>
      </w:pPr>
    </w:p>
    <w:p w:rsidR="009F29CD" w:rsidRPr="00A54438" w:rsidRDefault="009F29CD" w:rsidP="00C51215">
      <w:pPr>
        <w:ind w:firstLine="720"/>
        <w:contextualSpacing/>
        <w:jc w:val="both"/>
        <w:rPr>
          <w:rFonts w:cs="Times New Roman"/>
          <w:bCs/>
          <w:szCs w:val="28"/>
        </w:rPr>
      </w:pPr>
    </w:p>
    <w:p w:rsidR="00C51215" w:rsidRPr="00A54438" w:rsidRDefault="00C51215" w:rsidP="00C51215">
      <w:pPr>
        <w:ind w:firstLine="720"/>
        <w:contextualSpacing/>
        <w:jc w:val="both"/>
        <w:rPr>
          <w:rFonts w:cs="Times New Roman"/>
          <w:bCs/>
          <w:szCs w:val="28"/>
        </w:rPr>
      </w:pPr>
      <w:r w:rsidRPr="00A54438">
        <w:rPr>
          <w:rFonts w:cs="Times New Roman"/>
          <w:bCs/>
          <w:szCs w:val="28"/>
        </w:rPr>
        <w:t>8. Сравнение возможных вариантов решения проблемы</w:t>
      </w:r>
    </w:p>
    <w:p w:rsidR="00C51215" w:rsidRPr="00A54438" w:rsidRDefault="00C51215" w:rsidP="00C51215">
      <w:pPr>
        <w:ind w:firstLine="720"/>
        <w:contextualSpacing/>
        <w:jc w:val="both"/>
        <w:rPr>
          <w:rFonts w:cs="Times New Roman"/>
          <w:bCs/>
          <w:szCs w:val="28"/>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2"/>
        <w:gridCol w:w="4253"/>
        <w:gridCol w:w="3827"/>
        <w:gridCol w:w="4110"/>
      </w:tblGrid>
      <w:tr w:rsidR="00C51215" w:rsidRPr="00A54438" w:rsidTr="005E3ADD">
        <w:trPr>
          <w:cantSplit/>
          <w:trHeight w:val="361"/>
        </w:trPr>
        <w:tc>
          <w:tcPr>
            <w:tcW w:w="2972" w:type="dxa"/>
          </w:tcPr>
          <w:p w:rsidR="00C51215" w:rsidRPr="00A54438" w:rsidRDefault="00C51215" w:rsidP="00EE32CF">
            <w:pPr>
              <w:contextualSpacing/>
              <w:jc w:val="center"/>
              <w:rPr>
                <w:rFonts w:cs="Times New Roman"/>
                <w:iCs/>
                <w:szCs w:val="28"/>
              </w:rPr>
            </w:pPr>
            <w:r w:rsidRPr="00A54438">
              <w:rPr>
                <w:rFonts w:cs="Times New Roman"/>
                <w:iCs/>
                <w:szCs w:val="28"/>
              </w:rPr>
              <w:t>Наименование</w:t>
            </w:r>
          </w:p>
        </w:tc>
        <w:tc>
          <w:tcPr>
            <w:tcW w:w="4253" w:type="dxa"/>
          </w:tcPr>
          <w:p w:rsidR="00C51215" w:rsidRPr="00A54438" w:rsidRDefault="00C51215" w:rsidP="00EE32CF">
            <w:pPr>
              <w:contextualSpacing/>
              <w:jc w:val="center"/>
              <w:rPr>
                <w:rFonts w:cs="Times New Roman"/>
                <w:szCs w:val="28"/>
              </w:rPr>
            </w:pPr>
            <w:r w:rsidRPr="00A54438">
              <w:rPr>
                <w:rFonts w:cs="Times New Roman"/>
                <w:szCs w:val="28"/>
              </w:rPr>
              <w:t>Вариант 1</w:t>
            </w:r>
          </w:p>
          <w:p w:rsidR="00C51215" w:rsidRPr="00A54438" w:rsidRDefault="00C51215" w:rsidP="00EE32CF">
            <w:pPr>
              <w:contextualSpacing/>
              <w:jc w:val="center"/>
              <w:rPr>
                <w:rFonts w:cs="Times New Roman"/>
                <w:szCs w:val="28"/>
              </w:rPr>
            </w:pPr>
            <w:r w:rsidRPr="00A54438">
              <w:rPr>
                <w:rFonts w:cs="Times New Roman"/>
                <w:szCs w:val="28"/>
              </w:rPr>
              <w:t>(существующее</w:t>
            </w:r>
          </w:p>
          <w:p w:rsidR="00C51215" w:rsidRPr="00A54438" w:rsidRDefault="00C51215" w:rsidP="00EE32CF">
            <w:pPr>
              <w:contextualSpacing/>
              <w:jc w:val="center"/>
              <w:rPr>
                <w:rFonts w:cs="Times New Roman"/>
                <w:szCs w:val="28"/>
              </w:rPr>
            </w:pPr>
            <w:r w:rsidRPr="00A54438">
              <w:rPr>
                <w:rFonts w:cs="Times New Roman"/>
                <w:szCs w:val="28"/>
              </w:rPr>
              <w:t>правовое</w:t>
            </w:r>
          </w:p>
          <w:p w:rsidR="00C51215" w:rsidRPr="00A54438" w:rsidRDefault="00C51215" w:rsidP="00EE32CF">
            <w:pPr>
              <w:contextualSpacing/>
              <w:jc w:val="center"/>
              <w:rPr>
                <w:rFonts w:cs="Times New Roman"/>
                <w:szCs w:val="28"/>
              </w:rPr>
            </w:pPr>
            <w:r w:rsidRPr="00A54438">
              <w:rPr>
                <w:rFonts w:cs="Times New Roman"/>
                <w:szCs w:val="28"/>
              </w:rPr>
              <w:t>регулирование)</w:t>
            </w:r>
          </w:p>
        </w:tc>
        <w:tc>
          <w:tcPr>
            <w:tcW w:w="3827" w:type="dxa"/>
          </w:tcPr>
          <w:p w:rsidR="00C51215" w:rsidRPr="00A54438" w:rsidRDefault="00C51215" w:rsidP="00EE32CF">
            <w:pPr>
              <w:contextualSpacing/>
              <w:jc w:val="center"/>
              <w:rPr>
                <w:rFonts w:cs="Times New Roman"/>
                <w:szCs w:val="28"/>
              </w:rPr>
            </w:pPr>
            <w:r w:rsidRPr="00A54438">
              <w:rPr>
                <w:rFonts w:cs="Times New Roman"/>
                <w:szCs w:val="28"/>
              </w:rPr>
              <w:t>Вариант 2</w:t>
            </w:r>
          </w:p>
          <w:p w:rsidR="00C51215" w:rsidRPr="00A54438" w:rsidRDefault="00C51215" w:rsidP="00EE32CF">
            <w:pPr>
              <w:contextualSpacing/>
              <w:jc w:val="center"/>
              <w:rPr>
                <w:rFonts w:cs="Times New Roman"/>
                <w:szCs w:val="28"/>
              </w:rPr>
            </w:pPr>
            <w:r w:rsidRPr="00A54438">
              <w:rPr>
                <w:rFonts w:cs="Times New Roman"/>
                <w:szCs w:val="28"/>
              </w:rPr>
              <w:t>(предлагаемое</w:t>
            </w:r>
          </w:p>
          <w:p w:rsidR="00C51215" w:rsidRPr="00A54438" w:rsidRDefault="00C51215" w:rsidP="00EE32CF">
            <w:pPr>
              <w:contextualSpacing/>
              <w:jc w:val="center"/>
              <w:rPr>
                <w:rFonts w:cs="Times New Roman"/>
                <w:szCs w:val="28"/>
              </w:rPr>
            </w:pPr>
            <w:r w:rsidRPr="00A54438">
              <w:rPr>
                <w:rFonts w:cs="Times New Roman"/>
                <w:szCs w:val="28"/>
              </w:rPr>
              <w:t>правовое</w:t>
            </w:r>
          </w:p>
          <w:p w:rsidR="00C51215" w:rsidRPr="00A54438" w:rsidRDefault="00C51215" w:rsidP="00EE32CF">
            <w:pPr>
              <w:contextualSpacing/>
              <w:jc w:val="center"/>
              <w:rPr>
                <w:rFonts w:cs="Times New Roman"/>
                <w:szCs w:val="28"/>
              </w:rPr>
            </w:pPr>
            <w:r w:rsidRPr="00A54438">
              <w:rPr>
                <w:rFonts w:cs="Times New Roman"/>
                <w:szCs w:val="28"/>
              </w:rPr>
              <w:t>регулирование)</w:t>
            </w:r>
          </w:p>
        </w:tc>
        <w:tc>
          <w:tcPr>
            <w:tcW w:w="4110" w:type="dxa"/>
          </w:tcPr>
          <w:p w:rsidR="00C51215" w:rsidRPr="00A54438" w:rsidRDefault="00C51215" w:rsidP="00EE32CF">
            <w:pPr>
              <w:contextualSpacing/>
              <w:jc w:val="center"/>
              <w:rPr>
                <w:rFonts w:cs="Times New Roman"/>
                <w:szCs w:val="28"/>
              </w:rPr>
            </w:pPr>
            <w:r w:rsidRPr="00A54438">
              <w:rPr>
                <w:rFonts w:cs="Times New Roman"/>
                <w:szCs w:val="28"/>
              </w:rPr>
              <w:t xml:space="preserve">Вариант </w:t>
            </w:r>
            <w:r w:rsidRPr="00A54438">
              <w:rPr>
                <w:rFonts w:cs="Times New Roman"/>
                <w:szCs w:val="28"/>
                <w:lang w:val="en-US"/>
              </w:rPr>
              <w:t>N</w:t>
            </w:r>
          </w:p>
          <w:p w:rsidR="00C51215" w:rsidRPr="00A54438" w:rsidRDefault="00C51215" w:rsidP="00EE32CF">
            <w:pPr>
              <w:contextualSpacing/>
              <w:jc w:val="center"/>
              <w:rPr>
                <w:rFonts w:cs="Times New Roman"/>
                <w:szCs w:val="28"/>
              </w:rPr>
            </w:pPr>
            <w:r w:rsidRPr="00A54438">
              <w:rPr>
                <w:rFonts w:cs="Times New Roman"/>
                <w:szCs w:val="28"/>
              </w:rPr>
              <w:t>(альтернативный вариант</w:t>
            </w:r>
          </w:p>
          <w:p w:rsidR="00C51215" w:rsidRPr="00A54438" w:rsidRDefault="00C51215" w:rsidP="00EE32CF">
            <w:pPr>
              <w:contextualSpacing/>
              <w:jc w:val="center"/>
              <w:rPr>
                <w:rFonts w:cs="Times New Roman"/>
                <w:szCs w:val="28"/>
              </w:rPr>
            </w:pPr>
            <w:r w:rsidRPr="00A54438">
              <w:rPr>
                <w:rFonts w:cs="Times New Roman"/>
                <w:szCs w:val="28"/>
              </w:rPr>
              <w:t>правового</w:t>
            </w:r>
          </w:p>
          <w:p w:rsidR="00C51215" w:rsidRPr="00A54438" w:rsidRDefault="00C51215" w:rsidP="00EE32CF">
            <w:pPr>
              <w:contextualSpacing/>
              <w:jc w:val="center"/>
              <w:rPr>
                <w:rFonts w:cs="Times New Roman"/>
                <w:szCs w:val="28"/>
              </w:rPr>
            </w:pPr>
            <w:r w:rsidRPr="00A54438">
              <w:rPr>
                <w:rFonts w:cs="Times New Roman"/>
                <w:szCs w:val="28"/>
              </w:rPr>
              <w:t>регулирования)</w:t>
            </w:r>
          </w:p>
        </w:tc>
      </w:tr>
      <w:tr w:rsidR="00C51215" w:rsidRPr="00A54438" w:rsidTr="005E3ADD">
        <w:tc>
          <w:tcPr>
            <w:tcW w:w="2972" w:type="dxa"/>
          </w:tcPr>
          <w:p w:rsidR="00C51215" w:rsidRPr="00A54438" w:rsidRDefault="00C51215" w:rsidP="00707004">
            <w:pPr>
              <w:contextualSpacing/>
              <w:rPr>
                <w:rFonts w:cs="Times New Roman"/>
                <w:iCs/>
                <w:szCs w:val="28"/>
              </w:rPr>
            </w:pPr>
            <w:r w:rsidRPr="00A54438">
              <w:rPr>
                <w:rFonts w:cs="Times New Roman"/>
                <w:iCs/>
                <w:szCs w:val="28"/>
              </w:rPr>
              <w:t>8.1. Содержание варианта решения проблемы</w:t>
            </w:r>
          </w:p>
        </w:tc>
        <w:tc>
          <w:tcPr>
            <w:tcW w:w="4253" w:type="dxa"/>
          </w:tcPr>
          <w:p w:rsidR="006D38CA" w:rsidRPr="00A54438" w:rsidRDefault="00F6096A" w:rsidP="00707004">
            <w:pPr>
              <w:contextualSpacing/>
              <w:rPr>
                <w:rFonts w:cs="Times New Roman"/>
                <w:szCs w:val="28"/>
              </w:rPr>
            </w:pPr>
            <w:r w:rsidRPr="00A54438">
              <w:rPr>
                <w:rFonts w:cs="Times New Roman"/>
                <w:szCs w:val="28"/>
              </w:rPr>
              <w:t xml:space="preserve">- </w:t>
            </w:r>
            <w:r w:rsidR="006D38CA" w:rsidRPr="00A54438">
              <w:rPr>
                <w:rFonts w:cs="Times New Roman"/>
                <w:szCs w:val="28"/>
              </w:rPr>
              <w:t>Решение Думы города Сургута от 28.05.2013 № 333-V ДГ «Об определении способа расчета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w:t>
            </w:r>
          </w:p>
          <w:p w:rsidR="006D38CA" w:rsidRPr="00A54438" w:rsidRDefault="00F6096A" w:rsidP="00707004">
            <w:pPr>
              <w:contextualSpacing/>
              <w:rPr>
                <w:rFonts w:cs="Times New Roman"/>
                <w:szCs w:val="28"/>
              </w:rPr>
            </w:pPr>
            <w:r w:rsidRPr="00A54438">
              <w:rPr>
                <w:rFonts w:cs="Times New Roman"/>
                <w:szCs w:val="28"/>
              </w:rPr>
              <w:t xml:space="preserve">- </w:t>
            </w:r>
            <w:r w:rsidR="006D38CA" w:rsidRPr="00A54438">
              <w:rPr>
                <w:rFonts w:cs="Times New Roman"/>
                <w:szCs w:val="28"/>
              </w:rPr>
              <w:t>186</w:t>
            </w:r>
            <w:r w:rsidR="00707004" w:rsidRPr="00A54438">
              <w:rPr>
                <w:rFonts w:cs="Times New Roman"/>
                <w:szCs w:val="28"/>
              </w:rPr>
              <w:t xml:space="preserve"> </w:t>
            </w:r>
            <w:r w:rsidR="006D38CA" w:rsidRPr="00A54438">
              <w:rPr>
                <w:rFonts w:cs="Times New Roman"/>
                <w:szCs w:val="28"/>
              </w:rPr>
              <w:t xml:space="preserve">постановлений Администрации города, </w:t>
            </w:r>
            <w:r w:rsidRPr="00A54438">
              <w:rPr>
                <w:rFonts w:cs="Times New Roman"/>
                <w:szCs w:val="28"/>
              </w:rPr>
              <w:t xml:space="preserve">        </w:t>
            </w:r>
            <w:r w:rsidR="006D38CA" w:rsidRPr="00A54438">
              <w:rPr>
                <w:rFonts w:cs="Times New Roman"/>
                <w:szCs w:val="28"/>
              </w:rPr>
              <w:t xml:space="preserve">которыми  утверждены границы прилегающих к некоторым организациям и объектам территорий, на которых не допускается розничная продажа алкогольной продукции, </w:t>
            </w:r>
            <w:r w:rsidRPr="00A54438">
              <w:rPr>
                <w:rFonts w:cs="Times New Roman"/>
                <w:szCs w:val="28"/>
              </w:rPr>
              <w:t xml:space="preserve">                               </w:t>
            </w:r>
            <w:r w:rsidR="006D38CA" w:rsidRPr="00A54438">
              <w:rPr>
                <w:rFonts w:cs="Times New Roman"/>
                <w:szCs w:val="28"/>
              </w:rPr>
              <w:t>с утвержденными схемами по каждому объекту</w:t>
            </w:r>
            <w:r w:rsidRPr="00A54438">
              <w:rPr>
                <w:rFonts w:cs="Times New Roman"/>
                <w:szCs w:val="28"/>
              </w:rPr>
              <w:t>.</w:t>
            </w:r>
          </w:p>
          <w:p w:rsidR="00F6096A" w:rsidRPr="00A54438" w:rsidRDefault="00F6096A" w:rsidP="00707004">
            <w:pPr>
              <w:contextualSpacing/>
              <w:rPr>
                <w:rFonts w:cs="Times New Roman"/>
                <w:szCs w:val="28"/>
              </w:rPr>
            </w:pPr>
          </w:p>
          <w:p w:rsidR="00C51215" w:rsidRPr="00A54438" w:rsidRDefault="006D38CA" w:rsidP="00EE74C9">
            <w:pPr>
              <w:contextualSpacing/>
              <w:rPr>
                <w:rFonts w:cs="Times New Roman"/>
                <w:szCs w:val="28"/>
              </w:rPr>
            </w:pPr>
            <w:r w:rsidRPr="00A54438">
              <w:rPr>
                <w:rFonts w:cs="Times New Roman"/>
                <w:szCs w:val="28"/>
              </w:rPr>
              <w:t>Отсутствует нормативно-правовое регулирование по определению  границ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w:t>
            </w:r>
          </w:p>
        </w:tc>
        <w:tc>
          <w:tcPr>
            <w:tcW w:w="3827" w:type="dxa"/>
          </w:tcPr>
          <w:p w:rsidR="00632B76" w:rsidRPr="00A54438" w:rsidRDefault="006D38CA" w:rsidP="00707004">
            <w:pPr>
              <w:contextualSpacing/>
              <w:rPr>
                <w:rFonts w:cs="Times New Roman"/>
                <w:szCs w:val="28"/>
              </w:rPr>
            </w:pPr>
            <w:r w:rsidRPr="00A54438">
              <w:rPr>
                <w:rFonts w:cs="Times New Roman"/>
                <w:szCs w:val="28"/>
              </w:rPr>
              <w:t xml:space="preserve">Принятие единого муниципального правового акта </w:t>
            </w:r>
            <w:r w:rsidR="0026474D" w:rsidRPr="00A54438">
              <w:rPr>
                <w:rFonts w:cs="Times New Roman"/>
                <w:szCs w:val="28"/>
              </w:rPr>
              <w:t xml:space="preserve">по </w:t>
            </w:r>
            <w:r w:rsidRPr="00A54438">
              <w:rPr>
                <w:rFonts w:cs="Times New Roman"/>
                <w:szCs w:val="28"/>
              </w:rPr>
              <w:t>определени</w:t>
            </w:r>
            <w:r w:rsidR="0026474D" w:rsidRPr="00A54438">
              <w:rPr>
                <w:rFonts w:cs="Times New Roman"/>
                <w:szCs w:val="28"/>
              </w:rPr>
              <w:t>ю</w:t>
            </w:r>
            <w:r w:rsidRPr="00A54438">
              <w:rPr>
                <w:rFonts w:cs="Times New Roman"/>
                <w:szCs w:val="28"/>
              </w:rPr>
              <w:t xml:space="preserve"> границ</w:t>
            </w:r>
            <w:r w:rsidR="005E3ADD" w:rsidRPr="00A54438">
              <w:rPr>
                <w:rFonts w:cs="Times New Roman"/>
                <w:szCs w:val="28"/>
              </w:rPr>
              <w:t xml:space="preserve"> п</w:t>
            </w:r>
            <w:r w:rsidRPr="00A54438">
              <w:rPr>
                <w:rFonts w:cs="Times New Roman"/>
                <w:szCs w:val="28"/>
              </w:rPr>
              <w:t>рилегающих территорий, на которых не допускается</w:t>
            </w:r>
            <w:r w:rsidR="0026474D" w:rsidRPr="00A54438">
              <w:rPr>
                <w:rFonts w:cs="Times New Roman"/>
                <w:szCs w:val="28"/>
              </w:rPr>
              <w:t xml:space="preserve"> </w:t>
            </w:r>
            <w:r w:rsidRPr="00A54438">
              <w:rPr>
                <w:rFonts w:cs="Times New Roman"/>
                <w:szCs w:val="28"/>
              </w:rPr>
              <w:t>розничная продажа алкогольной</w:t>
            </w:r>
            <w:r w:rsidR="0026474D" w:rsidRPr="00A54438">
              <w:rPr>
                <w:rFonts w:cs="Times New Roman"/>
                <w:szCs w:val="28"/>
              </w:rPr>
              <w:t xml:space="preserve"> </w:t>
            </w:r>
            <w:r w:rsidRPr="00A54438">
              <w:rPr>
                <w:rFonts w:cs="Times New Roman"/>
                <w:szCs w:val="28"/>
              </w:rPr>
              <w:t>продукции и розничная продажа алкогольной продукции при</w:t>
            </w:r>
            <w:r w:rsidR="0026474D" w:rsidRPr="00A54438">
              <w:rPr>
                <w:rFonts w:cs="Times New Roman"/>
                <w:szCs w:val="28"/>
              </w:rPr>
              <w:t xml:space="preserve"> </w:t>
            </w:r>
            <w:r w:rsidRPr="00A54438">
              <w:rPr>
                <w:rFonts w:cs="Times New Roman"/>
                <w:szCs w:val="28"/>
              </w:rPr>
              <w:t>оказании услуг общественного</w:t>
            </w:r>
            <w:r w:rsidR="0026474D" w:rsidRPr="00A54438">
              <w:rPr>
                <w:rFonts w:cs="Times New Roman"/>
                <w:szCs w:val="28"/>
              </w:rPr>
              <w:t xml:space="preserve"> </w:t>
            </w:r>
            <w:r w:rsidRPr="00A54438">
              <w:rPr>
                <w:rFonts w:cs="Times New Roman"/>
                <w:szCs w:val="28"/>
              </w:rPr>
              <w:t>питания на территории</w:t>
            </w:r>
            <w:r w:rsidR="0026474D" w:rsidRPr="00A54438">
              <w:rPr>
                <w:rFonts w:cs="Times New Roman"/>
                <w:szCs w:val="28"/>
              </w:rPr>
              <w:t xml:space="preserve"> </w:t>
            </w:r>
            <w:r w:rsidRPr="00A54438">
              <w:rPr>
                <w:rFonts w:cs="Times New Roman"/>
                <w:szCs w:val="28"/>
              </w:rPr>
              <w:t>города Сургута</w:t>
            </w:r>
            <w:r w:rsidR="005E3ADD" w:rsidRPr="00A54438">
              <w:rPr>
                <w:rFonts w:cs="Times New Roman"/>
                <w:szCs w:val="28"/>
              </w:rPr>
              <w:t>, предусмотрев</w:t>
            </w:r>
            <w:r w:rsidR="00632B76" w:rsidRPr="00A54438">
              <w:rPr>
                <w:rFonts w:cs="Times New Roman"/>
                <w:szCs w:val="28"/>
              </w:rPr>
              <w:t>:</w:t>
            </w:r>
          </w:p>
          <w:p w:rsidR="00632B76" w:rsidRPr="00A54438" w:rsidRDefault="00632B76" w:rsidP="00707004">
            <w:pPr>
              <w:contextualSpacing/>
              <w:rPr>
                <w:rFonts w:cs="Times New Roman"/>
                <w:szCs w:val="28"/>
              </w:rPr>
            </w:pPr>
            <w:r w:rsidRPr="00A54438">
              <w:rPr>
                <w:rFonts w:cs="Times New Roman"/>
                <w:szCs w:val="28"/>
              </w:rPr>
              <w:t>- границы прилегающих территорий в тех же значениях, что предусмотрены решением Думы города Сургута от 28.05.2013 № 333-V ДГ «Об определении способа расчета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w:t>
            </w:r>
          </w:p>
          <w:p w:rsidR="00A55AB2" w:rsidRPr="00A54438" w:rsidRDefault="00632B76" w:rsidP="00707004">
            <w:pPr>
              <w:contextualSpacing/>
              <w:rPr>
                <w:rFonts w:cs="Times New Roman"/>
                <w:szCs w:val="28"/>
              </w:rPr>
            </w:pPr>
            <w:r w:rsidRPr="00A54438">
              <w:rPr>
                <w:rFonts w:cs="Times New Roman"/>
                <w:szCs w:val="28"/>
              </w:rPr>
              <w:t>-</w:t>
            </w:r>
            <w:r w:rsidR="005E3ADD" w:rsidRPr="00A54438">
              <w:rPr>
                <w:rFonts w:cs="Times New Roman"/>
                <w:szCs w:val="28"/>
              </w:rPr>
              <w:t xml:space="preserve"> </w:t>
            </w:r>
            <w:r w:rsidR="0026474D" w:rsidRPr="00A54438">
              <w:rPr>
                <w:rFonts w:cs="Times New Roman"/>
                <w:szCs w:val="28"/>
              </w:rPr>
              <w:t>о</w:t>
            </w:r>
            <w:r w:rsidR="00635600" w:rsidRPr="00A54438">
              <w:rPr>
                <w:rFonts w:cs="Times New Roman"/>
                <w:szCs w:val="28"/>
              </w:rPr>
              <w:t>пределен</w:t>
            </w:r>
            <w:r w:rsidR="0026474D" w:rsidRPr="00A54438">
              <w:rPr>
                <w:rFonts w:cs="Times New Roman"/>
                <w:szCs w:val="28"/>
              </w:rPr>
              <w:t>ие</w:t>
            </w:r>
            <w:r w:rsidR="00635600" w:rsidRPr="00A54438">
              <w:rPr>
                <w:rFonts w:cs="Times New Roman"/>
                <w:szCs w:val="28"/>
              </w:rPr>
              <w:t xml:space="preserve"> границ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w:t>
            </w:r>
            <w:r w:rsidR="00A55AB2" w:rsidRPr="00A54438">
              <w:rPr>
                <w:rFonts w:cs="Times New Roman"/>
                <w:szCs w:val="28"/>
              </w:rPr>
              <w:t>, расстоянием, равным 30 метр</w:t>
            </w:r>
            <w:r w:rsidR="00AC7B5D" w:rsidRPr="00A54438">
              <w:rPr>
                <w:rFonts w:cs="Times New Roman"/>
                <w:szCs w:val="28"/>
              </w:rPr>
              <w:t>ов</w:t>
            </w:r>
            <w:r w:rsidR="00A55AB2" w:rsidRPr="00A54438">
              <w:rPr>
                <w:rFonts w:cs="Times New Roman"/>
                <w:szCs w:val="28"/>
              </w:rPr>
              <w:t xml:space="preserve"> от стены многоквартирного дома по прямой линии во все стороны без учёта естественных и искусственных преград</w:t>
            </w:r>
            <w:r w:rsidR="0026474D" w:rsidRPr="00A54438">
              <w:rPr>
                <w:rFonts w:cs="Times New Roman"/>
                <w:szCs w:val="28"/>
              </w:rPr>
              <w:t xml:space="preserve"> (пункт 4 проекта)</w:t>
            </w:r>
            <w:r w:rsidR="00A55AB2" w:rsidRPr="00A54438">
              <w:rPr>
                <w:rFonts w:cs="Times New Roman"/>
                <w:szCs w:val="28"/>
              </w:rPr>
              <w:t>.</w:t>
            </w:r>
          </w:p>
          <w:p w:rsidR="00632B76" w:rsidRPr="00A54438" w:rsidRDefault="00632B76" w:rsidP="00707004">
            <w:pPr>
              <w:contextualSpacing/>
              <w:rPr>
                <w:rFonts w:cs="Times New Roman"/>
                <w:szCs w:val="28"/>
              </w:rPr>
            </w:pPr>
          </w:p>
          <w:p w:rsidR="00632B76" w:rsidRPr="00A54438" w:rsidRDefault="00632B76" w:rsidP="00632B76">
            <w:pPr>
              <w:contextualSpacing/>
              <w:rPr>
                <w:rFonts w:cs="Times New Roman"/>
                <w:szCs w:val="28"/>
              </w:rPr>
            </w:pPr>
            <w:r w:rsidRPr="00A54438">
              <w:rPr>
                <w:rFonts w:cs="Times New Roman"/>
                <w:szCs w:val="28"/>
              </w:rPr>
              <w:t>Признать утратившими силу  постановления Администрации города,         которыми  утверждены границы прилегающих к некоторым организациям и объектам территорий, на которых не допускается розничная продажа алкогольной продукции,                                с утвержденными схемами по каждому объекту</w:t>
            </w:r>
          </w:p>
        </w:tc>
        <w:tc>
          <w:tcPr>
            <w:tcW w:w="4110" w:type="dxa"/>
          </w:tcPr>
          <w:p w:rsidR="0026474D" w:rsidRPr="00A54438" w:rsidRDefault="00000E6B" w:rsidP="00707004">
            <w:pPr>
              <w:contextualSpacing/>
              <w:rPr>
                <w:rFonts w:cs="Times New Roman"/>
                <w:szCs w:val="28"/>
              </w:rPr>
            </w:pPr>
            <w:r w:rsidRPr="00A54438">
              <w:rPr>
                <w:rFonts w:cs="Times New Roman"/>
                <w:szCs w:val="28"/>
              </w:rPr>
              <w:t xml:space="preserve">Внести </w:t>
            </w:r>
            <w:r w:rsidR="0026474D" w:rsidRPr="00A54438">
              <w:rPr>
                <w:rFonts w:cs="Times New Roman"/>
                <w:szCs w:val="28"/>
              </w:rPr>
              <w:t xml:space="preserve">изменение </w:t>
            </w:r>
            <w:r w:rsidRPr="00A54438">
              <w:rPr>
                <w:rFonts w:cs="Times New Roman"/>
                <w:szCs w:val="28"/>
              </w:rPr>
              <w:t xml:space="preserve">в действующее </w:t>
            </w:r>
            <w:r w:rsidR="00707004" w:rsidRPr="00A54438">
              <w:rPr>
                <w:rFonts w:cs="Times New Roman"/>
                <w:szCs w:val="28"/>
              </w:rPr>
              <w:t>р</w:t>
            </w:r>
            <w:r w:rsidR="0026474D" w:rsidRPr="00A54438">
              <w:rPr>
                <w:rFonts w:cs="Times New Roman"/>
                <w:szCs w:val="28"/>
              </w:rPr>
              <w:t xml:space="preserve">ешение Думы города Сургута от 28.05.2013 </w:t>
            </w:r>
            <w:r w:rsidR="00F6096A" w:rsidRPr="00A54438">
              <w:rPr>
                <w:rFonts w:cs="Times New Roman"/>
                <w:szCs w:val="28"/>
              </w:rPr>
              <w:t xml:space="preserve">                   </w:t>
            </w:r>
            <w:r w:rsidR="0026474D" w:rsidRPr="00A54438">
              <w:rPr>
                <w:rFonts w:cs="Times New Roman"/>
                <w:szCs w:val="28"/>
              </w:rPr>
              <w:t>№ 333-V ДГ «Об определении способа расчета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 предусмотрев определение границ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w:t>
            </w:r>
            <w:r w:rsidR="00011BD3" w:rsidRPr="00A54438">
              <w:rPr>
                <w:rFonts w:cs="Times New Roman"/>
                <w:szCs w:val="28"/>
              </w:rPr>
              <w:t>, равным 30 метров от стены многоквартирного дома по прямой линии во все стороны без учёта естественных и искусственных преград.</w:t>
            </w:r>
          </w:p>
          <w:p w:rsidR="00632B76" w:rsidRPr="00A54438" w:rsidRDefault="00632B76" w:rsidP="00632B76">
            <w:pPr>
              <w:contextualSpacing/>
              <w:rPr>
                <w:rFonts w:cs="Times New Roman"/>
                <w:szCs w:val="28"/>
              </w:rPr>
            </w:pPr>
          </w:p>
          <w:p w:rsidR="00C51215" w:rsidRPr="00A54438" w:rsidRDefault="00011BD3" w:rsidP="0099377E">
            <w:pPr>
              <w:contextualSpacing/>
              <w:rPr>
                <w:rFonts w:cs="Times New Roman"/>
                <w:szCs w:val="28"/>
              </w:rPr>
            </w:pPr>
            <w:r w:rsidRPr="00A54438">
              <w:rPr>
                <w:rFonts w:cs="Times New Roman"/>
                <w:szCs w:val="28"/>
              </w:rPr>
              <w:t>Принять</w:t>
            </w:r>
            <w:r w:rsidR="005E3ADD" w:rsidRPr="00A54438">
              <w:rPr>
                <w:rFonts w:cs="Times New Roman"/>
                <w:szCs w:val="28"/>
              </w:rPr>
              <w:t xml:space="preserve">  </w:t>
            </w:r>
            <w:r w:rsidRPr="00A54438">
              <w:rPr>
                <w:rFonts w:cs="Times New Roman"/>
                <w:szCs w:val="28"/>
              </w:rPr>
              <w:t xml:space="preserve">отдельные </w:t>
            </w:r>
            <w:r w:rsidR="005E3ADD" w:rsidRPr="00A54438">
              <w:rPr>
                <w:rFonts w:cs="Times New Roman"/>
                <w:szCs w:val="28"/>
              </w:rPr>
              <w:t>муниципальны</w:t>
            </w:r>
            <w:r w:rsidRPr="00A54438">
              <w:rPr>
                <w:rFonts w:cs="Times New Roman"/>
                <w:szCs w:val="28"/>
              </w:rPr>
              <w:t>е</w:t>
            </w:r>
            <w:r w:rsidR="005E3ADD" w:rsidRPr="00A54438">
              <w:rPr>
                <w:rFonts w:cs="Times New Roman"/>
                <w:szCs w:val="28"/>
              </w:rPr>
              <w:t xml:space="preserve"> правовы</w:t>
            </w:r>
            <w:r w:rsidRPr="00A54438">
              <w:rPr>
                <w:rFonts w:cs="Times New Roman"/>
                <w:szCs w:val="28"/>
              </w:rPr>
              <w:t>е</w:t>
            </w:r>
            <w:r w:rsidR="005E3ADD" w:rsidRPr="00A54438">
              <w:rPr>
                <w:rFonts w:cs="Times New Roman"/>
                <w:szCs w:val="28"/>
              </w:rPr>
              <w:t xml:space="preserve"> акт</w:t>
            </w:r>
            <w:r w:rsidRPr="00A54438">
              <w:rPr>
                <w:rFonts w:cs="Times New Roman"/>
                <w:szCs w:val="28"/>
              </w:rPr>
              <w:t>ы</w:t>
            </w:r>
            <w:r w:rsidR="005E3ADD" w:rsidRPr="00A54438">
              <w:rPr>
                <w:rFonts w:cs="Times New Roman"/>
                <w:szCs w:val="28"/>
              </w:rPr>
              <w:t xml:space="preserve"> Администрации города об у</w:t>
            </w:r>
            <w:r w:rsidR="0026474D" w:rsidRPr="00A54438">
              <w:rPr>
                <w:rFonts w:cs="Times New Roman"/>
                <w:szCs w:val="28"/>
              </w:rPr>
              <w:t>твер</w:t>
            </w:r>
            <w:r w:rsidR="005E3ADD" w:rsidRPr="00A54438">
              <w:rPr>
                <w:rFonts w:cs="Times New Roman"/>
                <w:szCs w:val="28"/>
              </w:rPr>
              <w:t>ждении</w:t>
            </w:r>
            <w:r w:rsidR="0026474D" w:rsidRPr="00A54438">
              <w:rPr>
                <w:rFonts w:cs="Times New Roman"/>
                <w:szCs w:val="28"/>
              </w:rPr>
              <w:t xml:space="preserve"> </w:t>
            </w:r>
            <w:r w:rsidR="005E3ADD" w:rsidRPr="00A54438">
              <w:rPr>
                <w:rFonts w:cs="Times New Roman"/>
                <w:szCs w:val="28"/>
              </w:rPr>
              <w:t>границ</w:t>
            </w:r>
            <w:r w:rsidR="0026474D" w:rsidRPr="00A54438">
              <w:rPr>
                <w:rFonts w:cs="Times New Roman"/>
                <w:szCs w:val="28"/>
              </w:rPr>
              <w:t xml:space="preserve"> прилегающих территорий к многоквартирным домам с приложением </w:t>
            </w:r>
            <w:r w:rsidR="005E3ADD" w:rsidRPr="00A54438">
              <w:rPr>
                <w:rFonts w:cs="Times New Roman"/>
                <w:szCs w:val="28"/>
              </w:rPr>
              <w:t>изготовлен</w:t>
            </w:r>
            <w:r w:rsidR="00F6096A" w:rsidRPr="00A54438">
              <w:rPr>
                <w:rFonts w:cs="Times New Roman"/>
                <w:szCs w:val="28"/>
              </w:rPr>
              <w:t>ных</w:t>
            </w:r>
            <w:r w:rsidR="005E3ADD" w:rsidRPr="00A54438">
              <w:rPr>
                <w:rFonts w:cs="Times New Roman"/>
                <w:szCs w:val="28"/>
              </w:rPr>
              <w:t xml:space="preserve"> </w:t>
            </w:r>
            <w:r w:rsidR="0026474D" w:rsidRPr="00A54438">
              <w:rPr>
                <w:rFonts w:cs="Times New Roman"/>
                <w:szCs w:val="28"/>
              </w:rPr>
              <w:t>схем</w:t>
            </w:r>
            <w:r w:rsidR="005E3ADD" w:rsidRPr="00A54438">
              <w:rPr>
                <w:rFonts w:cs="Times New Roman"/>
                <w:szCs w:val="28"/>
              </w:rPr>
              <w:t xml:space="preserve"> к каждому </w:t>
            </w:r>
            <w:r w:rsidR="00F6096A" w:rsidRPr="00A54438">
              <w:rPr>
                <w:rFonts w:cs="Times New Roman"/>
                <w:szCs w:val="28"/>
              </w:rPr>
              <w:t xml:space="preserve">многоквартирному </w:t>
            </w:r>
            <w:r w:rsidR="005E3ADD" w:rsidRPr="00A54438">
              <w:rPr>
                <w:rFonts w:cs="Times New Roman"/>
                <w:szCs w:val="28"/>
              </w:rPr>
              <w:t>дому</w:t>
            </w:r>
          </w:p>
        </w:tc>
      </w:tr>
      <w:tr w:rsidR="00C51215" w:rsidRPr="00A54438" w:rsidTr="005E3ADD">
        <w:tc>
          <w:tcPr>
            <w:tcW w:w="2972" w:type="dxa"/>
          </w:tcPr>
          <w:p w:rsidR="00C51215" w:rsidRPr="00A54438" w:rsidRDefault="00C51215" w:rsidP="00EE32CF">
            <w:pPr>
              <w:contextualSpacing/>
              <w:jc w:val="both"/>
              <w:rPr>
                <w:rFonts w:cs="Times New Roman"/>
                <w:iCs/>
                <w:szCs w:val="28"/>
              </w:rPr>
            </w:pPr>
            <w:r w:rsidRPr="00A54438">
              <w:rPr>
                <w:rFonts w:cs="Times New Roman"/>
                <w:iCs/>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253" w:type="dxa"/>
          </w:tcPr>
          <w:p w:rsidR="00817DB0" w:rsidRPr="00A54438" w:rsidRDefault="00AC7B5D" w:rsidP="00866D3C">
            <w:pPr>
              <w:contextualSpacing/>
              <w:jc w:val="center"/>
              <w:rPr>
                <w:rFonts w:cs="Times New Roman"/>
                <w:iCs/>
                <w:szCs w:val="28"/>
              </w:rPr>
            </w:pPr>
            <w:r w:rsidRPr="00A54438">
              <w:rPr>
                <w:rFonts w:cs="Times New Roman"/>
                <w:iCs/>
                <w:szCs w:val="28"/>
              </w:rPr>
              <w:t>юридические лица и индивидуальные предприниматели, реализующие алкогольную продукцию в объектах общественного питания, имеющих зал обслуживания посетителей общей площадью менее 50 квадратных метров, вблизи 30 метров от стены многоквартирного дома</w:t>
            </w:r>
            <w:r w:rsidR="002F2D2F" w:rsidRPr="00A54438">
              <w:rPr>
                <w:rFonts w:cs="Times New Roman"/>
                <w:iCs/>
                <w:szCs w:val="28"/>
              </w:rPr>
              <w:t xml:space="preserve"> </w:t>
            </w:r>
          </w:p>
          <w:p w:rsidR="00C51215" w:rsidRPr="00A54438" w:rsidRDefault="00000E6B" w:rsidP="00817DB0">
            <w:pPr>
              <w:contextualSpacing/>
              <w:jc w:val="center"/>
              <w:rPr>
                <w:rFonts w:cs="Times New Roman"/>
                <w:szCs w:val="28"/>
              </w:rPr>
            </w:pPr>
            <w:r w:rsidRPr="00A54438">
              <w:rPr>
                <w:rFonts w:cs="Times New Roman"/>
                <w:iCs/>
                <w:szCs w:val="28"/>
              </w:rPr>
              <w:t>-</w:t>
            </w:r>
          </w:p>
        </w:tc>
        <w:tc>
          <w:tcPr>
            <w:tcW w:w="3827" w:type="dxa"/>
          </w:tcPr>
          <w:p w:rsidR="00C51215" w:rsidRPr="00A54438" w:rsidRDefault="00AC7B5D" w:rsidP="0099377E">
            <w:pPr>
              <w:contextualSpacing/>
              <w:jc w:val="center"/>
              <w:rPr>
                <w:rFonts w:cs="Times New Roman"/>
                <w:szCs w:val="28"/>
              </w:rPr>
            </w:pPr>
            <w:r w:rsidRPr="00A54438">
              <w:rPr>
                <w:rFonts w:cs="Times New Roman"/>
                <w:iCs/>
                <w:szCs w:val="28"/>
              </w:rPr>
              <w:t>юридические лица и индивидуальные предприниматели, реализующие алкогольную продукцию в объектах общественного питания, имеющих зал обслуживания посетителей общей площадью менее 50 квадратных метров, вблизи 30 метров от стены многоквартирного дома</w:t>
            </w:r>
            <w:r w:rsidR="00000E6B" w:rsidRPr="00A54438">
              <w:rPr>
                <w:rFonts w:cs="Times New Roman"/>
                <w:iCs/>
                <w:szCs w:val="28"/>
              </w:rPr>
              <w:t xml:space="preserve"> – 12 субъектов ежегодно</w:t>
            </w:r>
          </w:p>
        </w:tc>
        <w:tc>
          <w:tcPr>
            <w:tcW w:w="4110" w:type="dxa"/>
          </w:tcPr>
          <w:p w:rsidR="00C51215" w:rsidRPr="00A54438" w:rsidRDefault="00AC7B5D" w:rsidP="0099377E">
            <w:pPr>
              <w:contextualSpacing/>
              <w:jc w:val="center"/>
              <w:rPr>
                <w:rFonts w:cs="Times New Roman"/>
                <w:szCs w:val="28"/>
              </w:rPr>
            </w:pPr>
            <w:r w:rsidRPr="00A54438">
              <w:rPr>
                <w:rFonts w:cs="Times New Roman"/>
                <w:iCs/>
                <w:szCs w:val="28"/>
              </w:rPr>
              <w:t>юридические лица и индивидуальные предприниматели, реализующие алкогольную продукцию в объектах общественного питания, имеющих зал обслуживания посетителей общей площадью менее 50 квадратных метров, вблизи 30 метров от стены многоквартирного дома</w:t>
            </w:r>
            <w:r w:rsidR="00000E6B" w:rsidRPr="00A54438">
              <w:rPr>
                <w:rFonts w:cs="Times New Roman"/>
                <w:iCs/>
                <w:szCs w:val="28"/>
              </w:rPr>
              <w:t>– 12 субъектов ежегодно</w:t>
            </w:r>
          </w:p>
        </w:tc>
      </w:tr>
      <w:tr w:rsidR="00C51215" w:rsidRPr="00A54438" w:rsidTr="005E3ADD">
        <w:tc>
          <w:tcPr>
            <w:tcW w:w="2972" w:type="dxa"/>
          </w:tcPr>
          <w:p w:rsidR="00C51215" w:rsidRPr="00A54438" w:rsidRDefault="00C51215" w:rsidP="00EE32CF">
            <w:pPr>
              <w:contextualSpacing/>
              <w:jc w:val="both"/>
              <w:rPr>
                <w:rFonts w:cs="Times New Roman"/>
                <w:iCs/>
                <w:szCs w:val="28"/>
              </w:rPr>
            </w:pPr>
            <w:r w:rsidRPr="00A54438">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4253" w:type="dxa"/>
          </w:tcPr>
          <w:p w:rsidR="00C51215" w:rsidRPr="00A54438" w:rsidRDefault="005E3BD9" w:rsidP="00707004">
            <w:pPr>
              <w:contextualSpacing/>
              <w:jc w:val="center"/>
              <w:rPr>
                <w:rFonts w:cs="Times New Roman"/>
                <w:szCs w:val="28"/>
              </w:rPr>
            </w:pPr>
            <w:r w:rsidRPr="00A54438">
              <w:rPr>
                <w:rFonts w:cs="Times New Roman"/>
                <w:szCs w:val="28"/>
              </w:rPr>
              <w:t>-</w:t>
            </w:r>
          </w:p>
        </w:tc>
        <w:tc>
          <w:tcPr>
            <w:tcW w:w="3827" w:type="dxa"/>
          </w:tcPr>
          <w:p w:rsidR="00000E6B" w:rsidRPr="00A54438" w:rsidRDefault="002F2D2F" w:rsidP="0034768E">
            <w:pPr>
              <w:contextualSpacing/>
              <w:jc w:val="center"/>
              <w:rPr>
                <w:rFonts w:cs="Times New Roman"/>
                <w:szCs w:val="28"/>
              </w:rPr>
            </w:pPr>
            <w:r w:rsidRPr="00A54438">
              <w:rPr>
                <w:rFonts w:cs="Times New Roman"/>
                <w:szCs w:val="28"/>
              </w:rPr>
              <w:t>Расходы (доходы)</w:t>
            </w:r>
            <w:r w:rsidR="00000E6B" w:rsidRPr="00A54438">
              <w:rPr>
                <w:rFonts w:cs="Times New Roman"/>
                <w:szCs w:val="28"/>
              </w:rPr>
              <w:t xml:space="preserve"> отсутст</w:t>
            </w:r>
            <w:r w:rsidR="0034768E" w:rsidRPr="00A54438">
              <w:rPr>
                <w:rFonts w:cs="Times New Roman"/>
                <w:szCs w:val="28"/>
              </w:rPr>
              <w:t>вуют.</w:t>
            </w:r>
          </w:p>
          <w:p w:rsidR="00707004" w:rsidRPr="00A54438" w:rsidRDefault="00707004" w:rsidP="007C13CB">
            <w:pPr>
              <w:contextualSpacing/>
              <w:jc w:val="center"/>
              <w:rPr>
                <w:rFonts w:cs="Times New Roman"/>
                <w:szCs w:val="28"/>
              </w:rPr>
            </w:pPr>
          </w:p>
          <w:p w:rsidR="00C51215" w:rsidRPr="00A54438" w:rsidRDefault="0034768E" w:rsidP="007C13CB">
            <w:pPr>
              <w:contextualSpacing/>
              <w:jc w:val="center"/>
              <w:rPr>
                <w:rFonts w:cs="Times New Roman"/>
                <w:szCs w:val="28"/>
              </w:rPr>
            </w:pPr>
            <w:r w:rsidRPr="00A54438">
              <w:rPr>
                <w:rFonts w:cs="Times New Roman"/>
                <w:szCs w:val="28"/>
              </w:rPr>
              <w:t>Убытки (н</w:t>
            </w:r>
            <w:r w:rsidR="00000E6B" w:rsidRPr="00A54438">
              <w:rPr>
                <w:rFonts w:cs="Times New Roman"/>
                <w:szCs w:val="28"/>
              </w:rPr>
              <w:t>едополученные доход</w:t>
            </w:r>
            <w:r w:rsidRPr="00A54438">
              <w:rPr>
                <w:rFonts w:cs="Times New Roman"/>
                <w:szCs w:val="28"/>
              </w:rPr>
              <w:t>ы)</w:t>
            </w:r>
            <w:r w:rsidR="00000E6B" w:rsidRPr="00A54438">
              <w:rPr>
                <w:rFonts w:cs="Times New Roman"/>
                <w:szCs w:val="28"/>
              </w:rPr>
              <w:t xml:space="preserve"> составят</w:t>
            </w:r>
            <w:r w:rsidRPr="00A54438">
              <w:rPr>
                <w:rFonts w:cs="Times New Roman"/>
                <w:szCs w:val="28"/>
              </w:rPr>
              <w:t xml:space="preserve"> </w:t>
            </w:r>
            <w:r w:rsidR="00000E6B" w:rsidRPr="00A54438">
              <w:rPr>
                <w:rFonts w:cs="Times New Roman"/>
                <w:szCs w:val="28"/>
              </w:rPr>
              <w:t xml:space="preserve">около </w:t>
            </w:r>
            <w:r w:rsidR="005E3ADD" w:rsidRPr="00A54438">
              <w:rPr>
                <w:rFonts w:cs="Times New Roman"/>
                <w:szCs w:val="28"/>
              </w:rPr>
              <w:t xml:space="preserve">          </w:t>
            </w:r>
            <w:r w:rsidRPr="00A54438">
              <w:rPr>
                <w:rFonts w:cs="Times New Roman"/>
                <w:szCs w:val="28"/>
              </w:rPr>
              <w:t>10 549 558,32</w:t>
            </w:r>
            <w:r w:rsidR="007C13CB" w:rsidRPr="00A54438">
              <w:rPr>
                <w:rFonts w:cs="Times New Roman"/>
                <w:szCs w:val="28"/>
              </w:rPr>
              <w:t xml:space="preserve"> </w:t>
            </w:r>
            <w:r w:rsidR="00000E6B" w:rsidRPr="00A54438">
              <w:rPr>
                <w:rFonts w:cs="Times New Roman"/>
                <w:szCs w:val="28"/>
              </w:rPr>
              <w:t>руб</w:t>
            </w:r>
            <w:r w:rsidR="007C13CB" w:rsidRPr="00A54438">
              <w:rPr>
                <w:rFonts w:cs="Times New Roman"/>
                <w:szCs w:val="28"/>
              </w:rPr>
              <w:t>.</w:t>
            </w:r>
          </w:p>
        </w:tc>
        <w:tc>
          <w:tcPr>
            <w:tcW w:w="4110" w:type="dxa"/>
          </w:tcPr>
          <w:p w:rsidR="00817DB0" w:rsidRPr="00A54438" w:rsidRDefault="007C13CB" w:rsidP="007C13CB">
            <w:pPr>
              <w:contextualSpacing/>
              <w:jc w:val="center"/>
              <w:rPr>
                <w:rFonts w:cs="Times New Roman"/>
                <w:szCs w:val="28"/>
              </w:rPr>
            </w:pPr>
            <w:r w:rsidRPr="00A54438">
              <w:rPr>
                <w:rFonts w:cs="Times New Roman"/>
                <w:szCs w:val="28"/>
              </w:rPr>
              <w:t xml:space="preserve">Расходы (доходы) </w:t>
            </w:r>
          </w:p>
          <w:p w:rsidR="007C13CB" w:rsidRPr="00A54438" w:rsidRDefault="007C13CB" w:rsidP="007C13CB">
            <w:pPr>
              <w:contextualSpacing/>
              <w:jc w:val="center"/>
              <w:rPr>
                <w:rFonts w:cs="Times New Roman"/>
                <w:szCs w:val="28"/>
              </w:rPr>
            </w:pPr>
            <w:r w:rsidRPr="00A54438">
              <w:rPr>
                <w:rFonts w:cs="Times New Roman"/>
                <w:szCs w:val="28"/>
              </w:rPr>
              <w:t>отсутствуют.</w:t>
            </w:r>
          </w:p>
          <w:p w:rsidR="00707004" w:rsidRPr="00A54438" w:rsidRDefault="00707004" w:rsidP="007C13CB">
            <w:pPr>
              <w:contextualSpacing/>
              <w:jc w:val="center"/>
              <w:rPr>
                <w:rFonts w:cs="Times New Roman"/>
                <w:szCs w:val="28"/>
              </w:rPr>
            </w:pPr>
          </w:p>
          <w:p w:rsidR="00C51215" w:rsidRPr="00A54438" w:rsidRDefault="007C13CB" w:rsidP="007C13CB">
            <w:pPr>
              <w:contextualSpacing/>
              <w:jc w:val="center"/>
              <w:rPr>
                <w:rFonts w:cs="Times New Roman"/>
                <w:szCs w:val="28"/>
              </w:rPr>
            </w:pPr>
            <w:r w:rsidRPr="00A54438">
              <w:rPr>
                <w:rFonts w:cs="Times New Roman"/>
                <w:szCs w:val="28"/>
              </w:rPr>
              <w:t xml:space="preserve">Убытки (недополученные доходы) составят около </w:t>
            </w:r>
            <w:r w:rsidR="005E3ADD" w:rsidRPr="00A54438">
              <w:rPr>
                <w:rFonts w:cs="Times New Roman"/>
                <w:szCs w:val="28"/>
              </w:rPr>
              <w:t xml:space="preserve">                </w:t>
            </w:r>
            <w:r w:rsidRPr="00A54438">
              <w:rPr>
                <w:rFonts w:cs="Times New Roman"/>
                <w:szCs w:val="28"/>
              </w:rPr>
              <w:t>10 549 558,32 руб.</w:t>
            </w:r>
          </w:p>
        </w:tc>
      </w:tr>
      <w:tr w:rsidR="00C51215" w:rsidRPr="00A54438" w:rsidTr="005E3ADD">
        <w:tc>
          <w:tcPr>
            <w:tcW w:w="2972" w:type="dxa"/>
          </w:tcPr>
          <w:p w:rsidR="00C51215" w:rsidRPr="00A54438" w:rsidRDefault="00C51215" w:rsidP="00EE32CF">
            <w:pPr>
              <w:contextualSpacing/>
              <w:jc w:val="both"/>
              <w:rPr>
                <w:rFonts w:cs="Times New Roman"/>
                <w:iCs/>
                <w:szCs w:val="28"/>
              </w:rPr>
            </w:pPr>
            <w:r w:rsidRPr="00A54438">
              <w:rPr>
                <w:rFonts w:cs="Times New Roman"/>
                <w:iCs/>
                <w:szCs w:val="28"/>
              </w:rPr>
              <w:t>8.4. Оценка расходов (доходов) бюджета города, связанных с введением предлагаемого правового регулирования</w:t>
            </w:r>
          </w:p>
        </w:tc>
        <w:tc>
          <w:tcPr>
            <w:tcW w:w="4253" w:type="dxa"/>
          </w:tcPr>
          <w:p w:rsidR="00C51215" w:rsidRPr="00A54438" w:rsidRDefault="00866D3C" w:rsidP="00866D3C">
            <w:pPr>
              <w:contextualSpacing/>
              <w:jc w:val="center"/>
              <w:rPr>
                <w:rFonts w:cs="Times New Roman"/>
                <w:szCs w:val="28"/>
              </w:rPr>
            </w:pPr>
            <w:r w:rsidRPr="00A54438">
              <w:rPr>
                <w:rFonts w:cs="Times New Roman"/>
                <w:szCs w:val="28"/>
              </w:rPr>
              <w:t>-</w:t>
            </w:r>
          </w:p>
        </w:tc>
        <w:tc>
          <w:tcPr>
            <w:tcW w:w="3827" w:type="dxa"/>
          </w:tcPr>
          <w:p w:rsidR="00C51215" w:rsidRPr="00A54438" w:rsidRDefault="00866D3C" w:rsidP="00866D3C">
            <w:pPr>
              <w:contextualSpacing/>
              <w:jc w:val="center"/>
              <w:rPr>
                <w:rFonts w:cs="Times New Roman"/>
                <w:szCs w:val="28"/>
              </w:rPr>
            </w:pPr>
            <w:r w:rsidRPr="00A54438">
              <w:rPr>
                <w:rFonts w:cs="Times New Roman"/>
                <w:szCs w:val="28"/>
              </w:rPr>
              <w:t>Дополнительные расходы (доходы)</w:t>
            </w:r>
            <w:r w:rsidR="001F4AD8" w:rsidRPr="00A54438">
              <w:rPr>
                <w:rFonts w:cs="Times New Roman"/>
                <w:szCs w:val="28"/>
              </w:rPr>
              <w:t xml:space="preserve"> </w:t>
            </w:r>
            <w:r w:rsidRPr="00A54438">
              <w:rPr>
                <w:rFonts w:cs="Times New Roman"/>
                <w:szCs w:val="28"/>
              </w:rPr>
              <w:t>бюджета города отсутствуют</w:t>
            </w:r>
          </w:p>
        </w:tc>
        <w:tc>
          <w:tcPr>
            <w:tcW w:w="4110" w:type="dxa"/>
          </w:tcPr>
          <w:p w:rsidR="00EE016A" w:rsidRPr="00A54438" w:rsidRDefault="00EE016A" w:rsidP="00EE016A">
            <w:pPr>
              <w:contextualSpacing/>
              <w:jc w:val="center"/>
              <w:rPr>
                <w:rFonts w:cs="Times New Roman"/>
                <w:szCs w:val="28"/>
              </w:rPr>
            </w:pPr>
            <w:r w:rsidRPr="00A54438">
              <w:rPr>
                <w:rFonts w:cs="Times New Roman"/>
                <w:szCs w:val="28"/>
              </w:rPr>
              <w:t>Изготовление одной схемы границ прилегающих территорий в ценах 2018 года составляет 7355,25 рублей с учетом инфляции 2019, 2020 годов - 7951,76 рублей.</w:t>
            </w:r>
          </w:p>
          <w:p w:rsidR="00EE016A" w:rsidRPr="00A54438" w:rsidRDefault="00EE016A" w:rsidP="00EE016A">
            <w:pPr>
              <w:contextualSpacing/>
              <w:jc w:val="center"/>
              <w:rPr>
                <w:rFonts w:cs="Times New Roman"/>
                <w:szCs w:val="28"/>
              </w:rPr>
            </w:pPr>
            <w:r w:rsidRPr="00A54438">
              <w:rPr>
                <w:rFonts w:cs="Times New Roman"/>
                <w:szCs w:val="28"/>
              </w:rPr>
              <w:t xml:space="preserve">Количество многоквартирных домов на территории города Сургута составляет 1442 </w:t>
            </w:r>
            <w:r w:rsidR="00F907D2" w:rsidRPr="00A54438">
              <w:rPr>
                <w:rFonts w:cs="Times New Roman"/>
                <w:szCs w:val="28"/>
              </w:rPr>
              <w:t>ед</w:t>
            </w:r>
            <w:r w:rsidRPr="00A54438">
              <w:rPr>
                <w:rFonts w:cs="Times New Roman"/>
                <w:szCs w:val="28"/>
              </w:rPr>
              <w:t>.</w:t>
            </w:r>
          </w:p>
          <w:p w:rsidR="00F907D2" w:rsidRPr="00A54438" w:rsidRDefault="00F907D2" w:rsidP="00EE016A">
            <w:pPr>
              <w:contextualSpacing/>
              <w:jc w:val="center"/>
              <w:rPr>
                <w:rFonts w:cs="Times New Roman"/>
                <w:szCs w:val="28"/>
              </w:rPr>
            </w:pPr>
          </w:p>
          <w:p w:rsidR="00EE016A" w:rsidRPr="00A54438" w:rsidRDefault="00EE016A" w:rsidP="00EE016A">
            <w:pPr>
              <w:contextualSpacing/>
              <w:jc w:val="center"/>
              <w:rPr>
                <w:rFonts w:cs="Times New Roman"/>
                <w:szCs w:val="28"/>
              </w:rPr>
            </w:pPr>
            <w:r w:rsidRPr="00A54438">
              <w:rPr>
                <w:rFonts w:cs="Times New Roman"/>
                <w:szCs w:val="28"/>
              </w:rPr>
              <w:t xml:space="preserve">Сумма бюджетных средств на изготовление схем границ прилегающих территорий по </w:t>
            </w:r>
            <w:r w:rsidR="00F907D2" w:rsidRPr="00A54438">
              <w:rPr>
                <w:rFonts w:cs="Times New Roman"/>
                <w:szCs w:val="28"/>
              </w:rPr>
              <w:t xml:space="preserve">каждому многоквартирному дому, расположенному на территории </w:t>
            </w:r>
            <w:r w:rsidRPr="00A54438">
              <w:rPr>
                <w:rFonts w:cs="Times New Roman"/>
                <w:szCs w:val="28"/>
              </w:rPr>
              <w:t>город</w:t>
            </w:r>
            <w:r w:rsidR="00F907D2" w:rsidRPr="00A54438">
              <w:rPr>
                <w:rFonts w:cs="Times New Roman"/>
                <w:szCs w:val="28"/>
              </w:rPr>
              <w:t>а</w:t>
            </w:r>
            <w:r w:rsidRPr="00A54438">
              <w:rPr>
                <w:rFonts w:cs="Times New Roman"/>
                <w:szCs w:val="28"/>
              </w:rPr>
              <w:t xml:space="preserve"> Сургуту составит </w:t>
            </w:r>
          </w:p>
          <w:p w:rsidR="005E3BD9" w:rsidRPr="00A54438" w:rsidRDefault="00EE016A" w:rsidP="00EE016A">
            <w:pPr>
              <w:contextualSpacing/>
              <w:jc w:val="center"/>
              <w:rPr>
                <w:rFonts w:cs="Times New Roman"/>
                <w:szCs w:val="28"/>
              </w:rPr>
            </w:pPr>
            <w:r w:rsidRPr="00A54438">
              <w:rPr>
                <w:rFonts w:cs="Times New Roman"/>
                <w:szCs w:val="28"/>
              </w:rPr>
              <w:t>11 466 437,92 рублей</w:t>
            </w:r>
          </w:p>
        </w:tc>
      </w:tr>
      <w:tr w:rsidR="00C51215" w:rsidRPr="00A54438" w:rsidTr="005E3ADD">
        <w:trPr>
          <w:trHeight w:val="461"/>
        </w:trPr>
        <w:tc>
          <w:tcPr>
            <w:tcW w:w="2972" w:type="dxa"/>
          </w:tcPr>
          <w:p w:rsidR="00C51215" w:rsidRPr="00A54438" w:rsidRDefault="00C51215" w:rsidP="00EE32CF">
            <w:pPr>
              <w:contextualSpacing/>
              <w:jc w:val="both"/>
              <w:rPr>
                <w:rFonts w:cs="Times New Roman"/>
                <w:iCs/>
                <w:szCs w:val="28"/>
              </w:rPr>
            </w:pPr>
            <w:r w:rsidRPr="00A54438">
              <w:rPr>
                <w:rFonts w:cs="Times New Roman"/>
                <w:iCs/>
                <w:szCs w:val="28"/>
              </w:rPr>
              <w:t>8.5. Оценка рисков неблагоприятных последствий</w:t>
            </w:r>
          </w:p>
        </w:tc>
        <w:tc>
          <w:tcPr>
            <w:tcW w:w="4253" w:type="dxa"/>
          </w:tcPr>
          <w:p w:rsidR="00C51215" w:rsidRPr="00A54438" w:rsidRDefault="00866D3C" w:rsidP="00866D3C">
            <w:pPr>
              <w:contextualSpacing/>
              <w:jc w:val="center"/>
              <w:rPr>
                <w:rFonts w:cs="Times New Roman"/>
                <w:szCs w:val="28"/>
              </w:rPr>
            </w:pPr>
            <w:r w:rsidRPr="00A54438">
              <w:rPr>
                <w:rFonts w:cs="Times New Roman"/>
                <w:szCs w:val="28"/>
              </w:rPr>
              <w:t>Оценка рисков неблагоприятных последствий отражена в пункте 3.5 отчета</w:t>
            </w:r>
          </w:p>
        </w:tc>
        <w:tc>
          <w:tcPr>
            <w:tcW w:w="3827" w:type="dxa"/>
          </w:tcPr>
          <w:p w:rsidR="00C51215" w:rsidRPr="00A54438" w:rsidRDefault="001F4AD8" w:rsidP="001F4AD8">
            <w:pPr>
              <w:contextualSpacing/>
              <w:jc w:val="center"/>
              <w:rPr>
                <w:rFonts w:cs="Times New Roman"/>
                <w:szCs w:val="28"/>
              </w:rPr>
            </w:pPr>
            <w:r w:rsidRPr="00A54438">
              <w:rPr>
                <w:rFonts w:cs="Times New Roman"/>
                <w:szCs w:val="28"/>
              </w:rPr>
              <w:t>Отсутствует</w:t>
            </w:r>
          </w:p>
        </w:tc>
        <w:tc>
          <w:tcPr>
            <w:tcW w:w="4110" w:type="dxa"/>
          </w:tcPr>
          <w:p w:rsidR="00751F54" w:rsidRPr="00A54438" w:rsidRDefault="00751F54" w:rsidP="004C3CF0">
            <w:pPr>
              <w:contextualSpacing/>
              <w:rPr>
                <w:rFonts w:cs="Times New Roman"/>
                <w:szCs w:val="28"/>
              </w:rPr>
            </w:pPr>
            <w:r w:rsidRPr="00A54438">
              <w:rPr>
                <w:rFonts w:cs="Times New Roman"/>
                <w:szCs w:val="28"/>
              </w:rPr>
              <w:t>Данный вариант правового регулирования может повлечь:</w:t>
            </w:r>
          </w:p>
          <w:p w:rsidR="004C3CF0" w:rsidRPr="00A54438" w:rsidRDefault="00751F54" w:rsidP="004C3CF0">
            <w:pPr>
              <w:rPr>
                <w:rFonts w:cs="Times New Roman"/>
                <w:szCs w:val="28"/>
              </w:rPr>
            </w:pPr>
            <w:r w:rsidRPr="00A54438">
              <w:rPr>
                <w:rFonts w:cs="Times New Roman"/>
                <w:szCs w:val="28"/>
              </w:rPr>
              <w:t xml:space="preserve">- </w:t>
            </w:r>
            <w:r w:rsidR="00011BD3" w:rsidRPr="00A54438">
              <w:rPr>
                <w:rFonts w:cs="Times New Roman"/>
                <w:szCs w:val="28"/>
              </w:rPr>
              <w:t xml:space="preserve">необходимость привлечения </w:t>
            </w:r>
            <w:r w:rsidRPr="00A54438">
              <w:rPr>
                <w:rFonts w:cs="Times New Roman"/>
                <w:szCs w:val="28"/>
              </w:rPr>
              <w:t xml:space="preserve">трудовых ресурсов (выполнение вышеуказанных функций осуществляется одним сотрудником отдела, что не позволяет привести все необходимые документы в соответствие с законодательством, а также может повлечь несвоевременное выполнение или осуществление не в полной мере функций </w:t>
            </w:r>
            <w:r w:rsidR="004C3CF0" w:rsidRPr="00A54438">
              <w:rPr>
                <w:rFonts w:cs="Times New Roman"/>
                <w:szCs w:val="28"/>
              </w:rPr>
              <w:t>в данной сфере);</w:t>
            </w:r>
          </w:p>
          <w:p w:rsidR="00751F54" w:rsidRPr="00A54438" w:rsidRDefault="00751F54" w:rsidP="004C3CF0">
            <w:pPr>
              <w:contextualSpacing/>
              <w:rPr>
                <w:rFonts w:cs="Times New Roman"/>
                <w:szCs w:val="28"/>
              </w:rPr>
            </w:pPr>
            <w:r w:rsidRPr="00A54438">
              <w:rPr>
                <w:rFonts w:cs="Times New Roman"/>
                <w:szCs w:val="28"/>
              </w:rPr>
              <w:t xml:space="preserve">- </w:t>
            </w:r>
            <w:r w:rsidR="00011BD3" w:rsidRPr="00A54438">
              <w:rPr>
                <w:rFonts w:cs="Times New Roman"/>
                <w:szCs w:val="28"/>
              </w:rPr>
              <w:t xml:space="preserve">значительные дополнительные затраты бюджетных средств (расходование бюджетных средств на изготовление схем границ прилегающих территорий может быть расценено как не эффективное (не целевое),                           </w:t>
            </w:r>
            <w:r w:rsidR="00DE1315" w:rsidRPr="00A54438">
              <w:rPr>
                <w:rFonts w:cs="Times New Roman"/>
                <w:szCs w:val="28"/>
              </w:rPr>
              <w:t>поскольку изготовление таких схем не предусмотрено действующим законодательством</w:t>
            </w:r>
            <w:r w:rsidR="00011BD3" w:rsidRPr="00A54438">
              <w:rPr>
                <w:rFonts w:cs="Times New Roman"/>
                <w:szCs w:val="28"/>
              </w:rPr>
              <w:t>);</w:t>
            </w:r>
          </w:p>
          <w:p w:rsidR="009315D5" w:rsidRPr="00A54438" w:rsidRDefault="009315D5" w:rsidP="004C3CF0">
            <w:pPr>
              <w:contextualSpacing/>
              <w:rPr>
                <w:rFonts w:cs="Times New Roman"/>
                <w:szCs w:val="28"/>
              </w:rPr>
            </w:pPr>
            <w:r w:rsidRPr="00A54438">
              <w:rPr>
                <w:rFonts w:cs="Times New Roman"/>
                <w:szCs w:val="28"/>
              </w:rPr>
              <w:t xml:space="preserve">- длительный временной период на принятие нового муниципального правового акта или на внесение изменений в действующие муниципальные правовые акты об утверждении границ прилегающих территорий (в соответствии с практикой период составляет более 60 дней) образует «правовой вакуум», который может негативно повлиять не только на ведение предпринимательской (коммерческой) деятельности по розничной продаже алкогольной продукции, но и на ведение бизнеса в целом), и как следствие, может повлечь нарушение требований федерального и регионального законодательства в сфере розничной продажи алкогольной продукции; </w:t>
            </w:r>
          </w:p>
          <w:p w:rsidR="00B41562" w:rsidRPr="00A54438" w:rsidRDefault="00751F54" w:rsidP="004C3CF0">
            <w:pPr>
              <w:contextualSpacing/>
              <w:rPr>
                <w:rFonts w:cs="Times New Roman"/>
                <w:szCs w:val="28"/>
              </w:rPr>
            </w:pPr>
            <w:r w:rsidRPr="00A54438">
              <w:rPr>
                <w:rFonts w:cs="Times New Roman"/>
                <w:szCs w:val="28"/>
              </w:rPr>
              <w:t xml:space="preserve">- принятие МНПА </w:t>
            </w:r>
            <w:r w:rsidR="00B41562" w:rsidRPr="00A54438">
              <w:rPr>
                <w:rFonts w:cs="Times New Roman"/>
                <w:szCs w:val="28"/>
              </w:rPr>
              <w:t xml:space="preserve"> предполагает </w:t>
            </w:r>
          </w:p>
          <w:p w:rsidR="005E3BD9" w:rsidRPr="00A54438" w:rsidRDefault="00B41562" w:rsidP="004C3CF0">
            <w:pPr>
              <w:contextualSpacing/>
              <w:rPr>
                <w:rFonts w:cs="Times New Roman"/>
                <w:szCs w:val="28"/>
              </w:rPr>
            </w:pPr>
            <w:r w:rsidRPr="00A54438">
              <w:rPr>
                <w:rFonts w:cs="Times New Roman"/>
                <w:szCs w:val="28"/>
              </w:rPr>
              <w:t xml:space="preserve">осуществление на ежедневной основе мониторинга объектов, на прилегающих территориях к которым не допускается розничная продажа алкогольной продукции (анализ реестров лицензий на образовательную и медицинскую деятельность, на физкультурно-оздоровительную и спортивную деятельность, реестра лицензий на розничную продажу алкогольной продукции), </w:t>
            </w:r>
            <w:r w:rsidR="00751F54" w:rsidRPr="00A54438">
              <w:rPr>
                <w:rFonts w:cs="Times New Roman"/>
                <w:szCs w:val="28"/>
              </w:rPr>
              <w:t>пров</w:t>
            </w:r>
            <w:r w:rsidRPr="00A54438">
              <w:rPr>
                <w:rFonts w:cs="Times New Roman"/>
                <w:szCs w:val="28"/>
              </w:rPr>
              <w:t xml:space="preserve">едение </w:t>
            </w:r>
            <w:r w:rsidR="00751F54" w:rsidRPr="00A54438">
              <w:rPr>
                <w:rFonts w:cs="Times New Roman"/>
                <w:szCs w:val="28"/>
              </w:rPr>
              <w:t>выезд</w:t>
            </w:r>
            <w:r w:rsidRPr="00A54438">
              <w:rPr>
                <w:rFonts w:cs="Times New Roman"/>
                <w:szCs w:val="28"/>
              </w:rPr>
              <w:t>ов</w:t>
            </w:r>
            <w:r w:rsidR="00751F54" w:rsidRPr="00A54438">
              <w:rPr>
                <w:rFonts w:cs="Times New Roman"/>
                <w:szCs w:val="28"/>
              </w:rPr>
              <w:t xml:space="preserve"> для обследования территорий города. В случае выявления новых объектов, </w:t>
            </w:r>
            <w:r w:rsidRPr="00A54438">
              <w:rPr>
                <w:rFonts w:cs="Times New Roman"/>
                <w:szCs w:val="28"/>
              </w:rPr>
              <w:t xml:space="preserve">возникает необходимость по осуществлению </w:t>
            </w:r>
            <w:r w:rsidR="00751F54" w:rsidRPr="00A54438">
              <w:rPr>
                <w:rFonts w:cs="Times New Roman"/>
                <w:szCs w:val="28"/>
              </w:rPr>
              <w:t>обс</w:t>
            </w:r>
            <w:r w:rsidRPr="00A54438">
              <w:rPr>
                <w:rFonts w:cs="Times New Roman"/>
                <w:szCs w:val="28"/>
              </w:rPr>
              <w:t>ледования</w:t>
            </w:r>
            <w:r w:rsidR="00751F54" w:rsidRPr="00A54438">
              <w:rPr>
                <w:rFonts w:cs="Times New Roman"/>
                <w:szCs w:val="28"/>
              </w:rPr>
              <w:t xml:space="preserve"> территорий для установления расположения входов к ним с целью своевременного определения границ прилегающих территорий, на которых не допускается розничная продажа алкогольной продукции.</w:t>
            </w:r>
          </w:p>
        </w:tc>
      </w:tr>
    </w:tbl>
    <w:p w:rsidR="00C51215" w:rsidRPr="00A54438" w:rsidRDefault="00C51215" w:rsidP="00C51215">
      <w:pPr>
        <w:contextualSpacing/>
        <w:jc w:val="both"/>
        <w:rPr>
          <w:rFonts w:cs="Times New Roman"/>
          <w:szCs w:val="28"/>
        </w:rPr>
      </w:pPr>
    </w:p>
    <w:p w:rsidR="00C51215" w:rsidRPr="00A54438" w:rsidRDefault="00C51215" w:rsidP="00C51215">
      <w:pPr>
        <w:ind w:firstLine="720"/>
        <w:contextualSpacing/>
        <w:jc w:val="both"/>
        <w:rPr>
          <w:rFonts w:cs="Times New Roman"/>
          <w:szCs w:val="28"/>
        </w:rPr>
      </w:pPr>
      <w:r w:rsidRPr="00A54438">
        <w:rPr>
          <w:rFonts w:cs="Times New Roman"/>
          <w:szCs w:val="28"/>
        </w:rPr>
        <w:t>8.6. Обоснование выбора предпочтительного варианта решения выявленной проблемы:</w:t>
      </w:r>
    </w:p>
    <w:p w:rsidR="00F907D2" w:rsidRPr="00A54438" w:rsidRDefault="00866D3C" w:rsidP="00F907D2">
      <w:pPr>
        <w:contextualSpacing/>
        <w:jc w:val="both"/>
        <w:rPr>
          <w:rFonts w:cs="Times New Roman"/>
          <w:szCs w:val="28"/>
          <w:u w:val="single"/>
        </w:rPr>
      </w:pPr>
      <w:r w:rsidRPr="00A54438">
        <w:rPr>
          <w:rFonts w:cs="Times New Roman"/>
          <w:szCs w:val="28"/>
          <w:u w:val="single"/>
        </w:rPr>
        <w:t xml:space="preserve">2-й вариант решения проблемы обеспечивает достижение заявленной цели правового регулирования, </w:t>
      </w:r>
      <w:r w:rsidR="00F907D2" w:rsidRPr="00A54438">
        <w:rPr>
          <w:rFonts w:cs="Times New Roman"/>
          <w:szCs w:val="28"/>
          <w:u w:val="single"/>
        </w:rPr>
        <w:t xml:space="preserve">снижает риски, сокращает временные и трудозатраты, а также снижает расходы местного бюджета на изготовление схем границ прилегающих территорий, на которых не допускается розничная продажа алкогольной продукции </w:t>
      </w:r>
    </w:p>
    <w:p w:rsidR="00C51215" w:rsidRPr="00A54438" w:rsidRDefault="00C51215" w:rsidP="00C51215">
      <w:pPr>
        <w:contextualSpacing/>
        <w:jc w:val="both"/>
        <w:rPr>
          <w:rFonts w:cs="Times New Roman"/>
          <w:szCs w:val="28"/>
        </w:rPr>
      </w:pPr>
    </w:p>
    <w:p w:rsidR="00F907D2" w:rsidRPr="00A54438" w:rsidRDefault="00C51215" w:rsidP="00C51215">
      <w:pPr>
        <w:ind w:firstLine="720"/>
        <w:contextualSpacing/>
        <w:jc w:val="both"/>
        <w:rPr>
          <w:rFonts w:cs="Times New Roman"/>
          <w:szCs w:val="28"/>
        </w:rPr>
      </w:pPr>
      <w:r w:rsidRPr="00A54438">
        <w:rPr>
          <w:rFonts w:cs="Times New Roman"/>
          <w:szCs w:val="28"/>
        </w:rPr>
        <w:t>Приложени</w:t>
      </w:r>
      <w:r w:rsidR="00F907D2" w:rsidRPr="00A54438">
        <w:rPr>
          <w:rFonts w:cs="Times New Roman"/>
          <w:szCs w:val="28"/>
        </w:rPr>
        <w:t>я</w:t>
      </w:r>
      <w:r w:rsidRPr="00A54438">
        <w:rPr>
          <w:rFonts w:cs="Times New Roman"/>
          <w:szCs w:val="28"/>
        </w:rPr>
        <w:t>:</w:t>
      </w:r>
      <w:r w:rsidR="001F4AD8" w:rsidRPr="00A54438">
        <w:rPr>
          <w:rFonts w:cs="Times New Roman"/>
          <w:szCs w:val="28"/>
        </w:rPr>
        <w:t xml:space="preserve"> </w:t>
      </w:r>
    </w:p>
    <w:p w:rsidR="00F907D2" w:rsidRPr="00A54438" w:rsidRDefault="00F907D2" w:rsidP="00F907D2">
      <w:pPr>
        <w:ind w:firstLine="720"/>
        <w:contextualSpacing/>
        <w:jc w:val="both"/>
        <w:rPr>
          <w:rFonts w:cs="Times New Roman"/>
          <w:szCs w:val="28"/>
        </w:rPr>
      </w:pPr>
      <w:r w:rsidRPr="00A54438">
        <w:rPr>
          <w:rFonts w:cs="Times New Roman"/>
          <w:szCs w:val="28"/>
        </w:rPr>
        <w:t>1. Решение Арбитражного суда ХМАО – Югры от 13.09.2017 № А75-1631/2017</w:t>
      </w:r>
    </w:p>
    <w:p w:rsidR="009315D5" w:rsidRPr="00A54438" w:rsidRDefault="00F907D2" w:rsidP="00C51215">
      <w:pPr>
        <w:ind w:firstLine="720"/>
        <w:contextualSpacing/>
        <w:jc w:val="both"/>
        <w:rPr>
          <w:rFonts w:cs="Times New Roman"/>
          <w:szCs w:val="28"/>
        </w:rPr>
        <w:sectPr w:rsidR="009315D5" w:rsidRPr="00A54438" w:rsidSect="00CE2CA1">
          <w:pgSz w:w="16838" w:h="11906" w:orient="landscape" w:code="9"/>
          <w:pgMar w:top="1134" w:right="536" w:bottom="426" w:left="1134" w:header="720" w:footer="720" w:gutter="0"/>
          <w:cols w:space="720"/>
          <w:noEndnote/>
          <w:docGrid w:linePitch="326"/>
        </w:sectPr>
      </w:pPr>
      <w:r w:rsidRPr="00A54438">
        <w:rPr>
          <w:rFonts w:cs="Times New Roman"/>
          <w:szCs w:val="28"/>
        </w:rPr>
        <w:t>2. С</w:t>
      </w:r>
      <w:r w:rsidR="00C51215" w:rsidRPr="00A54438">
        <w:rPr>
          <w:rFonts w:cs="Times New Roman"/>
          <w:szCs w:val="28"/>
        </w:rPr>
        <w:t>вод предложений о результатах публичных консультаций.</w:t>
      </w:r>
      <w:bookmarkEnd w:id="0"/>
      <w:bookmarkEnd w:id="1"/>
    </w:p>
    <w:p w:rsidR="00A5327F" w:rsidRPr="00A54438" w:rsidRDefault="00A5327F" w:rsidP="009315D5">
      <w:pPr>
        <w:widowControl w:val="0"/>
        <w:autoSpaceDE w:val="0"/>
        <w:autoSpaceDN w:val="0"/>
        <w:adjustRightInd w:val="0"/>
        <w:rPr>
          <w:rFonts w:cs="Times New Roman"/>
          <w:szCs w:val="28"/>
        </w:rPr>
      </w:pPr>
    </w:p>
    <w:p w:rsidR="009315D5" w:rsidRPr="00A54438" w:rsidRDefault="009315D5" w:rsidP="009315D5">
      <w:pPr>
        <w:widowControl w:val="0"/>
        <w:autoSpaceDE w:val="0"/>
        <w:autoSpaceDN w:val="0"/>
        <w:adjustRightInd w:val="0"/>
        <w:rPr>
          <w:rFonts w:cs="Times New Roman"/>
          <w:szCs w:val="28"/>
        </w:rPr>
      </w:pPr>
      <w:r w:rsidRPr="00A54438">
        <w:rPr>
          <w:rFonts w:cs="Times New Roman"/>
          <w:szCs w:val="28"/>
        </w:rPr>
        <w:t>Арбитражный суд</w:t>
      </w:r>
    </w:p>
    <w:p w:rsidR="009315D5" w:rsidRPr="00A54438" w:rsidRDefault="009315D5" w:rsidP="009315D5">
      <w:pPr>
        <w:widowControl w:val="0"/>
        <w:autoSpaceDE w:val="0"/>
        <w:autoSpaceDN w:val="0"/>
        <w:adjustRightInd w:val="0"/>
        <w:rPr>
          <w:rFonts w:cs="Times New Roman"/>
          <w:szCs w:val="28"/>
        </w:rPr>
      </w:pPr>
      <w:r w:rsidRPr="00A54438">
        <w:rPr>
          <w:rFonts w:cs="Times New Roman"/>
          <w:szCs w:val="28"/>
        </w:rPr>
        <w:t>Ханты-Мансийского автономного округа - Югры</w:t>
      </w:r>
    </w:p>
    <w:p w:rsidR="009315D5" w:rsidRPr="00A54438" w:rsidRDefault="009315D5" w:rsidP="009315D5">
      <w:pPr>
        <w:widowControl w:val="0"/>
        <w:autoSpaceDE w:val="0"/>
        <w:autoSpaceDN w:val="0"/>
        <w:adjustRightInd w:val="0"/>
        <w:rPr>
          <w:rFonts w:cs="Times New Roman"/>
          <w:szCs w:val="28"/>
        </w:rPr>
      </w:pPr>
      <w:r w:rsidRPr="00A54438">
        <w:rPr>
          <w:rFonts w:cs="Times New Roman"/>
          <w:szCs w:val="28"/>
        </w:rPr>
        <w:t xml:space="preserve">ул. Мира, 27, г. Ханты-Мансийск, 628012, тел. (34671) 95-88-71,                           </w:t>
      </w:r>
      <w:r w:rsidR="00A5327F" w:rsidRPr="00A54438">
        <w:rPr>
          <w:rFonts w:cs="Times New Roman"/>
          <w:szCs w:val="28"/>
        </w:rPr>
        <w:t xml:space="preserve">                    </w:t>
      </w:r>
      <w:r w:rsidRPr="00A54438">
        <w:rPr>
          <w:rFonts w:cs="Times New Roman"/>
          <w:szCs w:val="28"/>
        </w:rPr>
        <w:t>сайт http://www.hmao.arbitr.ru</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ИМЕНЕМ РОССИЙСКОЙ ФЕДЕРАЦИИ</w:t>
      </w:r>
    </w:p>
    <w:p w:rsidR="009315D5" w:rsidRPr="00A54438" w:rsidRDefault="009315D5" w:rsidP="009315D5">
      <w:pPr>
        <w:widowControl w:val="0"/>
        <w:autoSpaceDE w:val="0"/>
        <w:autoSpaceDN w:val="0"/>
        <w:adjustRightInd w:val="0"/>
        <w:jc w:val="both"/>
        <w:rPr>
          <w:rFonts w:cs="Times New Roman"/>
          <w:b/>
          <w:bCs/>
          <w:szCs w:val="28"/>
        </w:rPr>
      </w:pPr>
      <w:r w:rsidRPr="00A54438">
        <w:rPr>
          <w:rFonts w:cs="Times New Roman"/>
          <w:szCs w:val="28"/>
        </w:rPr>
        <w:br/>
      </w:r>
      <w:r w:rsidRPr="00A54438">
        <w:rPr>
          <w:rFonts w:cs="Times New Roman"/>
          <w:b/>
          <w:bCs/>
          <w:szCs w:val="28"/>
        </w:rPr>
        <w:t>РЕШЕНИЕ</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b/>
          <w:bCs/>
          <w:szCs w:val="28"/>
        </w:rPr>
        <w:br/>
      </w:r>
      <w:r w:rsidRPr="00A54438">
        <w:rPr>
          <w:rFonts w:cs="Times New Roman"/>
          <w:szCs w:val="28"/>
        </w:rPr>
        <w:t>г. Ханты-Мансийск</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«13» сентября 2017 г.</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Дело № А75-1631/2017</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Резолютивная часть решения объявлена 07 сентября 2017 года.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Полный текст решения изготовлен 13 сентября 2017 года.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Арбитражный суд Ханты-Мансийского автономного округа - Югры в составе судьи Лысенко Г.П., при ведении протокола судебного заседания секретарем Серебренниковой Е.В., рассмотрев в открытом судебном заседании дело по исковому заявлению общества с ограниченной ответственностью «Ариана» (ОГРН 1058602159824, ИНН 8602005106, место нахождения: 628405, Ханты-Мансийский автономный округ – Югра, г. Сургут, ул. Югорская, д. 5, копр. 2) к Департаменту экономического развития Ханты-Мансийского автономного округа – Югры (ОГРН 1028600515470, ИНН 8601003963, место нахождения: 628011, Ханты-Мансийский автономный округ – Югра, г. Ханты-Мансийск, ул. Мира, д. 5) о взыскании 594 981 руб. 43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третье лицо, не заявляющее самостоятельных требований относительно предмета спора, Департамент финансов Ханты-Мансийского автономного округа – Югры,</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 участии в судебном заседании: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от общества с ограниченной ответственностью «Ариана»: - Азизов А.К.о, руководитель (выписка из ЕГРЮЛ), Панкеева Я.Ю. – представитель по доверенности от 05.12.2016;</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от Департамента экономического развития Ханты-Мансийского автономного округа – Югры: Большаков А.А., представитель по доверенности от 22.08.2017 № 22-Д-49 (до перерыва), Костин В.Д., представитель по доверенности от 09.01.2017 № 22-Д-8; </w:t>
      </w:r>
    </w:p>
    <w:p w:rsidR="009315D5" w:rsidRPr="00A54438" w:rsidRDefault="009315D5" w:rsidP="009315D5">
      <w:pPr>
        <w:widowControl w:val="0"/>
        <w:autoSpaceDE w:val="0"/>
        <w:autoSpaceDN w:val="0"/>
        <w:adjustRightInd w:val="0"/>
        <w:jc w:val="both"/>
        <w:rPr>
          <w:rFonts w:cs="Times New Roman"/>
          <w:szCs w:val="28"/>
        </w:rPr>
      </w:pP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 xml:space="preserve">от Департамента финансов Ханты-Мансийского автономного округа – Югры: Фирсова С.В., представитель по доверенности  от 30.01.2017 № 20 (до перерыва),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 </w:t>
      </w:r>
    </w:p>
    <w:p w:rsidR="009315D5" w:rsidRPr="00A54438" w:rsidRDefault="009315D5" w:rsidP="009315D5">
      <w:pPr>
        <w:widowControl w:val="0"/>
        <w:autoSpaceDE w:val="0"/>
        <w:autoSpaceDN w:val="0"/>
        <w:adjustRightInd w:val="0"/>
        <w:jc w:val="both"/>
        <w:rPr>
          <w:rFonts w:cs="Times New Roman"/>
          <w:b/>
          <w:bCs/>
          <w:szCs w:val="28"/>
        </w:rPr>
      </w:pPr>
      <w:r w:rsidRPr="00A54438">
        <w:rPr>
          <w:rFonts w:cs="Times New Roman"/>
          <w:b/>
          <w:bCs/>
          <w:szCs w:val="28"/>
        </w:rPr>
        <w:t>установил:</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общество с ограниченной ответственностью «Ариана» (далее –  ООО «Ариана», истец) обратилось в Арбитражный суд Ханты-Мансийского автономного округа - Югры с исковым заявлением к Департаменту экономического развития Ханты-Мансийского автономного округа – Югры (далее – Департамент, ответчик) о взыскании убытков за период незаконного приостановления лицензии на продажу алкогольной продукции с 05.04.2016 по 06.10.2016 в размере 594 981 руб. 43 коп., расходов на проведение  бухгалтерской экспертизы в размере 25 000 руб., всего 619 981 руб. 43 коп., а также расходов по уплате государственной пошлины в размере 14 900 руб.</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обоснование исковых требований истец, ссылаясь на статьи 15, 16, 1064, 1069 Гражданского кодекса Российской Федерации (далее – ГК РФ), указал, что в результате незаконного приостановления лицензии от 04.12.2008 86РПА0002022 на осуществление розничной продажи алкогольной продукции, выданной лицензионной палатой Ханты-Мансийского автономного округа – Югры (правопреемником которой является Департамент экономического развития Ханты-Мансийского автономного округа -Югры) сроком действия с 06.05.2015 года по 20.12.2018 года, ООО «Ариана» понесены убытки в виде упущенной выгоды от невозможности продажи алкогольной продукции.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Определением Арбитражного суда Ханты-Мансийского автономного округа - Югры  от 30.03.2017 в качестве надлежащего ответчика по делу привлечено публично-правовое образование Ханты-Мансийский автономный округ - Югра в лице Департамента экономического развития Ханты-Мансийского автономного округа – Югры, в качестве третьего лица, не заявляющего самостоятельных требований относительно предмета спора, на стороне ответчика- привлечен Комитет по финансам Ханты-Мансийского автономного округа – Югры (верное наименование Департамент финансов Ханты-Мансийского автономного округа – Югры).</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Определением Арбитражного суда Ханты-Мансийского автономного округа – Югры от 03.08.2017 судебное разбирательство по делу отложено на 31.08.2017 на 10 час. 30 мин.</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 времени и месте судебного заседания стороны извещены надлежащим образом, обеспечили явку своих представителей.</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Представители истца поддержали заявленные требования, на их удовлетворении настаивают, просили суд взыскать с ответчика убытки согласно заключению эксперта в размере 831 283 руб. 51 коп., полагая, что на период приостановления лицензии реализация пива и пивных напитков в торговой точке также не осуществлялась, поскольку отозванная лицензия предусматривала реализацию, в том числе, пива и напитков, изготавливаемых на основе пива, сидра, пуаре, медовухи. Для приобщения к материалам дела по определению суда представили дополнительные документы.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Представители ответчика с требованиями иска не согласны по доводам, изложенным  в письменных пояснениях (возражениях), представленных в судебном заседании. Суду пояснили, что вызывает сомнение объем неполученного истцом дохода за спорный период, определенный по итогам экспертизы, проведенной Аудиторской компанией ООО «Аудит-НСИН», согласно заключению эксперта от 26.06.2017 объем неполученного дохода за период с 05.04.2016 по 06.10.2016 составил 594 981 руб. 43 коп.,  по заключению судебной экспертизы объем неполученного дохода составил 831 283 руб. 51 коп., разница оставляет 236 302 руб.08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Представитель третьего лица суду пояснила, что возражения по заявленному иску изложены в письменном отзыве, который был ранее представлен в материалы дела. Согласно отзыву третьего лица,  надлежащим ответчиком по настоящему делу является  субъект Российской Федерации – Ханты-Мансийский автономный округ- Югра в лице Департамента экономического  развития Ханты-Мансийского автономного округа – Югры (л.д. 90 – 91, т.1).</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Определением Арбитражного суда Ханты-Мансийского автономного округа – Югры от 10.05.2017 по делу назначена судебная экспертиза, по результатам которой  в суд 17.07.2017 поступило заключение бухгалтерской судебной экспертизы (л.д.1 – 22, т.2).</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Определением суда от 03.08.2017 для дачи пояснений по заключению приглашен в порядке статьи 55 Арбитражного процессуального кодекса Российской Федерации(далее – АПК РФ) эксперт -Аникина Светлана Васильевна В судебном заседании Аникина С.В. дала пояснения на возникшие у представителей ответчика вопросы по экспертизе.</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связи с представлением истцом непосредственно в судебное заседание дополнительных документов, в судебном заседании  в соответствии со статьей 163 АПК РФ объявлялся перерыв до 07.09.2017 на 14 час. 00 мин.</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После перерыва судебное заседание продолжено в том же составе суда, с участием представителей истца и ответчика.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Истец поддержал исковые требования, на их удовлетворении настаивает.</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Представителем истца заявлено письменное ходатайство об уточнении исковых требований, просит взыскать с ответчика 831 283 руб. 51 коп. упущенной выгоды, размер которой определен судебной бухгалтерской экспертизой; расходы на проведение досудебной экспертизы в размере 25 000 руб., а также отнести на ответчика расходы по уплате государственной пошлины.</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Суд, руководствуясь статьей 49 Арбитражного процессуального кодекса Российской Федерации, принимает уточнения и рассматривает иск с их  учетом.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 Представитель ответчика с требованиями иска в заявленном размере не согласен, заявил ходатайство о приобщении к материалам дела дополнений к ранее представленным письменным пояснениям (возражениям). Суд приобщил документы к материалам дела.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Представитель ответчика суду пояснил, что если отсутствие закономерности в размерах прибыли не позволяет сделать вывод о ее снижении в 2016 году, то упущенная выгода, по его мнению, должна быть уменьшена пропорционально уменьшению объемов выручки от продажи алкогольной продукции. Согласно представленного ответчиком в письменных пояснениях расчету,  размер упущенной выгоды, с учетом снижения выручки от продажи алкоголя за спорный период на 60 процентов, составит 238 281 руб. 95 коп. ( 60 % от  397 136 руб. 59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силу статей 67, 68, 71 Арбитражного процессуального кодекса Российской Федерации арбитражный суд оценивает доказательства по своему внутреннему убеждению и с позиций их относимости, допустимости, достоверности, достаточности и взаимной связи в их совокупности.</w:t>
      </w:r>
    </w:p>
    <w:p w:rsidR="009315D5" w:rsidRPr="00A54438" w:rsidRDefault="009315D5" w:rsidP="009315D5">
      <w:pPr>
        <w:widowControl w:val="0"/>
        <w:autoSpaceDE w:val="0"/>
        <w:autoSpaceDN w:val="0"/>
        <w:adjustRightInd w:val="0"/>
        <w:jc w:val="both"/>
        <w:rPr>
          <w:rFonts w:cs="Times New Roman"/>
          <w:szCs w:val="28"/>
        </w:rPr>
      </w:pP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Заслушав представителей лиц, участвующих в деле, исследовав материалы дела, суд установил следующие обстоятельства.</w:t>
      </w:r>
    </w:p>
    <w:p w:rsidR="009315D5" w:rsidRPr="00A54438" w:rsidRDefault="009315D5" w:rsidP="009315D5">
      <w:pPr>
        <w:widowControl w:val="0"/>
        <w:autoSpaceDE w:val="0"/>
        <w:autoSpaceDN w:val="0"/>
        <w:adjustRightInd w:val="0"/>
        <w:jc w:val="both"/>
        <w:rPr>
          <w:rFonts w:cs="Times New Roman"/>
          <w:szCs w:val="28"/>
        </w:rPr>
      </w:pP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Лицензионной палатой Ханты-Мансийского автономного округа – Югры истцу выдана лицензия от 04.12.2008 86РПА0002022 на осуществление розничной продажи алкогольной продукции, сроком действия с 06.05.2015 до 20.12.2018.</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Департаментом экономического развития Ханты-Мансийского автономного округа - Югры был вынесен приказ от 05.04.2016 № 207-ол «О приостановлении действия лицензии», которым  приостановлено действие указанной лицензии на срок, необходимый для устранения выявленных нарушений (до 05.10.2016).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Решением Арбитражного суда Ханты-Мансийский автономный округ – Югра от 01.07.2016 по делу № А75-5058/2016 (оставленным без изменения постановлением Восьмого арбитражного апелляционного суда от 07.10.2016 и постановлением Арбитражного суда Западно-Сибирского округа от 24.01.2017) приказ Департамента экономического развития Ханты-Мансийского автономного округа - Югры от 05.04.2016 № 207-ол «О приостановлении действия лицензии» признан недействительным.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Полагая, что в результате незаконного  приостановления  лицензии  на осуществление розничной  продажи  алкогольной  продукции обществом понесены убытки в виде упущенной выгоды от невозможности продажи алкогольной продукции,  с целью установления  их размера, ООО «Арина» был заключен договор с ООО «Аудит-НСИН»  на проведение бухгалтерской экспертизы от 12.12.2016 № 33 (л.д. 37- 40, т.1).</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По результатам бухгалтерской экспертизы был сделан вывод, что за период приостановки действия  лицензии на продажу алкогольной продукции с 05.04.2016 по  06.10.2016 сумма упущенной материальной выгоды составила 594 981 руб. 43 коп. (л.д. 41 -48, т.1).</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В целях досудебного урегулирования спора, истец направил ответчику требование о компенсации упущенной выгоды в размере 594 981 руб. 43 коп. и расходов на проведение бухгалтерской экспертизы в размере 25 000 руб. (л.д. 52 – 53, т.1).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Департамент письмом от 25.01.2017 № 22-Исх-834 сообщил о несогласии с размером  убытков и предложил  истцу представить сведения и первичные документы, поименованные в данном письме (л.д.54- 57).</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Невозможность осуществления  деятельности по продаже алкогольной продукции в период приостановления лицензии и получения соответствующего дохода послужили основанием для обращения истца в арбитражный суд с настоящим иском.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Суд, оценив в порядке статьи 71 Арбитражного процессуального кодекса имеющиеся в деле доказательства в их совокупности, считает иск подлежащим удовлетворению частично по следующим основаниям.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Согласно части 1 статьи 4 АПК РФ заинтересованное лицо вправе обратиться в арбитражный суд за защитой своих нарушенных или оспариваемых прав и законных интересов.</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соответствии со статьями 16 и 1069 Гражданского кодекса Российской Федерации вред, причиненный гражданину или юридическому лицу в результате незаконных 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Согласно статье 15 Гражданского кодекса Российской Федерации, заявляя  требования о взыскании убытков, истец должен представить доказательства: а) противоправности поведения ответчика; б) причинной связи между противоправным поведением ответчика и наступлением убытков; в) размера понесенных убытков.</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При определении упущенной выгоды учитываются  предпринятые  кредитором для ее получения меры и сделанные с этой целью приготовления.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В силу разъяснений, содержащимся в пункте 12 Постановления Пленума Верховного Суда РФ от 23.06.2015 года № 25 «О применении судами некоторых положений раздела I части первой Гражданского кодекса Российской Федерации»  (далее – Постановление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Гражданского кодекса Российской Федерации).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Таким образом, лицо, требующее возмещения убытков, должно доказать факт причинения убытков, их размер, противоправность поведения причинителя ущерба и юридически значимую причинно-следственную связь между возникшими убытками и действиями (бездействием) ответчика. Недоказанность хотя бы одного из элементов состава правонарушения является достаточным основанием для отказа в удовлетворении требований о возмещении убытков. При этом лицо, требующее возмещения, должно доказать, что принимало все зависящие от него меры для предотвращения (уменьшения) убытков.</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Все участники гражданских правоотношений предполагаются добросовестными исполнителями своих прав и обязанностей, поэтому кредитор (потерпевший) должен доказать факт неисполнения или ненадлежащего исполнения своим должником лежащих на нем обязанностей, а также наличие и размер понесенных убытков и причинную связь между ними и фактом правонарушения.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соответствии с абзацем третьим пункта 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упущенной выгодой являются не 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 (Постановления № 7).</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 этом, согласно пункту 3 Постановления № 7 при определении размера упущенной выгоды учитываются предпринятые кредитором для ее получения меры и сделанные с этой целью приготовления (пункт 4 статьи 393 Гражданского кодекса Российской Федерации). В то же время в обоснование размера упущенной выгоды кредитор вправе представлять не только доказательства принятия мер и приготовлений для ее получения, но и любые другие доказательства возможности ее извлечения.</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По смыслу приведенных норм права для взыскания упущенной выгоды в первую очередь следует установить реальную возможность получения упущенной выгоды и ее размер, а также установить были ли истцом предприняты все необходимые меры для получения выгоды и сделаны необходимые для этой цели приготовления.</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 этом, как разъяснил Пленум Верховного Суда Российской Федерации в пунктах 12,14 Постановления № 25 «О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достоверности. По смыслу пункта 1 статьи 15 Гражданского кодекса Российской Федерации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ООО «Ариана» осуществляла розничную продажу алкогольной продукции в г. Сургуте, ул. Югорская, дом 5/2, магазин «Продукты» на основании выданной ей лицензии № 86РПА0002022 от 04.12.2008.</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Таким образом, право истца на продажу алкогольной продукции в период с 06.05.2015 по 20.12.2018  материалами дела подтверждено.</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Между тем, в результате неправомерного приостановления лицензии на розничную продажу алкогольной продукции, что следует из решения Арбитражного суда Ханты-Мансийский автономный округ – Югра от 01.07.2016 по делу № А75-5058/2016 (оставленного без изменения постановлением Восьмого арбитражного апелляционного суда от 07.10.2016 и постановлением Арбитражного суда Западно-Сибирского округа от 24.01.2017) истец был лишен возможности продажи алкогольной продукции, а соответственно и получения доходов.</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Таким образом, противоправность действий ответчика по приостановлению деятельности лицензии установлена вступившим в силу судебным актом и доказыванию, в силу части 2 статьи 69 Арбитражного процессуального кодекса Российской Федерации, в настоящем деле не подлежит.</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подтверждение размера убытков, истец представил бухгалтерскую экспертизу, проведенную Аудиторской компанией ООО «Аудит-НСИН», которой сделаны выводы, что за период приостановки действия лицензии на продажу алкогольной  продукции с 05.04.2016 по 06.10.2016 сумма упущенной выгоды составила 594 981 руб.43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Принимая во внимание, что для определения размера упущенной выгоды требуются специальные знания, арбитражный суд предложил сторонам совершить  процессуальные действия, необходимые для назначения по делу судебной экспертизы (заявление о проведении экспертизы, представление кандидатуры экспертного учреждения и эксперта, внесение на депозитный счет суда денежных средств и др.) (л.д.87, т.1).</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Истцом была представлена кандидатура экспертного учреждения - ООО Аудиторской компании «Аудит-НСИН». Ответчик свою кандидатуру экспертного учреждения не представил, отводов предложенной истцом кандидатуре не заявил.</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Определением суда от 10.05.2017 была назначена судебная комиссионная экспертиза с обязательным выездом экспертов на предприятие (общество с ограниченной ответственностью «Ариана») и изучением его документации, проведение экспертизы поручено обществу с ограниченной ответственностью Аудиторской компании «Аудит-НСИН» (ИНН 8602109673, место нахождения: г. Сургут, ул. Пролетарская дом 10), экспертами назначены Аникина Светлана Васильевна, Ваулина Лина Алексеевна. Отводов экспертам не заявлено.</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На разрешение экспертов вынесены следующие вопросы:</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1: Определить объем алкогольной продукции реализованный обществом</w:t>
      </w:r>
      <w:r w:rsidR="008C65C3" w:rsidRPr="00A54438">
        <w:rPr>
          <w:rFonts w:cs="Times New Roman"/>
          <w:szCs w:val="28"/>
        </w:rPr>
        <w:t xml:space="preserve"> </w:t>
      </w:r>
      <w:r w:rsidRPr="00A54438">
        <w:rPr>
          <w:rFonts w:cs="Times New Roman"/>
          <w:szCs w:val="28"/>
        </w:rPr>
        <w:t>с ограниченной ответственностью «Ариана» за период с 05.04.2015 по 06.10.2015, в том числе отдельно пива и пивных напитков, сидра, пуаре, медовухи.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2: Определить обоснованные, обязательные и объективно необходимые затраты общества с ограниченной ответственностью «Ариана» на реализацию алкогольной продукции за период с 05.04.2015 по 06.10.2015, в том числе отдельно на реализацию пива и пивных напитков, сидра, пуаре, медовухи.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3: Определить выручку общества с ограниченной ответственностью «Ариана» от реализации алкогольной продукции за период с 05.04.2015 по 06.10.2015, в том числе, отдельно от реализации пива и пивных напитков, сидра, пуаре, медовухи.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4: Определить прибыль общества с ограниченной ответственностью «Ариана» от реализации алкогольной продукции за период с 05.04.2015 по 06.10.2015, в том числе, отдельно от реализации пива и пивных напитков, сидра, пуаре, медовухи.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5: Определить прибыль общества с ограниченной ответственностью «Ариана» от реализации алкогольной продукции за 2014 год, 2015 год, 1 квартал 2016 года, в том числе, отдельно от реализации пива и пивных напитков, сидра, пуаре, медовухи. Указать динамику ее увеличения (снижения) в процентном отношении</w:t>
      </w:r>
      <w:r w:rsidR="008C65C3" w:rsidRPr="00A54438">
        <w:rPr>
          <w:rFonts w:cs="Times New Roman"/>
          <w:szCs w:val="28"/>
        </w:rPr>
        <w:t xml:space="preserve"> </w:t>
      </w:r>
      <w:r w:rsidRPr="00A54438">
        <w:rPr>
          <w:rFonts w:cs="Times New Roman"/>
          <w:szCs w:val="28"/>
        </w:rPr>
        <w:t>по сравнению с предыдущим отчетным периодом.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t>6: Определить объем неполученного обществом с ограниченной ответственностью «Ариана» дохода за период с 05.04.2015 по 06.10.2015 (срок приостановления лицензии на реализацию алкогольной продукции), по причине отсутствия возможности реализации алкогольной продукции, в том числе, отдельно                          от реализации пива и пивных напитков, сидра, пуаре, медовухи, с учетом динамики увеличения (снижения) прибыли общества в период с 2014 год по 1 квартал 2016 года по названному виду деятельности.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Согласно полученному экспертному заключению (л.д., 2-18, т.2), эксперты пришли к следующим выводам:</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1. Объем алкогольной продукции, реализованный ООО «Ариана» за период с 05.04.2015 по 06.10.2015 составил 3 071,511 декалиторов, в том числе отдельно  пиво и пивные напитки, сидр, пуаре, медовуха составил 2 567,828 декалиторов;</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2. Обоснованные, обязательные и объективно необходимые затраты ООО «Ариана» на реализацию алкогольной  продукции за период с 05.04.2015 по 06.10.2015 составили 426 318 руб. 78 коп., в том числе по реализации пива и пивных напитков, сидра, пуаре, медовухи составили 211 515 руб. 48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3. Выручка ООО «Ариана» от реализации алкогольной продукции за период с 05.04.2015 по 06.10.2015 составила 5 359 820 руб. 92 коп., в том числе, выручка от реализации пива и пивных напитков, сидра, пуаре, медовухи составила 2 658 045 руб. 08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4. Прибыль ООО «Ариана» от реализации алкогольной продукции за период с 05.04.2015 по 06.10.2015 составила 777 224 руб. 14 коп., в том числе от реализации пива и пивных напитков, сидра, пуаре, медовухи прибыль, составила 385 338 руб.68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5. Прибыль (доход) ООО «Ариана» от реализации алкогольной продукции за 2014 год, 2015 год, 1 квартал 2016 года, в том числе отдельно от реализации пива и пивных напитков, сидра, пуаре, медовухи с динамикой в процентном отношении представлена в таблице и составляет:</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За 2014 год от реализации алкогольной продукции 953 586 руб. 58 коп., от реализации пива и пивных напитков, сидра, пуаре, медовухи – 823 280 руб.92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За 2015 год от реализации алкогольной продукции 952 864 руб. 37 коп., от реализации пива и пивных напитков, сидра, пуаре, медовухи – 849 362 руб. 73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За 1 квартал 2016 года от реализации алкогольной продукции 180 625 руб. 66 коп., от реализации пива и пивных напитков, сидра, пуаре, медовухи – 111 996 руб. 42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6. Объем неполученного ООО «Ариана» дохода (прибыли) за период с 05.04.2016 по 06.10.2016 (срок приостановления лицензии на реализацию алкогольной продукции), по причине отсутствия  возможности реализации алкогольной продукции с учетом динамики увеличения (снижения) прибыли общества в период с 2014 года по  квартал 2016 года составляет  831 283 руб. 51 коп., в том числе отдельно от реализации пива и пивных напитков, сидра, пуаре, медовухи – 434 146 руб. 92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соответствии с частью 1 статьи 82 АПК РФ и частью 3 статьи 86 АПК РФ арбитражный суд назначает экспертизу для разъяснения возникающих при рассмотрении дела вопросов, требующих специальных знаний. Заключение эксперта исследуется и оценивается наряду с другими доказательствами по делу. Правовой статус заключения судебной экспертизы определен законом в качестве доказательства, которое не имеет заранее установленной силы, не носит обязательного характера и в силу статьи 71 АПК РФ подлежит оценке судом наравне с другими представленными доказательствами.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На возникшие по судебной бухгалтерской экспертизе вопросы, приглашенный в судебное заседание эксперт дал пояснения. В сумму дохода от реализации алкогольной продукции – 831 283 руб. 51 коп. входит доход от реализации пива и пивных напитков, сидра, пуаре, медовухи – 434 146 руб. 92 коп.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Таким образом, по заключению эксперта размер упущенной выгоды, без учета  реализации пива и пивных напитков, сидра, пуаре, медовухи, составит 397  136 руб. 59 коп. (831 283 руб. 51 коп. – 434 146 руб. 92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Изучив заключение эксперта в совокупности с другими доказательствами по делу: декларации об объемах розничной продажи алкогольной продукции, бухгалтерских балансов общества, справки Управления лицензирования Депэкономики Югры, суд приходит к выводу, что размер упущенной выгоды, определенный экспертами на основании первичных бухгалтерских документов, является более реальным доходом, который истец мог бы получить за 185 дней (приостановления лицензии) при обычных условиях гражданского  оборота, если бы его право не было нарушено незаконным приказом ответчика.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Указанная сумма и подлежит взысканию с ответчика. Требования истца о взыскании убытков в размере 831 283 руб. 53 коп. с учетом реализации пива и пивных напитков, сидра, пуаре, медовухи, суд считает необоснованными.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Довод истца о том, что на период приостановления действия лицензии, ООО «Ариана» не реализовывала пиво и пивные напитки,  сидру, пуаре, медовуху, поскольку в лицензии № 86ПА0002022 от 04.12.2008 указано, что она выдана на осуществление в том числе, пива и напитков, изготовляемых на основе пива, сидра,  пуаре, медовухи, судом отклоняется.</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Исходя из абз. 2 пункта 1 статьи 18 Федерального закона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лицензированию подлежат виды деятельности по производству и обороту этилового спирта, алкогольной и спиртосодержащей продукции, за исключением, в частности, производства и оборота этилового спирта по фармакопейным статьям, пива и пивных напитков, сидра, пуаре, медовухи.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Таким образом, исходя из положений абз. 2 п. 1 ст. 18 Закона N 171-ФЗ и п. 16 ст. 2 Закона N 171-ФЗ следует, что розничная продажа пива, пивных напитков, сидра, пуаре, медовухи не подлежит лицензированию.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материалы дела истцом представлены декларации, подтверждающие раздельное декларирование объемов розничной продажи алкогольной продукции (приложение № 11) и пива и пивных напитков (приложение № 12).</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Кроме того, во исполнение приказа Департамента от 13.04.2016 № 418-лк «О снятии остатков алкогольной продукции» истцом представлен акт снятия остатков алкогольной продукции от 18.04.2016 № 402, согласно которого были сняты остатки только алкогольной продукции (водка, вино, коньяк и т.д.), остатки пива и пивных напитков не снимались.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Суд не соглашается с доводом ответчика об уменьшении размера упущенной выгоды пропорционально уменьшению объемов выручки от продажи алкогольной продукции.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Как следует из смысла статей 15, 393 Гражданского кодекса Российской Федерации, упущенная выгода (или неполученная прибыль) представляет собой разницу между неполученным доходом и произведенными необходимыми расходами, включаемыми обычно в себестоимость продукции.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Заключение экспертизы выполнено комиссией экспертов, имеющих высшее экономическое образование, достаточный общеэкономический стаж; эксперты предупреждены арбитражным судом об уголовной ответственности за дачу заведомо ложного заключения; выводы экспертов основаны на первичных бухгалтерских документах, выполненные с применением действующих методик.</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При этом, доказательств, опровергающих  выводы экспертов, в материалы дела не представлено.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Довод ответчика о том, что истец своими действиями способствовал увеличению размера убытков,  судом отклоняется.</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Действительно, пунктом 2 статьи 1083 Гражданского кодекса Российской Федерации предусмотрено,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Между тем,  в материалах дела отсутствуют доказательства, подтверждающие возникновение вреда вследствие грубой неосторожности истца, содействовавшие возникновению или увеличению вреда.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Не принятие истцом мер к оспариванию действий органа государственной власти, предшествовавших принятию решения о приостановлении лицензии на реализацию алкогольной продукции с учетом принципа скорейшей судебной защиты,                                        не свидетельствует о наличии в действиях истца грубой неосторожности, поскольку относиться к сфере его прав, а не обязанностей.</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Согласно части 1 статьи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данном случае, суд приходит к выводу, что истцом доказаны все предусмотренные законом условия для применения такой меры ответственности как взыскание убытков: факт причинения убытков их размер, виновные действия причинителя вреда, причинная связь между виновными действиями причинителя вреда и причиненными убытками.</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Ответчик, не соглашаясь с размером упущенной выгоды, в нарушение статьи 65 Арбитражного процессуального кодекса Российской Федерации, не представил доказательств, опровергающих доводы эксперта. При этом, ответчик не был ограничен в реализации права предоставить свою кандидатуру экспертного учреждения, не заявлял отвод в отношении экспертного учреждения, ходатайство о назначении повторной  экспертизы не заявлял.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Затраты истца на проведение по делу внесудебной экспертизы в размере</w:t>
      </w:r>
      <w:r w:rsidR="00A5327F" w:rsidRPr="00A54438">
        <w:rPr>
          <w:rFonts w:cs="Times New Roman"/>
          <w:szCs w:val="28"/>
        </w:rPr>
        <w:t xml:space="preserve"> </w:t>
      </w:r>
      <w:r w:rsidRPr="00A54438">
        <w:rPr>
          <w:rFonts w:cs="Times New Roman"/>
          <w:szCs w:val="28"/>
        </w:rPr>
        <w:t>25 000 руб. которые подтверждаются договором на проведение бухгалтерской экспертизы от 12.12.2016 № 33, счетом от 12.12.2016 № 56, актом от 26.12.2016</w:t>
      </w:r>
      <w:r w:rsidR="00A5327F" w:rsidRPr="00A54438">
        <w:rPr>
          <w:rFonts w:cs="Times New Roman"/>
          <w:szCs w:val="28"/>
        </w:rPr>
        <w:t xml:space="preserve"> </w:t>
      </w:r>
      <w:r w:rsidRPr="00A54438">
        <w:rPr>
          <w:rFonts w:cs="Times New Roman"/>
          <w:szCs w:val="28"/>
        </w:rPr>
        <w:t>№ 000039, заключением бухгалтерской экспертизы, платежным поручением от 26.12.2016 № 1513  также подлежат взысканию в судебном порядке, поскольку связаны и необходимы с восстановлением нарушенного права.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 таких обстоятельствах, требования истца подлежат удовлетворению частично.</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 силу статьи 110 Арбитражного процессуального кодекса Российской Федерации расходы по уплате государственной пошлины подлежат отнесению на стороны пропорционально удовлетворенным требованиям. С учетом заявленных истцом уточнений, сумма иска составила 856 283 руб. 51 коп., размер госпошлины составляет 20 126 руб., суд удовлетворил требования в размере 422 136 руб. 59, на ответчика следует отнести госпошлину в размере 9 921 руб. 86 коп. Истец произвел оплату государственной пошлины в размере 14 900 руб., что подтверждается платежным поручением от  30.01.2017 № 121 (л.д. 7, т.1). В связи с чем, с истца в пользу федерального бюджета следует взыскать государственную пошлину в размере 5 226 руб. 00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При изготовлении резолютивной части решения была допущена описка в размере убытков, указано «397 136 руб.00 коп.», а следовало указать «397 136 руб. 59 коп.», что на 02 коп. повлияло на расчет государственной пошлины, подлежащей взысканию с ответчика: размер госпошлины составит не 9 921 руб. 84 коп., а 9 921 руб. 86 коп.. Указанная описка, в соответствии с частью 3 статьи 179 Арбитражного процессуального кодекса Российской Федерации, подлежит исправлению.</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На основании изложенного, руководствуясь статьями 9, 16, 64, 65, 71, 150, 151, 167, 168, 169, 170, 171, 229 Арбитражного процессуального кодекса Российской Федерации, </w:t>
      </w:r>
    </w:p>
    <w:p w:rsidR="009315D5" w:rsidRPr="00A54438" w:rsidRDefault="009315D5" w:rsidP="009315D5">
      <w:pPr>
        <w:widowControl w:val="0"/>
        <w:autoSpaceDE w:val="0"/>
        <w:autoSpaceDN w:val="0"/>
        <w:adjustRightInd w:val="0"/>
        <w:jc w:val="both"/>
        <w:rPr>
          <w:rFonts w:cs="Times New Roman"/>
          <w:b/>
          <w:bCs/>
          <w:szCs w:val="28"/>
        </w:rPr>
      </w:pPr>
      <w:r w:rsidRPr="00A54438">
        <w:rPr>
          <w:rFonts w:cs="Times New Roman"/>
          <w:szCs w:val="28"/>
        </w:rPr>
        <w:br/>
      </w:r>
      <w:r w:rsidRPr="00A54438">
        <w:rPr>
          <w:rFonts w:cs="Times New Roman"/>
          <w:b/>
          <w:bCs/>
          <w:szCs w:val="28"/>
        </w:rPr>
        <w:t>РЕШИЛ:</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исковые требования удовлетворить частично.</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 xml:space="preserve">Взыскать с публично-правового образования Ханты-Мансийский автономный округа- Югра в лице Департамента экономического развития Ханты-Мансийского автономного  округа – Югра в пользу общества с ограниченной ответственностью «Ариана» убытки в размере </w:t>
      </w:r>
      <w:r w:rsidRPr="00A54438">
        <w:rPr>
          <w:rFonts w:cs="Times New Roman"/>
          <w:b/>
          <w:szCs w:val="28"/>
          <w:u w:val="single"/>
        </w:rPr>
        <w:t>397 136 руб.59</w:t>
      </w:r>
      <w:r w:rsidRPr="00A54438">
        <w:rPr>
          <w:rFonts w:cs="Times New Roman"/>
          <w:szCs w:val="28"/>
        </w:rPr>
        <w:t xml:space="preserve"> коп., 25 000 руб. – расходов на проведение  бухгалтерской экспертизы, а также судебные расходы по уплате государственной пошлины в размере 19 921 руб. 86 коп., проведение судебной экспертизы в размере 40 000 руб. </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Взыскать общества с ограниченной ответственностью «Ариана» в доход федерального бюджета государственную пошлину в размере 5 226 руб. 00 коп.</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Решение вступает в законную силу по истечении месячного срока со дня его принятия, если не подана апелляционная жалоба.</w:t>
      </w:r>
    </w:p>
    <w:p w:rsidR="009315D5" w:rsidRPr="00A54438" w:rsidRDefault="009315D5" w:rsidP="009315D5">
      <w:pPr>
        <w:widowControl w:val="0"/>
        <w:autoSpaceDE w:val="0"/>
        <w:autoSpaceDN w:val="0"/>
        <w:adjustRightInd w:val="0"/>
        <w:jc w:val="both"/>
        <w:rPr>
          <w:rFonts w:cs="Times New Roman"/>
          <w:szCs w:val="28"/>
        </w:rPr>
      </w:pPr>
      <w:r w:rsidRPr="00A54438">
        <w:rPr>
          <w:rFonts w:cs="Times New Roman"/>
          <w:szCs w:val="28"/>
        </w:rPr>
        <w:br/>
        <w:t>Не вступившее в законную силу решение может быть обжаловано в Восьмой арбитражный апелляционный суд в течение месяца после его принятия. Апелляционная жалоба подается через Арбитражный суд Ханты-Мансийского автономного округа - Югры.</w:t>
      </w:r>
    </w:p>
    <w:p w:rsidR="009315D5" w:rsidRPr="008C65C3" w:rsidRDefault="009315D5" w:rsidP="00C51215">
      <w:pPr>
        <w:ind w:firstLine="720"/>
        <w:contextualSpacing/>
        <w:jc w:val="both"/>
        <w:rPr>
          <w:rFonts w:cs="Times New Roman"/>
          <w:szCs w:val="28"/>
        </w:rPr>
      </w:pPr>
      <w:r w:rsidRPr="00A54438">
        <w:rPr>
          <w:rFonts w:cs="Times New Roman"/>
          <w:szCs w:val="28"/>
        </w:rPr>
        <w:br/>
        <w:t xml:space="preserve"> Судья                                                                                           </w:t>
      </w:r>
      <w:r w:rsidR="00A5327F" w:rsidRPr="00A54438">
        <w:rPr>
          <w:rFonts w:cs="Times New Roman"/>
          <w:szCs w:val="28"/>
        </w:rPr>
        <w:t xml:space="preserve">               </w:t>
      </w:r>
      <w:r w:rsidRPr="00A54438">
        <w:rPr>
          <w:rFonts w:cs="Times New Roman"/>
          <w:szCs w:val="28"/>
        </w:rPr>
        <w:t xml:space="preserve">     Г.П. Лысенко</w:t>
      </w:r>
    </w:p>
    <w:p w:rsidR="009315D5" w:rsidRPr="008C65C3" w:rsidRDefault="009315D5" w:rsidP="00C51215">
      <w:pPr>
        <w:ind w:firstLine="720"/>
        <w:contextualSpacing/>
        <w:jc w:val="both"/>
        <w:rPr>
          <w:rFonts w:cs="Times New Roman"/>
          <w:szCs w:val="28"/>
        </w:rPr>
      </w:pPr>
    </w:p>
    <w:p w:rsidR="009315D5" w:rsidRPr="008C65C3" w:rsidRDefault="009315D5" w:rsidP="00C51215">
      <w:pPr>
        <w:ind w:firstLine="720"/>
        <w:contextualSpacing/>
        <w:jc w:val="both"/>
        <w:rPr>
          <w:rFonts w:cs="Times New Roman"/>
          <w:szCs w:val="28"/>
        </w:rPr>
      </w:pPr>
    </w:p>
    <w:p w:rsidR="009315D5" w:rsidRPr="008C65C3" w:rsidRDefault="009315D5" w:rsidP="00C51215">
      <w:pPr>
        <w:ind w:firstLine="720"/>
        <w:contextualSpacing/>
        <w:jc w:val="both"/>
        <w:rPr>
          <w:rFonts w:cs="Times New Roman"/>
          <w:szCs w:val="28"/>
        </w:rPr>
      </w:pPr>
    </w:p>
    <w:p w:rsidR="009315D5" w:rsidRPr="00C51215" w:rsidRDefault="009315D5" w:rsidP="00C51215">
      <w:pPr>
        <w:ind w:firstLine="720"/>
        <w:contextualSpacing/>
        <w:jc w:val="both"/>
        <w:rPr>
          <w:rFonts w:cs="Times New Roman"/>
          <w:szCs w:val="28"/>
        </w:rPr>
      </w:pPr>
    </w:p>
    <w:sectPr w:rsidR="009315D5" w:rsidRPr="00C51215" w:rsidSect="00A5327F">
      <w:pgSz w:w="11906" w:h="16838" w:code="9"/>
      <w:pgMar w:top="567" w:right="567"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CB" w:rsidRDefault="00B002CB" w:rsidP="00920526">
      <w:r>
        <w:separator/>
      </w:r>
    </w:p>
  </w:endnote>
  <w:endnote w:type="continuationSeparator" w:id="0">
    <w:p w:rsidR="00B002CB" w:rsidRDefault="00B002CB"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CB" w:rsidRDefault="00B002CB" w:rsidP="00920526">
      <w:r>
        <w:separator/>
      </w:r>
    </w:p>
  </w:footnote>
  <w:footnote w:type="continuationSeparator" w:id="0">
    <w:p w:rsidR="00B002CB" w:rsidRDefault="00B002CB"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1B48F8"/>
    <w:multiLevelType w:val="hybridMultilevel"/>
    <w:tmpl w:val="10AE5FFA"/>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647D27"/>
    <w:multiLevelType w:val="hybridMultilevel"/>
    <w:tmpl w:val="1414B550"/>
    <w:lvl w:ilvl="0" w:tplc="58F42264">
      <w:start w:val="1"/>
      <w:numFmt w:val="bullet"/>
      <w:lvlText w:val="-"/>
      <w:lvlJc w:val="left"/>
      <w:pPr>
        <w:ind w:left="5322"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8A23E30"/>
    <w:multiLevelType w:val="hybridMultilevel"/>
    <w:tmpl w:val="E0D612AA"/>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4"/>
  </w:num>
  <w:num w:numId="4">
    <w:abstractNumId w:val="7"/>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2"/>
  </w:num>
  <w:num w:numId="12">
    <w:abstractNumId w:val="11"/>
  </w:num>
  <w:num w:numId="13">
    <w:abstractNumId w:val="4"/>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E6B"/>
    <w:rsid w:val="00011BD3"/>
    <w:rsid w:val="000304E8"/>
    <w:rsid w:val="00031103"/>
    <w:rsid w:val="00032B5B"/>
    <w:rsid w:val="00035B1D"/>
    <w:rsid w:val="00040C02"/>
    <w:rsid w:val="000462BF"/>
    <w:rsid w:val="00047A91"/>
    <w:rsid w:val="00066ADD"/>
    <w:rsid w:val="000B6771"/>
    <w:rsid w:val="000D2CD9"/>
    <w:rsid w:val="000D6E54"/>
    <w:rsid w:val="001024DF"/>
    <w:rsid w:val="00116379"/>
    <w:rsid w:val="00116D23"/>
    <w:rsid w:val="00137DB0"/>
    <w:rsid w:val="001402E1"/>
    <w:rsid w:val="001554E9"/>
    <w:rsid w:val="00166AD9"/>
    <w:rsid w:val="001B192E"/>
    <w:rsid w:val="001C5659"/>
    <w:rsid w:val="001D4275"/>
    <w:rsid w:val="001F4AD8"/>
    <w:rsid w:val="0020654D"/>
    <w:rsid w:val="0021053D"/>
    <w:rsid w:val="002511F5"/>
    <w:rsid w:val="00252819"/>
    <w:rsid w:val="00254759"/>
    <w:rsid w:val="0026474D"/>
    <w:rsid w:val="0028397E"/>
    <w:rsid w:val="002B0C34"/>
    <w:rsid w:val="002B5ADA"/>
    <w:rsid w:val="002F2D2F"/>
    <w:rsid w:val="002F314B"/>
    <w:rsid w:val="002F7A84"/>
    <w:rsid w:val="00337E21"/>
    <w:rsid w:val="0034768E"/>
    <w:rsid w:val="00361E96"/>
    <w:rsid w:val="00391B9F"/>
    <w:rsid w:val="00394E47"/>
    <w:rsid w:val="00397000"/>
    <w:rsid w:val="00401A91"/>
    <w:rsid w:val="00445DD0"/>
    <w:rsid w:val="004C3CF0"/>
    <w:rsid w:val="004C7302"/>
    <w:rsid w:val="004E42F2"/>
    <w:rsid w:val="004E72A7"/>
    <w:rsid w:val="004F02CC"/>
    <w:rsid w:val="005116DE"/>
    <w:rsid w:val="00517B1D"/>
    <w:rsid w:val="00523284"/>
    <w:rsid w:val="005240A3"/>
    <w:rsid w:val="0054060B"/>
    <w:rsid w:val="00564119"/>
    <w:rsid w:val="005818C0"/>
    <w:rsid w:val="005B41CD"/>
    <w:rsid w:val="005E21DB"/>
    <w:rsid w:val="005E3ADD"/>
    <w:rsid w:val="005E3BD9"/>
    <w:rsid w:val="00611A09"/>
    <w:rsid w:val="00614121"/>
    <w:rsid w:val="00632B76"/>
    <w:rsid w:val="00635600"/>
    <w:rsid w:val="00674320"/>
    <w:rsid w:val="00680B05"/>
    <w:rsid w:val="00696BB7"/>
    <w:rsid w:val="006C4397"/>
    <w:rsid w:val="006D38CA"/>
    <w:rsid w:val="00707004"/>
    <w:rsid w:val="00751F54"/>
    <w:rsid w:val="007C13CB"/>
    <w:rsid w:val="007D67CB"/>
    <w:rsid w:val="007E504C"/>
    <w:rsid w:val="008052F1"/>
    <w:rsid w:val="00816DE4"/>
    <w:rsid w:val="00817DB0"/>
    <w:rsid w:val="00844E5D"/>
    <w:rsid w:val="008566DE"/>
    <w:rsid w:val="00866D3C"/>
    <w:rsid w:val="00872FA2"/>
    <w:rsid w:val="008874AE"/>
    <w:rsid w:val="0089361D"/>
    <w:rsid w:val="008C65C3"/>
    <w:rsid w:val="00920526"/>
    <w:rsid w:val="00921180"/>
    <w:rsid w:val="009315D5"/>
    <w:rsid w:val="00964CCC"/>
    <w:rsid w:val="0099377E"/>
    <w:rsid w:val="009A2920"/>
    <w:rsid w:val="009C5A77"/>
    <w:rsid w:val="009D7DAB"/>
    <w:rsid w:val="009F0835"/>
    <w:rsid w:val="009F133B"/>
    <w:rsid w:val="009F29CD"/>
    <w:rsid w:val="009F69D1"/>
    <w:rsid w:val="00A36CAC"/>
    <w:rsid w:val="00A37C70"/>
    <w:rsid w:val="00A40AAF"/>
    <w:rsid w:val="00A5327F"/>
    <w:rsid w:val="00A54438"/>
    <w:rsid w:val="00A55AB2"/>
    <w:rsid w:val="00A55DF6"/>
    <w:rsid w:val="00A663A2"/>
    <w:rsid w:val="00A9160C"/>
    <w:rsid w:val="00AB10C9"/>
    <w:rsid w:val="00AB548C"/>
    <w:rsid w:val="00AC7B5D"/>
    <w:rsid w:val="00AD2596"/>
    <w:rsid w:val="00AE1CD2"/>
    <w:rsid w:val="00AE59E5"/>
    <w:rsid w:val="00B002CB"/>
    <w:rsid w:val="00B032A1"/>
    <w:rsid w:val="00B120BF"/>
    <w:rsid w:val="00B12788"/>
    <w:rsid w:val="00B13F38"/>
    <w:rsid w:val="00B14BBB"/>
    <w:rsid w:val="00B27BF5"/>
    <w:rsid w:val="00B33782"/>
    <w:rsid w:val="00B41562"/>
    <w:rsid w:val="00B43D2C"/>
    <w:rsid w:val="00B836E8"/>
    <w:rsid w:val="00B87550"/>
    <w:rsid w:val="00B876C7"/>
    <w:rsid w:val="00B92785"/>
    <w:rsid w:val="00B92A7E"/>
    <w:rsid w:val="00B93402"/>
    <w:rsid w:val="00BA3E66"/>
    <w:rsid w:val="00BC0142"/>
    <w:rsid w:val="00BF247F"/>
    <w:rsid w:val="00BF399A"/>
    <w:rsid w:val="00BF5EF0"/>
    <w:rsid w:val="00C01CF0"/>
    <w:rsid w:val="00C426DE"/>
    <w:rsid w:val="00C51215"/>
    <w:rsid w:val="00C634CA"/>
    <w:rsid w:val="00C64BC1"/>
    <w:rsid w:val="00C67205"/>
    <w:rsid w:val="00C74841"/>
    <w:rsid w:val="00C96A55"/>
    <w:rsid w:val="00CE2CA1"/>
    <w:rsid w:val="00CE6834"/>
    <w:rsid w:val="00CF50FD"/>
    <w:rsid w:val="00D333B3"/>
    <w:rsid w:val="00D559C1"/>
    <w:rsid w:val="00D5688D"/>
    <w:rsid w:val="00D71243"/>
    <w:rsid w:val="00D87F32"/>
    <w:rsid w:val="00D97BF9"/>
    <w:rsid w:val="00DD1A0A"/>
    <w:rsid w:val="00DD50F6"/>
    <w:rsid w:val="00DE1315"/>
    <w:rsid w:val="00E0091E"/>
    <w:rsid w:val="00E022E2"/>
    <w:rsid w:val="00E25768"/>
    <w:rsid w:val="00E32943"/>
    <w:rsid w:val="00E66121"/>
    <w:rsid w:val="00E81388"/>
    <w:rsid w:val="00EA0146"/>
    <w:rsid w:val="00EB40FE"/>
    <w:rsid w:val="00EE016A"/>
    <w:rsid w:val="00EE32CF"/>
    <w:rsid w:val="00EE74C9"/>
    <w:rsid w:val="00F0204D"/>
    <w:rsid w:val="00F05A1B"/>
    <w:rsid w:val="00F262B0"/>
    <w:rsid w:val="00F6096A"/>
    <w:rsid w:val="00F62656"/>
    <w:rsid w:val="00F85855"/>
    <w:rsid w:val="00F907D2"/>
    <w:rsid w:val="00FA04A3"/>
    <w:rsid w:val="00FA439C"/>
    <w:rsid w:val="00FA5A5B"/>
    <w:rsid w:val="00FD4BCE"/>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1CF9"/>
  <w15:chartTrackingRefBased/>
  <w15:docId w15:val="{93143D32-AB6E-4D3A-BDA5-DD3BFC8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21">
    <w:name w:val="2"/>
    <w:basedOn w:val="a7"/>
    <w:next w:val="a"/>
    <w:rsid w:val="00137DB0"/>
    <w:rPr>
      <w:rFonts w:ascii="Arial" w:hAnsi="Arial" w:cs="Arial"/>
      <w:b/>
      <w:bCs/>
      <w:color w:val="C0C0C0"/>
    </w:rPr>
  </w:style>
  <w:style w:type="character" w:customStyle="1" w:styleId="a8">
    <w:name w:val="Заголовок своего сообщения"/>
    <w:basedOn w:val="a4"/>
    <w:rsid w:val="00137DB0"/>
    <w:rPr>
      <w:b/>
      <w:bCs/>
      <w:color w:val="000080"/>
    </w:rPr>
  </w:style>
  <w:style w:type="paragraph" w:customStyle="1" w:styleId="a9">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rsid w:val="00137DB0"/>
    <w:rPr>
      <w:b/>
      <w:bCs/>
      <w:color w:val="FF0000"/>
    </w:rPr>
  </w:style>
  <w:style w:type="paragraph" w:customStyle="1" w:styleId="ab">
    <w:name w:val="Интерактивный заголовок"/>
    <w:basedOn w:val="ac"/>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d">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e">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
    <w:name w:val="Информация об изменениях документа"/>
    <w:basedOn w:val="ae"/>
    <w:next w:val="a"/>
    <w:rsid w:val="00137DB0"/>
    <w:pPr>
      <w:ind w:left="0"/>
    </w:pPr>
  </w:style>
  <w:style w:type="paragraph" w:customStyle="1" w:styleId="af0">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1">
    <w:name w:val="Колонтитул (левый)"/>
    <w:basedOn w:val="af0"/>
    <w:next w:val="a"/>
    <w:rsid w:val="00137DB0"/>
    <w:pPr>
      <w:jc w:val="both"/>
    </w:pPr>
    <w:rPr>
      <w:sz w:val="16"/>
      <w:szCs w:val="16"/>
    </w:rPr>
  </w:style>
  <w:style w:type="paragraph" w:customStyle="1" w:styleId="af2">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3">
    <w:name w:val="Колонтитул (правый)"/>
    <w:basedOn w:val="af2"/>
    <w:next w:val="a"/>
    <w:rsid w:val="00137DB0"/>
    <w:pPr>
      <w:jc w:val="both"/>
    </w:pPr>
    <w:rPr>
      <w:sz w:val="16"/>
      <w:szCs w:val="16"/>
    </w:rPr>
  </w:style>
  <w:style w:type="paragraph" w:customStyle="1" w:styleId="af4">
    <w:name w:val="Комментарий пользователя"/>
    <w:basedOn w:val="ae"/>
    <w:next w:val="a"/>
    <w:rsid w:val="00137DB0"/>
    <w:pPr>
      <w:ind w:left="0"/>
      <w:jc w:val="left"/>
    </w:pPr>
    <w:rPr>
      <w:i w:val="0"/>
      <w:iCs w:val="0"/>
      <w:color w:val="000080"/>
    </w:rPr>
  </w:style>
  <w:style w:type="paragraph" w:customStyle="1" w:styleId="af5">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6">
    <w:name w:val="Найденные слова"/>
    <w:basedOn w:val="a4"/>
    <w:rsid w:val="00137DB0"/>
    <w:rPr>
      <w:b/>
      <w:bCs/>
      <w:color w:val="000080"/>
    </w:rPr>
  </w:style>
  <w:style w:type="character" w:customStyle="1" w:styleId="af7">
    <w:name w:val="Не вступил в силу"/>
    <w:rsid w:val="00137DB0"/>
    <w:rPr>
      <w:b/>
      <w:bCs/>
      <w:color w:val="008080"/>
    </w:rPr>
  </w:style>
  <w:style w:type="paragraph" w:customStyle="1" w:styleId="af8">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9">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b">
    <w:name w:val="Оглавление"/>
    <w:basedOn w:val="afa"/>
    <w:next w:val="a"/>
    <w:rsid w:val="00137DB0"/>
    <w:pPr>
      <w:ind w:left="140"/>
    </w:pPr>
    <w:rPr>
      <w:rFonts w:ascii="Arial" w:hAnsi="Arial" w:cs="Arial"/>
    </w:rPr>
  </w:style>
  <w:style w:type="character" w:customStyle="1" w:styleId="afc">
    <w:name w:val="Опечатки"/>
    <w:rsid w:val="00137DB0"/>
    <w:rPr>
      <w:color w:val="FF0000"/>
    </w:rPr>
  </w:style>
  <w:style w:type="paragraph" w:customStyle="1" w:styleId="afd">
    <w:name w:val="Переменная часть"/>
    <w:basedOn w:val="a7"/>
    <w:next w:val="a"/>
    <w:rsid w:val="00137DB0"/>
    <w:rPr>
      <w:rFonts w:ascii="Arial" w:hAnsi="Arial" w:cs="Arial"/>
      <w:sz w:val="20"/>
      <w:szCs w:val="20"/>
    </w:rPr>
  </w:style>
  <w:style w:type="paragraph" w:customStyle="1" w:styleId="afe">
    <w:name w:val="Постоянная часть"/>
    <w:basedOn w:val="a7"/>
    <w:next w:val="a"/>
    <w:rsid w:val="00137DB0"/>
    <w:rPr>
      <w:rFonts w:ascii="Arial" w:hAnsi="Arial" w:cs="Arial"/>
      <w:sz w:val="22"/>
      <w:szCs w:val="22"/>
    </w:rPr>
  </w:style>
  <w:style w:type="paragraph" w:customStyle="1" w:styleId="aff">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0">
    <w:name w:val="Продолжение ссылки"/>
    <w:basedOn w:val="a5"/>
    <w:rsid w:val="00137DB0"/>
    <w:rPr>
      <w:b/>
      <w:bCs/>
      <w:color w:val="008000"/>
    </w:rPr>
  </w:style>
  <w:style w:type="paragraph" w:customStyle="1" w:styleId="aff1">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2">
    <w:name w:val="Сравнение редакций"/>
    <w:basedOn w:val="a4"/>
    <w:rsid w:val="00137DB0"/>
    <w:rPr>
      <w:b/>
      <w:bCs/>
      <w:color w:val="000080"/>
    </w:rPr>
  </w:style>
  <w:style w:type="character" w:customStyle="1" w:styleId="aff3">
    <w:name w:val="Сравнение редакций. Добавленный фрагмент"/>
    <w:rsid w:val="00137DB0"/>
    <w:rPr>
      <w:color w:val="0000FF"/>
    </w:rPr>
  </w:style>
  <w:style w:type="character" w:customStyle="1" w:styleId="aff4">
    <w:name w:val="Сравнение редакций. Удаленный фрагмент"/>
    <w:rsid w:val="00137DB0"/>
    <w:rPr>
      <w:strike/>
      <w:color w:val="808000"/>
    </w:rPr>
  </w:style>
  <w:style w:type="paragraph" w:customStyle="1" w:styleId="aff5">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6">
    <w:name w:val="Текст в таблице"/>
    <w:basedOn w:val="af8"/>
    <w:next w:val="a"/>
    <w:rsid w:val="00137DB0"/>
    <w:pPr>
      <w:ind w:firstLine="500"/>
    </w:pPr>
  </w:style>
  <w:style w:type="paragraph" w:customStyle="1" w:styleId="aff7">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8">
    <w:name w:val="Утратил силу"/>
    <w:rsid w:val="00137DB0"/>
    <w:rPr>
      <w:b/>
      <w:bCs/>
      <w:strike/>
      <w:color w:val="808000"/>
    </w:rPr>
  </w:style>
  <w:style w:type="paragraph" w:customStyle="1" w:styleId="aff9">
    <w:name w:val="Центрированный (таблица)"/>
    <w:basedOn w:val="af8"/>
    <w:next w:val="a"/>
    <w:rsid w:val="00137DB0"/>
    <w:pPr>
      <w:jc w:val="center"/>
    </w:pPr>
  </w:style>
  <w:style w:type="paragraph" w:customStyle="1" w:styleId="affa">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w:basedOn w:val="a"/>
    <w:link w:val="affc"/>
    <w:rsid w:val="00137DB0"/>
    <w:rPr>
      <w:rFonts w:ascii="Arial" w:eastAsia="Times New Roman" w:hAnsi="Arial" w:cs="Times New Roman"/>
      <w:sz w:val="24"/>
      <w:szCs w:val="24"/>
      <w:lang w:val="x-none" w:eastAsia="x-none"/>
    </w:rPr>
  </w:style>
  <w:style w:type="character" w:customStyle="1" w:styleId="affc">
    <w:name w:val="Основной текст Знак"/>
    <w:basedOn w:val="a0"/>
    <w:link w:val="affb"/>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2">
    <w:name w:val="Знак2"/>
    <w:basedOn w:val="a"/>
    <w:rsid w:val="00137DB0"/>
    <w:rPr>
      <w:rFonts w:ascii="Verdana" w:eastAsia="Times New Roman" w:hAnsi="Verdana" w:cs="Verdana"/>
      <w:sz w:val="20"/>
      <w:szCs w:val="20"/>
      <w:lang w:val="en-US"/>
    </w:rPr>
  </w:style>
  <w:style w:type="paragraph" w:customStyle="1" w:styleId="affd">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e">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3">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
    <w:name w:val="Hyperlink"/>
    <w:rsid w:val="00137DB0"/>
    <w:rPr>
      <w:color w:val="0000FF"/>
      <w:u w:val="single"/>
    </w:rPr>
  </w:style>
  <w:style w:type="character" w:styleId="afff0">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2">
    <w:name w:val="Balloon Text"/>
    <w:basedOn w:val="a"/>
    <w:link w:val="afff3"/>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3">
    <w:name w:val="Текст выноски Знак"/>
    <w:basedOn w:val="a0"/>
    <w:link w:val="afff2"/>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4">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5">
    <w:name w:val="header"/>
    <w:basedOn w:val="a"/>
    <w:link w:val="afff6"/>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6">
    <w:name w:val="Верхний колонтитул Знак"/>
    <w:basedOn w:val="a0"/>
    <w:link w:val="afff5"/>
    <w:uiPriority w:val="99"/>
    <w:rsid w:val="00137DB0"/>
    <w:rPr>
      <w:rFonts w:ascii="Arial" w:eastAsia="Times New Roman" w:hAnsi="Arial" w:cs="Arial"/>
      <w:sz w:val="24"/>
      <w:szCs w:val="24"/>
      <w:lang w:eastAsia="ru-RU"/>
    </w:rPr>
  </w:style>
  <w:style w:type="paragraph" w:styleId="afff7">
    <w:name w:val="footer"/>
    <w:basedOn w:val="a"/>
    <w:link w:val="afff8"/>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Нижний колонтитул Знак"/>
    <w:basedOn w:val="a0"/>
    <w:link w:val="afff7"/>
    <w:rsid w:val="00137DB0"/>
    <w:rPr>
      <w:rFonts w:ascii="Arial" w:eastAsia="Times New Roman" w:hAnsi="Arial" w:cs="Arial"/>
      <w:sz w:val="24"/>
      <w:szCs w:val="24"/>
      <w:lang w:eastAsia="ru-RU"/>
    </w:rPr>
  </w:style>
  <w:style w:type="paragraph" w:styleId="ac">
    <w:name w:val="Title"/>
    <w:basedOn w:val="a"/>
    <w:next w:val="a"/>
    <w:link w:val="afff9"/>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9">
    <w:name w:val="Заголовок Знак"/>
    <w:basedOn w:val="a0"/>
    <w:link w:val="ac"/>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38</Pages>
  <Words>16772</Words>
  <Characters>95604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24</cp:revision>
  <cp:lastPrinted>2021-09-27T07:12:00Z</cp:lastPrinted>
  <dcterms:created xsi:type="dcterms:W3CDTF">2021-09-23T04:21:00Z</dcterms:created>
  <dcterms:modified xsi:type="dcterms:W3CDTF">2021-09-27T07:17:00Z</dcterms:modified>
</cp:coreProperties>
</file>