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7A" w:rsidRPr="00CE067A" w:rsidRDefault="00CE067A" w:rsidP="00CE067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6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CE067A" w:rsidRPr="00CE067A" w:rsidRDefault="00CE067A" w:rsidP="00CE067A">
      <w:pPr>
        <w:spacing w:after="0" w:line="240" w:lineRule="auto"/>
        <w:ind w:left="-567" w:firstLine="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7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проекту приказа департамента финансов «</w:t>
      </w:r>
      <w:r w:rsidRPr="00CE067A">
        <w:rPr>
          <w:rFonts w:ascii="Times New Roman" w:eastAsia="Times New Roman" w:hAnsi="Times New Roman" w:cs="Times New Roman"/>
          <w:sz w:val="28"/>
          <w:szCs w:val="20"/>
          <w:lang w:eastAsia="x-none"/>
        </w:rPr>
        <w:t>Об утверждении порядка</w:t>
      </w:r>
      <w:r w:rsidRPr="00CE0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расходов юридических лиц,</w:t>
      </w:r>
      <w:r w:rsidRPr="00CE067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не являющихся получателями бюджетных средств, муниципальными бюджетными и автономными учреждениями, источником финансового обеспечения которых являются средства, предоставленные из бюджета города в форме субсидий»</w:t>
      </w:r>
    </w:p>
    <w:p w:rsidR="00CE067A" w:rsidRPr="00CE067A" w:rsidRDefault="00CE067A" w:rsidP="00CE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67A" w:rsidRPr="00CE067A" w:rsidRDefault="00CE067A" w:rsidP="00CE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67A" w:rsidRPr="00CE067A" w:rsidRDefault="00CE067A" w:rsidP="00CE067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7A">
        <w:rPr>
          <w:rFonts w:ascii="Times New Roman" w:eastAsia="Calibri" w:hAnsi="Times New Roman" w:cs="Times New Roman"/>
          <w:sz w:val="28"/>
          <w:szCs w:val="28"/>
        </w:rPr>
        <w:t>Проект настоящего порядка разработан в соответствии с Решением Думы города Сургута от 21.12.2020 № 686-</w:t>
      </w:r>
      <w:r w:rsidRPr="00CE067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E067A">
        <w:rPr>
          <w:rFonts w:ascii="Times New Roman" w:eastAsia="Calibri" w:hAnsi="Times New Roman" w:cs="Times New Roman"/>
          <w:sz w:val="28"/>
          <w:szCs w:val="28"/>
        </w:rPr>
        <w:t xml:space="preserve"> ДГ «О бюджете городского округа город Сургут Ханты-Мансийского автономного округа – Югры на 2021 год и плановый период 2022-2023 годов» по аналогии с Приказом Департамента финансов Ханты-Мансийского АО-Югры от 01.12.2015 № 28-нп «О санкционировании расходов юридических лиц, источником финансового обеспечения которых являются средства, предусмотренные в законе о бюджете Ханты-Мансийского автономного округа – Югры» (с изменениями от 02.06.2020).</w:t>
      </w:r>
    </w:p>
    <w:p w:rsidR="00CE067A" w:rsidRPr="00CE067A" w:rsidRDefault="00CE067A" w:rsidP="00CE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67A" w:rsidRPr="00CE067A" w:rsidRDefault="00CE067A" w:rsidP="00CE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67A" w:rsidRPr="00CE067A" w:rsidRDefault="00CE067A" w:rsidP="00CE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67A" w:rsidRPr="00CE067A" w:rsidRDefault="00CE067A" w:rsidP="00CE067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6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кассовых выплат</w:t>
      </w:r>
    </w:p>
    <w:p w:rsidR="00CE067A" w:rsidRPr="00CE067A" w:rsidRDefault="00CE067A" w:rsidP="00CE067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0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бюджетных и автономных учреждений       </w:t>
      </w:r>
      <w:r w:rsidRPr="00CE0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E0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E0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E06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Н.М. Чепель</w:t>
      </w:r>
    </w:p>
    <w:p w:rsidR="00CE067A" w:rsidRPr="00CE067A" w:rsidRDefault="00CE067A" w:rsidP="00CE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CE067A" w:rsidRPr="00CE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D"/>
    <w:rsid w:val="00124BAD"/>
    <w:rsid w:val="00487B20"/>
    <w:rsid w:val="00626E3E"/>
    <w:rsid w:val="00C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CB1B-7FB3-4989-95B4-9546F83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Чепель Наталья Михайловна</dc:creator>
  <cp:keywords/>
  <dc:description/>
  <cp:lastModifiedBy>Чепель Наталья Михайловна</cp:lastModifiedBy>
  <cp:revision>3</cp:revision>
  <dcterms:created xsi:type="dcterms:W3CDTF">2021-02-08T12:08:00Z</dcterms:created>
  <dcterms:modified xsi:type="dcterms:W3CDTF">2021-02-08T12:14:00Z</dcterms:modified>
</cp:coreProperties>
</file>