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3D" w:rsidRPr="00881C52" w:rsidRDefault="0027743D" w:rsidP="0027743D">
      <w:pPr>
        <w:ind w:right="-1"/>
        <w:jc w:val="center"/>
        <w:rPr>
          <w:b/>
          <w:szCs w:val="28"/>
        </w:rPr>
      </w:pPr>
      <w:bookmarkStart w:id="0" w:name="sub_1000"/>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56567B" w:rsidRDefault="0027743D" w:rsidP="0018776F">
            <w:pPr>
              <w:spacing w:line="276" w:lineRule="auto"/>
              <w:ind w:firstLine="630"/>
              <w:jc w:val="center"/>
              <w:rPr>
                <w:rFonts w:cs="Times New Roman"/>
                <w:i/>
                <w:szCs w:val="28"/>
              </w:rPr>
            </w:pPr>
            <w:r w:rsidRPr="008B20C8">
              <w:rPr>
                <w:rFonts w:cs="Times New Roman"/>
                <w:szCs w:val="28"/>
              </w:rPr>
              <w:t>Перечень вопросов в рамках проведения публичной консультации</w:t>
            </w:r>
            <w:r w:rsidR="0018776F">
              <w:rPr>
                <w:rFonts w:cs="Times New Roman"/>
                <w:szCs w:val="28"/>
              </w:rPr>
              <w:t xml:space="preserve"> </w:t>
            </w:r>
            <w:r w:rsidR="0018776F" w:rsidRPr="00FC2428">
              <w:rPr>
                <w:rFonts w:cs="Times New Roman"/>
                <w:i/>
                <w:szCs w:val="28"/>
              </w:rPr>
              <w:t xml:space="preserve">постановления Администрации города от </w:t>
            </w:r>
            <w:r w:rsidR="003D20FC" w:rsidRPr="003D20FC">
              <w:rPr>
                <w:i/>
              </w:rPr>
              <w:t xml:space="preserve">12.05.2014 № 3062 «О порядке предоставления субсидии на капитальный ремонт (с заменой) систем газораспределения, теплоснабжения, водоснабжения и водоотведения, </w:t>
            </w:r>
            <w:r w:rsidR="003D20FC">
              <w:rPr>
                <w:i/>
              </w:rPr>
              <w:br/>
            </w:r>
            <w:r w:rsidR="003D20FC" w:rsidRPr="003D20FC">
              <w:rPr>
                <w:i/>
              </w:rPr>
              <w:t>в том числе с применением композитных материалов»</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18776F" w:rsidRDefault="0018776F" w:rsidP="0018776F">
            <w:pPr>
              <w:spacing w:line="276" w:lineRule="auto"/>
              <w:jc w:val="both"/>
              <w:rPr>
                <w:rFonts w:cs="Times New Roman"/>
                <w:szCs w:val="28"/>
              </w:rPr>
            </w:pPr>
            <w:r>
              <w:rPr>
                <w:rFonts w:cs="Times New Roman"/>
                <w:szCs w:val="28"/>
              </w:rPr>
              <w:t xml:space="preserve">на адрес </w:t>
            </w:r>
            <w:proofErr w:type="spellStart"/>
            <w:r w:rsidRPr="0018776F">
              <w:rPr>
                <w:rFonts w:cs="Times New Roman"/>
                <w:i/>
                <w:szCs w:val="28"/>
                <w:lang w:val="en-US"/>
              </w:rPr>
              <w:t>dmitrieva</w:t>
            </w:r>
            <w:proofErr w:type="spellEnd"/>
            <w:r w:rsidRPr="0018776F">
              <w:rPr>
                <w:rFonts w:cs="Times New Roman"/>
                <w:i/>
                <w:szCs w:val="28"/>
              </w:rPr>
              <w:t>_</w:t>
            </w:r>
            <w:proofErr w:type="spellStart"/>
            <w:r w:rsidRPr="0018776F">
              <w:rPr>
                <w:rFonts w:cs="Times New Roman"/>
                <w:i/>
                <w:szCs w:val="28"/>
                <w:lang w:val="en-US"/>
              </w:rPr>
              <w:t>na</w:t>
            </w:r>
            <w:proofErr w:type="spellEnd"/>
            <w:r w:rsidRPr="0018776F">
              <w:rPr>
                <w:rFonts w:cs="Times New Roman"/>
                <w:i/>
                <w:szCs w:val="28"/>
              </w:rPr>
              <w:t>2@</w:t>
            </w:r>
            <w:proofErr w:type="spellStart"/>
            <w:r w:rsidRPr="0018776F">
              <w:rPr>
                <w:rFonts w:cs="Times New Roman"/>
                <w:i/>
                <w:szCs w:val="28"/>
                <w:lang w:val="en-US"/>
              </w:rPr>
              <w:t>admsurgut</w:t>
            </w:r>
            <w:proofErr w:type="spellEnd"/>
            <w:r w:rsidRPr="0018776F">
              <w:rPr>
                <w:rFonts w:cs="Times New Roman"/>
                <w:i/>
                <w:szCs w:val="28"/>
              </w:rPr>
              <w:t>.</w:t>
            </w:r>
            <w:proofErr w:type="spellStart"/>
            <w:r w:rsidRPr="0018776F">
              <w:rPr>
                <w:rFonts w:cs="Times New Roman"/>
                <w:i/>
                <w:szCs w:val="28"/>
                <w:lang w:val="en-US"/>
              </w:rPr>
              <w:t>ru</w:t>
            </w:r>
            <w:proofErr w:type="spellEnd"/>
          </w:p>
          <w:p w:rsidR="0018776F" w:rsidRPr="0018776F" w:rsidRDefault="0027743D" w:rsidP="0018776F">
            <w:pPr>
              <w:spacing w:line="276" w:lineRule="auto"/>
              <w:jc w:val="both"/>
              <w:rPr>
                <w:rFonts w:cs="Times New Roman"/>
                <w:i/>
                <w:szCs w:val="28"/>
              </w:rPr>
            </w:pPr>
            <w:r w:rsidRPr="008B20C8">
              <w:rPr>
                <w:rFonts w:cs="Times New Roman"/>
                <w:szCs w:val="28"/>
              </w:rPr>
              <w:t xml:space="preserve">не позднее </w:t>
            </w:r>
            <w:r w:rsidR="003D20FC" w:rsidRPr="003D20FC">
              <w:rPr>
                <w:rFonts w:cs="Times New Roman"/>
                <w:i/>
                <w:szCs w:val="28"/>
              </w:rPr>
              <w:t>23</w:t>
            </w:r>
            <w:r w:rsidR="0018776F" w:rsidRPr="003D20FC">
              <w:rPr>
                <w:rFonts w:cs="Times New Roman"/>
                <w:i/>
                <w:szCs w:val="28"/>
              </w:rPr>
              <w:t>.</w:t>
            </w:r>
            <w:r w:rsidR="0018776F" w:rsidRPr="0056567B">
              <w:rPr>
                <w:rFonts w:cs="Times New Roman"/>
                <w:i/>
                <w:szCs w:val="28"/>
              </w:rPr>
              <w:t>0</w:t>
            </w:r>
            <w:r w:rsidR="003D20FC">
              <w:rPr>
                <w:rFonts w:cs="Times New Roman"/>
                <w:i/>
                <w:szCs w:val="28"/>
              </w:rPr>
              <w:t>4</w:t>
            </w:r>
            <w:r w:rsidR="0018776F" w:rsidRPr="0056567B">
              <w:rPr>
                <w:rFonts w:cs="Times New Roman"/>
                <w:i/>
                <w:szCs w:val="28"/>
              </w:rPr>
              <w:t>.2021</w:t>
            </w:r>
          </w:p>
          <w:p w:rsidR="0027743D" w:rsidRPr="008B20C8" w:rsidRDefault="0027743D" w:rsidP="0018776F">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 xml:space="preserve">По </w:t>
            </w:r>
            <w:bookmarkStart w:id="1" w:name="_GoBack"/>
            <w:bookmarkEnd w:id="1"/>
            <w:r w:rsidRPr="008B20C8">
              <w:rPr>
                <w:rFonts w:cs="Times New Roman"/>
                <w:szCs w:val="28"/>
              </w:rPr>
              <w:t>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Ф.И.О. контактного лица ____________________________________________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lastRenderedPageBreak/>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bookmarkEnd w:id="0"/>
    </w:tbl>
    <w:p w:rsidR="0027743D" w:rsidRPr="008B20C8" w:rsidRDefault="0027743D" w:rsidP="0018776F">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F53" w:rsidRDefault="00552F53" w:rsidP="006C4EC8">
      <w:r>
        <w:separator/>
      </w:r>
    </w:p>
  </w:endnote>
  <w:endnote w:type="continuationSeparator" w:id="0">
    <w:p w:rsidR="00552F53" w:rsidRDefault="00552F53"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F53" w:rsidRDefault="00552F53" w:rsidP="006C4EC8">
      <w:r>
        <w:separator/>
      </w:r>
    </w:p>
  </w:footnote>
  <w:footnote w:type="continuationSeparator" w:id="0">
    <w:p w:rsidR="00552F53" w:rsidRDefault="00552F53" w:rsidP="006C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96" w:rsidRDefault="00E432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18776F"/>
    <w:rsid w:val="001F7BBF"/>
    <w:rsid w:val="00222E1D"/>
    <w:rsid w:val="002664E3"/>
    <w:rsid w:val="0027743D"/>
    <w:rsid w:val="00285EC9"/>
    <w:rsid w:val="002B04FB"/>
    <w:rsid w:val="00327CB6"/>
    <w:rsid w:val="003B46E0"/>
    <w:rsid w:val="003D20FC"/>
    <w:rsid w:val="00461FFD"/>
    <w:rsid w:val="00552F53"/>
    <w:rsid w:val="0056567B"/>
    <w:rsid w:val="00583ADA"/>
    <w:rsid w:val="006644E9"/>
    <w:rsid w:val="00666B3B"/>
    <w:rsid w:val="00672112"/>
    <w:rsid w:val="006A3BD3"/>
    <w:rsid w:val="006C4EC8"/>
    <w:rsid w:val="006F2446"/>
    <w:rsid w:val="006F2C16"/>
    <w:rsid w:val="006F3486"/>
    <w:rsid w:val="00747332"/>
    <w:rsid w:val="007B6D10"/>
    <w:rsid w:val="007D397E"/>
    <w:rsid w:val="007D7361"/>
    <w:rsid w:val="00881C52"/>
    <w:rsid w:val="00891FE3"/>
    <w:rsid w:val="008B3678"/>
    <w:rsid w:val="00925BF4"/>
    <w:rsid w:val="00934F8C"/>
    <w:rsid w:val="009724DA"/>
    <w:rsid w:val="009A1341"/>
    <w:rsid w:val="00A24B79"/>
    <w:rsid w:val="00A75DD8"/>
    <w:rsid w:val="00B249AB"/>
    <w:rsid w:val="00B65789"/>
    <w:rsid w:val="00BA32B9"/>
    <w:rsid w:val="00C75A71"/>
    <w:rsid w:val="00D6287D"/>
    <w:rsid w:val="00D777F7"/>
    <w:rsid w:val="00DA0A5D"/>
    <w:rsid w:val="00DB6DD9"/>
    <w:rsid w:val="00E33DD0"/>
    <w:rsid w:val="00E43296"/>
    <w:rsid w:val="00EC662C"/>
    <w:rsid w:val="00EF657D"/>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Название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Дмитриева Наталья Александровна</cp:lastModifiedBy>
  <cp:revision>7</cp:revision>
  <cp:lastPrinted>2017-11-16T10:57:00Z</cp:lastPrinted>
  <dcterms:created xsi:type="dcterms:W3CDTF">2018-12-25T12:27:00Z</dcterms:created>
  <dcterms:modified xsi:type="dcterms:W3CDTF">2021-03-11T10:14:00Z</dcterms:modified>
</cp:coreProperties>
</file>