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F0" w:rsidRPr="00057D8E" w:rsidRDefault="001E4AED" w:rsidP="007F6CF5">
      <w:pPr>
        <w:spacing w:after="0" w:line="240" w:lineRule="auto"/>
        <w:ind w:right="0" w:firstLine="0"/>
        <w:jc w:val="center"/>
        <w:rPr>
          <w:szCs w:val="28"/>
        </w:rPr>
      </w:pPr>
      <w:r w:rsidRPr="00057D8E">
        <w:rPr>
          <w:b/>
          <w:szCs w:val="28"/>
        </w:rPr>
        <w:t>ДОКЛАД</w:t>
      </w:r>
    </w:p>
    <w:p w:rsidR="00B24BF0" w:rsidRDefault="003E7CEC" w:rsidP="007F6CF5">
      <w:pPr>
        <w:spacing w:after="0" w:line="240" w:lineRule="auto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bookmarkStart w:id="0" w:name="_GoBack"/>
      <w:bookmarkEnd w:id="0"/>
      <w:r>
        <w:rPr>
          <w:b/>
          <w:szCs w:val="28"/>
        </w:rPr>
        <w:t xml:space="preserve"> п</w:t>
      </w:r>
      <w:r w:rsidR="001E4AED" w:rsidRPr="00057D8E">
        <w:rPr>
          <w:b/>
          <w:szCs w:val="28"/>
        </w:rPr>
        <w:t>ланировани</w:t>
      </w:r>
      <w:r>
        <w:rPr>
          <w:b/>
          <w:szCs w:val="28"/>
        </w:rPr>
        <w:t>и</w:t>
      </w:r>
      <w:r w:rsidR="001E4AED" w:rsidRPr="00057D8E">
        <w:rPr>
          <w:b/>
          <w:szCs w:val="28"/>
        </w:rPr>
        <w:t>, организаци</w:t>
      </w:r>
      <w:r>
        <w:rPr>
          <w:b/>
          <w:szCs w:val="28"/>
        </w:rPr>
        <w:t>и</w:t>
      </w:r>
      <w:r w:rsidR="001E4AED" w:rsidRPr="00057D8E">
        <w:rPr>
          <w:b/>
          <w:szCs w:val="28"/>
        </w:rPr>
        <w:t xml:space="preserve"> проведения эвакуационных мероприятий                на территории города Сургута»</w:t>
      </w:r>
    </w:p>
    <w:p w:rsidR="00057D8E" w:rsidRPr="00057D8E" w:rsidRDefault="00057D8E" w:rsidP="007F6CF5">
      <w:pPr>
        <w:spacing w:after="0" w:line="240" w:lineRule="auto"/>
        <w:ind w:right="0" w:firstLine="0"/>
        <w:rPr>
          <w:szCs w:val="28"/>
        </w:rPr>
      </w:pPr>
    </w:p>
    <w:p w:rsidR="00B24BF0" w:rsidRPr="00057D8E" w:rsidRDefault="001E4AED" w:rsidP="007F6CF5">
      <w:pPr>
        <w:spacing w:after="0" w:line="240" w:lineRule="auto"/>
        <w:ind w:right="0" w:firstLine="709"/>
        <w:rPr>
          <w:szCs w:val="28"/>
        </w:rPr>
      </w:pPr>
      <w:r w:rsidRPr="00057D8E">
        <w:rPr>
          <w:szCs w:val="28"/>
        </w:rPr>
        <w:t xml:space="preserve">Для планирования, организации и проведения эвакуации населения, материальных и культурных ценностей муниципальными нормативными актами созданы эвакуационные органы: </w:t>
      </w:r>
    </w:p>
    <w:p w:rsidR="00B24BF0" w:rsidRPr="00057D8E" w:rsidRDefault="001E4AED" w:rsidP="007F6CF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057D8E">
        <w:rPr>
          <w:szCs w:val="28"/>
        </w:rPr>
        <w:t xml:space="preserve">эвакуационная комиссия города; </w:t>
      </w:r>
    </w:p>
    <w:p w:rsidR="00B24BF0" w:rsidRPr="00057D8E" w:rsidRDefault="001E4AED" w:rsidP="007F6CF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057D8E">
        <w:rPr>
          <w:szCs w:val="28"/>
        </w:rPr>
        <w:t xml:space="preserve">пункты временного размещения; </w:t>
      </w:r>
    </w:p>
    <w:p w:rsidR="00B24BF0" w:rsidRPr="00057D8E" w:rsidRDefault="001E4AED" w:rsidP="007F6CF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057D8E">
        <w:rPr>
          <w:szCs w:val="28"/>
        </w:rPr>
        <w:t xml:space="preserve">пункты длительного проживания; </w:t>
      </w:r>
    </w:p>
    <w:p w:rsidR="00B24BF0" w:rsidRPr="00057D8E" w:rsidRDefault="001E4AED" w:rsidP="007F6CF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057D8E">
        <w:rPr>
          <w:szCs w:val="28"/>
        </w:rPr>
        <w:t xml:space="preserve">сборные эвакуационные пункты; </w:t>
      </w:r>
    </w:p>
    <w:p w:rsidR="00B24BF0" w:rsidRPr="00057D8E" w:rsidRDefault="001E4AED" w:rsidP="007F6CF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057D8E">
        <w:rPr>
          <w:szCs w:val="28"/>
        </w:rPr>
        <w:t xml:space="preserve">эвакуационные комиссии предприятий, организаций и учреждений;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Утверждено Положение о комиссии, где определены задачи, права, обязанности членов комиссии, их полномочия, организация работы в условиях мирного и военного времени.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Ежегодно проводятся заседания комиссии. Члены комиссии принимают участие во всех проводимых тренировках, учениях. Председатель комиссии, заместитель Главы города Николай Николаевич Кривцов.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b/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hanging="10"/>
        <w:rPr>
          <w:szCs w:val="28"/>
        </w:rPr>
      </w:pPr>
      <w:r w:rsidRPr="00057D8E">
        <w:rPr>
          <w:b/>
          <w:szCs w:val="28"/>
          <w:u w:val="single" w:color="000000"/>
        </w:rPr>
        <w:t>Организация эвакуационных мероприятий в мирное время</w:t>
      </w:r>
      <w:r w:rsidRPr="00057D8E">
        <w:rPr>
          <w:b/>
          <w:szCs w:val="28"/>
        </w:rPr>
        <w:t xml:space="preserve">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Город Сургут не располагает источником чрезвычайной ситуации, при котором требуется эвакуация большей часть населения. Наиболее часто проводится экстренная эвакуация при пожарах в жилом секторе, подтоплениях отдельных участков индивидуальной застройки, отключении тепло-, электроснабжения.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Для кратковременного пребывания эвакуируемого населения в городе создано    26 пунктов временного размещения (далее ПВР)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ПВР созданы на базе учебных заведений, спортивных комплексов, культурного центра.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На каждом пункте планируется разместить до 200 чел., что составит </w:t>
      </w:r>
      <w:r w:rsidR="007F6CF5">
        <w:rPr>
          <w:szCs w:val="28"/>
        </w:rPr>
        <w:br/>
      </w:r>
      <w:r w:rsidRPr="00057D8E">
        <w:rPr>
          <w:szCs w:val="28"/>
        </w:rPr>
        <w:t xml:space="preserve">по всем пунктам до 5200 чел.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Пункты временного размещения нах</w:t>
      </w:r>
      <w:r w:rsidR="00057D8E">
        <w:rPr>
          <w:szCs w:val="28"/>
        </w:rPr>
        <w:t xml:space="preserve">одятся в постоянной готовности </w:t>
      </w:r>
      <w:r w:rsidR="00057D8E">
        <w:rPr>
          <w:szCs w:val="28"/>
        </w:rPr>
        <w:br/>
      </w:r>
      <w:r w:rsidRPr="00057D8E">
        <w:rPr>
          <w:szCs w:val="28"/>
        </w:rPr>
        <w:t xml:space="preserve">к развертыванию и работе.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Первый пункт временного размещения был развернут 23</w:t>
      </w:r>
      <w:r w:rsidR="007F6CF5">
        <w:rPr>
          <w:szCs w:val="28"/>
        </w:rPr>
        <w:t>.09.</w:t>
      </w:r>
      <w:r w:rsidRPr="00057D8E">
        <w:rPr>
          <w:szCs w:val="28"/>
        </w:rPr>
        <w:t xml:space="preserve">2009 года </w:t>
      </w:r>
      <w:r w:rsidR="007F6CF5">
        <w:rPr>
          <w:szCs w:val="28"/>
        </w:rPr>
        <w:br/>
      </w:r>
      <w:r w:rsidRPr="00057D8E">
        <w:rPr>
          <w:szCs w:val="28"/>
        </w:rPr>
        <w:t xml:space="preserve">на базе школы № 22 при пожаре дома в п. Дорожный. Пункт работал 2 суток.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Последний раз ПВР был развернут 25</w:t>
      </w:r>
      <w:r w:rsidR="007F6CF5">
        <w:rPr>
          <w:szCs w:val="28"/>
        </w:rPr>
        <w:t>.11.</w:t>
      </w:r>
      <w:r w:rsidRPr="00057D8E">
        <w:rPr>
          <w:szCs w:val="28"/>
        </w:rPr>
        <w:t>2019 года также в поселке Дорожном в школе № 22 для жителей сгоревшего дома.</w:t>
      </w:r>
      <w:r w:rsidRPr="00057D8E">
        <w:rPr>
          <w:b/>
          <w:szCs w:val="28"/>
        </w:rPr>
        <w:t xml:space="preserve"> </w:t>
      </w: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Время развертывания пункта к работе по нормативу после получения задачи составляет 2 часа. Исходя из практики, прием </w:t>
      </w:r>
      <w:r w:rsidR="007F6CF5">
        <w:rPr>
          <w:szCs w:val="28"/>
        </w:rPr>
        <w:t xml:space="preserve">пострадавших начинается сразу </w:t>
      </w:r>
      <w:r w:rsidRPr="00057D8E">
        <w:rPr>
          <w:szCs w:val="28"/>
        </w:rPr>
        <w:t xml:space="preserve">по приезду автобусов или прибытию населения пешим порядком при шаговой доступности ПВР.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Эвакуируемое население может находиться в ПВР до 2 суток. На практике,</w:t>
      </w:r>
      <w:r w:rsidR="00057D8E">
        <w:rPr>
          <w:szCs w:val="28"/>
        </w:rPr>
        <w:br/>
      </w:r>
      <w:r w:rsidRPr="00057D8E">
        <w:rPr>
          <w:szCs w:val="28"/>
        </w:rPr>
        <w:t xml:space="preserve">в течение нескольких часов пострадавшие переводятся в пункты длительного проживания.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b/>
          <w:szCs w:val="28"/>
        </w:rPr>
        <w:t xml:space="preserve"> </w:t>
      </w:r>
    </w:p>
    <w:p w:rsidR="00B24BF0" w:rsidRPr="00057D8E" w:rsidRDefault="001E4AED" w:rsidP="007F6CF5">
      <w:pPr>
        <w:tabs>
          <w:tab w:val="left" w:pos="709"/>
        </w:tabs>
        <w:spacing w:after="0" w:line="240" w:lineRule="auto"/>
        <w:ind w:right="0" w:firstLine="709"/>
        <w:rPr>
          <w:szCs w:val="28"/>
        </w:rPr>
      </w:pPr>
      <w:r w:rsidRPr="00057D8E">
        <w:rPr>
          <w:szCs w:val="28"/>
        </w:rPr>
        <w:lastRenderedPageBreak/>
        <w:t xml:space="preserve">В городе создано 4 пункта длительного проживания на базе гостиниц города         и санатория. Общая вместимость пунктов составляет 170 человек.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Эвакуируемое населения пострадавшее при пожаре в поселке Дорожный было размещено в гостинице «Обь».  </w:t>
      </w:r>
    </w:p>
    <w:p w:rsidR="00B24BF0" w:rsidRPr="00057D8E" w:rsidRDefault="00057D8E" w:rsidP="007F6CF5">
      <w:pPr>
        <w:spacing w:after="0" w:line="240" w:lineRule="auto"/>
        <w:ind w:right="0" w:firstLine="708"/>
        <w:rPr>
          <w:szCs w:val="28"/>
        </w:rPr>
      </w:pPr>
      <w:r>
        <w:rPr>
          <w:szCs w:val="28"/>
        </w:rPr>
        <w:t xml:space="preserve">В полном объеме решен </w:t>
      </w:r>
      <w:r w:rsidR="001E4AED" w:rsidRPr="00057D8E">
        <w:rPr>
          <w:szCs w:val="28"/>
        </w:rPr>
        <w:t xml:space="preserve">вопрос </w:t>
      </w:r>
      <w:r>
        <w:rPr>
          <w:szCs w:val="28"/>
        </w:rPr>
        <w:t xml:space="preserve">всестороннего </w:t>
      </w:r>
      <w:r w:rsidR="001E4AED" w:rsidRPr="00057D8E">
        <w:rPr>
          <w:szCs w:val="28"/>
        </w:rPr>
        <w:t>обеспечения</w:t>
      </w:r>
      <w:r>
        <w:rPr>
          <w:szCs w:val="28"/>
        </w:rPr>
        <w:t xml:space="preserve"> эвакуируемого </w:t>
      </w:r>
      <w:r w:rsidR="001E4AED" w:rsidRPr="00057D8E">
        <w:rPr>
          <w:szCs w:val="28"/>
        </w:rPr>
        <w:t xml:space="preserve">населения при нахождении его на ПВР.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В течение 2 часов завозится управлением по делам ГО и ЧС Администрации города имущество из городского резерва (раскладушки, одеяла, подушки, постельное белье).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Осуществляется медицинское обеспечение амбулаторно-поликлиническими медицинскими организациями города на созданных медицинских пунктах. Психологическая помощь эвакуируемому населению оказывается бюджетным учреждением Ханты-Мансийского округа </w:t>
      </w:r>
      <w:r w:rsidR="00057D8E">
        <w:rPr>
          <w:szCs w:val="28"/>
        </w:rPr>
        <w:t>–</w:t>
      </w:r>
      <w:r w:rsidRPr="00057D8E">
        <w:rPr>
          <w:szCs w:val="28"/>
        </w:rPr>
        <w:t xml:space="preserve"> Югры «</w:t>
      </w:r>
      <w:proofErr w:type="spellStart"/>
      <w:r w:rsidRPr="00057D8E">
        <w:rPr>
          <w:szCs w:val="28"/>
        </w:rPr>
        <w:t>Сургутская</w:t>
      </w:r>
      <w:proofErr w:type="spellEnd"/>
      <w:r w:rsidRPr="00057D8E">
        <w:rPr>
          <w:szCs w:val="28"/>
        </w:rPr>
        <w:t xml:space="preserve"> клиническая психоневрологическая больница».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3-х разовое горячее питание организуе</w:t>
      </w:r>
      <w:r w:rsidR="00057D8E">
        <w:rPr>
          <w:szCs w:val="28"/>
        </w:rPr>
        <w:t xml:space="preserve">т отдел потребительского рынка </w:t>
      </w:r>
      <w:r w:rsidR="00057D8E">
        <w:rPr>
          <w:szCs w:val="28"/>
        </w:rPr>
        <w:br/>
      </w:r>
      <w:r w:rsidRPr="00057D8E">
        <w:rPr>
          <w:szCs w:val="28"/>
        </w:rPr>
        <w:t>и защиты прав потребителей Администрации города на договорной основе</w:t>
      </w:r>
      <w:r w:rsidR="00057D8E">
        <w:rPr>
          <w:szCs w:val="28"/>
        </w:rPr>
        <w:t xml:space="preserve"> </w:t>
      </w:r>
      <w:r w:rsidR="00057D8E">
        <w:rPr>
          <w:szCs w:val="28"/>
        </w:rPr>
        <w:br/>
      </w:r>
      <w:r w:rsidRPr="00057D8E">
        <w:rPr>
          <w:szCs w:val="28"/>
        </w:rPr>
        <w:t xml:space="preserve">с единственным поставщиком по фактической потребности. Так как ПВР развертываются в зданиях образовательных организаций, спортивных комплексах, культурном центре питание осуществляется в стационарных столовых, кафе. Составляется график питания эвакуируемых с учетом питания учащихся учреждения, в котором развертывается пункт временного размещения.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tabs>
          <w:tab w:val="left" w:pos="709"/>
        </w:tabs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    </w:t>
      </w:r>
      <w:r w:rsidR="007F6CF5">
        <w:rPr>
          <w:szCs w:val="28"/>
        </w:rPr>
        <w:tab/>
      </w:r>
      <w:r w:rsidRPr="00057D8E">
        <w:rPr>
          <w:szCs w:val="28"/>
        </w:rPr>
        <w:t>Организуется безопасная посадка нас</w:t>
      </w:r>
      <w:r w:rsidR="00057D8E">
        <w:rPr>
          <w:szCs w:val="28"/>
        </w:rPr>
        <w:t xml:space="preserve">еления, подлежащего эвакуации, </w:t>
      </w:r>
      <w:r w:rsidR="00057D8E">
        <w:rPr>
          <w:szCs w:val="28"/>
        </w:rPr>
        <w:br/>
      </w:r>
      <w:r w:rsidRPr="00057D8E">
        <w:rPr>
          <w:szCs w:val="28"/>
        </w:rPr>
        <w:t xml:space="preserve">в автобусы на пункте посадки, сопровождение автобусов до ПВР, а также охрана общественного порядка силами УМВД России по городу Сургуту.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В полном объеме решен вопрос обеспечения эвакуационных мероприятий транспортными средствами. Для вывоза пострадавшего населения в ПВР </w:t>
      </w:r>
      <w:r w:rsidR="00057D8E">
        <w:rPr>
          <w:szCs w:val="28"/>
        </w:rPr>
        <w:br/>
      </w:r>
      <w:r w:rsidRPr="00057D8E">
        <w:rPr>
          <w:szCs w:val="28"/>
        </w:rPr>
        <w:t>и пункты длительного проживания технику в коли</w:t>
      </w:r>
      <w:r w:rsidR="00057D8E">
        <w:rPr>
          <w:szCs w:val="28"/>
        </w:rPr>
        <w:t xml:space="preserve">честве 18 единиц предоставляет  </w:t>
      </w:r>
      <w:r w:rsidRPr="00057D8E">
        <w:rPr>
          <w:szCs w:val="28"/>
        </w:rPr>
        <w:t xml:space="preserve">АО «СПОПАТ» и в количестве 5 единиц ОАО «МВФ» в любое время суток по заявке оперативного дежурного МКУ «ЕДДС г. Сургута». Особое внимание уделяется предоставлению транспорта в ночное время, выходные </w:t>
      </w:r>
      <w:r w:rsidR="00057D8E">
        <w:rPr>
          <w:szCs w:val="28"/>
        </w:rPr>
        <w:br/>
      </w:r>
      <w:r w:rsidRPr="00057D8E">
        <w:rPr>
          <w:szCs w:val="28"/>
        </w:rPr>
        <w:t xml:space="preserve">и праздничные дни, где транспорт предоставляется согласно разработанному </w:t>
      </w:r>
      <w:r w:rsidR="00057D8E">
        <w:rPr>
          <w:szCs w:val="28"/>
        </w:rPr>
        <w:br/>
      </w:r>
      <w:r w:rsidRPr="00057D8E">
        <w:rPr>
          <w:szCs w:val="28"/>
        </w:rPr>
        <w:t xml:space="preserve">и утвержденному графику. </w:t>
      </w:r>
    </w:p>
    <w:p w:rsidR="00B24BF0" w:rsidRPr="00057D8E" w:rsidRDefault="001E4AED" w:rsidP="007F6CF5">
      <w:pPr>
        <w:spacing w:after="0" w:line="240" w:lineRule="auto"/>
        <w:ind w:right="0"/>
        <w:rPr>
          <w:szCs w:val="28"/>
        </w:rPr>
      </w:pPr>
      <w:r w:rsidRPr="00057D8E">
        <w:rPr>
          <w:szCs w:val="28"/>
        </w:rPr>
        <w:t xml:space="preserve">  </w:t>
      </w:r>
      <w:r w:rsidR="007F6CF5">
        <w:rPr>
          <w:szCs w:val="28"/>
        </w:rPr>
        <w:tab/>
      </w:r>
      <w:r w:rsidRPr="00057D8E">
        <w:rPr>
          <w:szCs w:val="28"/>
        </w:rPr>
        <w:t xml:space="preserve">Кроме того, в холодное время года автобусы используются как пункты обогрева.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   </w:t>
      </w:r>
      <w:r w:rsidRPr="00057D8E">
        <w:rPr>
          <w:b/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       Социальная и гуманитарная помощь населению в виде продуктовых наборов, вещей, предметов первой необходимости оказывается Управлением социальной защиты населения по г. Сургуту и </w:t>
      </w:r>
      <w:proofErr w:type="spellStart"/>
      <w:r w:rsidRPr="00057D8E">
        <w:rPr>
          <w:szCs w:val="28"/>
        </w:rPr>
        <w:t>Сургутскому</w:t>
      </w:r>
      <w:proofErr w:type="spellEnd"/>
      <w:r w:rsidRPr="00057D8E">
        <w:rPr>
          <w:szCs w:val="28"/>
        </w:rPr>
        <w:t xml:space="preserve"> району.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В целях подготовки и организации работы ПВР с учетом мероприятий </w:t>
      </w:r>
      <w:r w:rsidR="00057D8E">
        <w:rPr>
          <w:szCs w:val="28"/>
        </w:rPr>
        <w:br/>
      </w:r>
      <w:r w:rsidRPr="00057D8E">
        <w:rPr>
          <w:szCs w:val="28"/>
        </w:rPr>
        <w:t xml:space="preserve">по нераспространению на территории города новой </w:t>
      </w:r>
      <w:proofErr w:type="spellStart"/>
      <w:r w:rsidRPr="00057D8E">
        <w:rPr>
          <w:szCs w:val="28"/>
        </w:rPr>
        <w:t>коронавирусной</w:t>
      </w:r>
      <w:proofErr w:type="spellEnd"/>
      <w:r w:rsidRPr="00057D8E">
        <w:rPr>
          <w:szCs w:val="28"/>
        </w:rPr>
        <w:t xml:space="preserve"> инфекции COVID19 при входе на всех пунктах предусмотрен медицинский фильтр </w:t>
      </w:r>
      <w:r w:rsidR="00057D8E">
        <w:rPr>
          <w:szCs w:val="28"/>
        </w:rPr>
        <w:br/>
      </w:r>
      <w:r w:rsidRPr="00057D8E">
        <w:rPr>
          <w:szCs w:val="28"/>
        </w:rPr>
        <w:t xml:space="preserve">с замером температуры тела и выявления клинических проявлений инфекционных (вирусных) заболеваний, при выявлении которых эвакуируемые </w:t>
      </w:r>
      <w:r w:rsidRPr="00057D8E">
        <w:rPr>
          <w:szCs w:val="28"/>
        </w:rPr>
        <w:lastRenderedPageBreak/>
        <w:t xml:space="preserve">не будут допускаться для размещения на ПВР, а будут доставляться </w:t>
      </w:r>
      <w:r w:rsidR="00057D8E">
        <w:rPr>
          <w:szCs w:val="28"/>
        </w:rPr>
        <w:br/>
      </w:r>
      <w:r w:rsidRPr="00057D8E">
        <w:rPr>
          <w:szCs w:val="28"/>
        </w:rPr>
        <w:t xml:space="preserve">в медицинские организации города.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С личным составом ПВР проведены занятия по действиям в условиях осложнения эпидемиологической ситуации, связанной с новой </w:t>
      </w:r>
      <w:proofErr w:type="spellStart"/>
      <w:r w:rsidRPr="00057D8E">
        <w:rPr>
          <w:szCs w:val="28"/>
        </w:rPr>
        <w:t>короновирусной</w:t>
      </w:r>
      <w:proofErr w:type="spellEnd"/>
      <w:r w:rsidRPr="00057D8E">
        <w:rPr>
          <w:szCs w:val="28"/>
        </w:rPr>
        <w:t xml:space="preserve"> инфекцией.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Усилен дезинфекционный режим в помещениях пунктов, предусмотрено         проведение влажной уборки дезинфицирующими средствами, обязательное         проветривание помещений, недопущение к работе обслуживающего персонала         с признаками острых респираторных заболеваний. ПВР обеспечены масками         и дезинфицирующими средствами (</w:t>
      </w:r>
      <w:proofErr w:type="spellStart"/>
      <w:r w:rsidRPr="00057D8E">
        <w:rPr>
          <w:szCs w:val="28"/>
        </w:rPr>
        <w:t>део</w:t>
      </w:r>
      <w:proofErr w:type="spellEnd"/>
      <w:r w:rsidRPr="00057D8E">
        <w:rPr>
          <w:szCs w:val="28"/>
        </w:rPr>
        <w:t xml:space="preserve">-хлор, мыло) в достаточном количестве.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В пожароопасный период для эвакуации в </w:t>
      </w:r>
      <w:r w:rsidR="00057D8E">
        <w:rPr>
          <w:szCs w:val="28"/>
        </w:rPr>
        <w:t xml:space="preserve">постоянной готовности находятся </w:t>
      </w:r>
      <w:r w:rsidRPr="00057D8E">
        <w:rPr>
          <w:szCs w:val="28"/>
        </w:rPr>
        <w:t>2 ПВР, созданные на базе МБОУ СОШ №</w:t>
      </w:r>
      <w:r w:rsidR="00057D8E">
        <w:rPr>
          <w:szCs w:val="28"/>
        </w:rPr>
        <w:t xml:space="preserve"> </w:t>
      </w:r>
      <w:r w:rsidRPr="00057D8E">
        <w:rPr>
          <w:szCs w:val="28"/>
        </w:rPr>
        <w:t>22 по ад</w:t>
      </w:r>
      <w:r w:rsidR="00057D8E">
        <w:rPr>
          <w:szCs w:val="28"/>
        </w:rPr>
        <w:t xml:space="preserve">ресу: </w:t>
      </w:r>
      <w:r w:rsidR="00057D8E">
        <w:rPr>
          <w:szCs w:val="28"/>
        </w:rPr>
        <w:br/>
        <w:t xml:space="preserve">ул. </w:t>
      </w:r>
      <w:proofErr w:type="spellStart"/>
      <w:r w:rsidR="00057D8E">
        <w:rPr>
          <w:szCs w:val="28"/>
        </w:rPr>
        <w:t>Аэрофлотская</w:t>
      </w:r>
      <w:proofErr w:type="spellEnd"/>
      <w:r w:rsidR="00057D8E">
        <w:rPr>
          <w:szCs w:val="28"/>
        </w:rPr>
        <w:t xml:space="preserve">, 18, </w:t>
      </w:r>
      <w:r w:rsidRPr="00057D8E">
        <w:rPr>
          <w:szCs w:val="28"/>
        </w:rPr>
        <w:t xml:space="preserve">ул. </w:t>
      </w:r>
      <w:proofErr w:type="spellStart"/>
      <w:r w:rsidRPr="00057D8E">
        <w:rPr>
          <w:szCs w:val="28"/>
        </w:rPr>
        <w:t>Замятинская</w:t>
      </w:r>
      <w:proofErr w:type="spellEnd"/>
      <w:r w:rsidRPr="00057D8E">
        <w:rPr>
          <w:szCs w:val="28"/>
        </w:rPr>
        <w:t xml:space="preserve">, 4. 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</w:t>
      </w:r>
      <w:r w:rsidR="00057D8E">
        <w:rPr>
          <w:szCs w:val="28"/>
        </w:rPr>
        <w:tab/>
      </w:r>
      <w:r w:rsidRPr="00057D8E">
        <w:rPr>
          <w:szCs w:val="28"/>
        </w:rPr>
        <w:t>В паводковый период в постоянной готовности находятся 2 ПВР, созданные на базе МАУ СП СШОР «Олимп» по адресу: ул. Мели-</w:t>
      </w:r>
      <w:proofErr w:type="spellStart"/>
      <w:r w:rsidRPr="00057D8E">
        <w:rPr>
          <w:szCs w:val="28"/>
        </w:rPr>
        <w:t>Карамова</w:t>
      </w:r>
      <w:proofErr w:type="spellEnd"/>
      <w:r w:rsidRPr="00057D8E">
        <w:rPr>
          <w:szCs w:val="28"/>
        </w:rPr>
        <w:t xml:space="preserve">, 12 и МБОУ СОШ № 45 по адресу пр. Взлетный, 6.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hanging="10"/>
        <w:rPr>
          <w:szCs w:val="28"/>
        </w:rPr>
      </w:pPr>
      <w:r w:rsidRPr="00057D8E">
        <w:rPr>
          <w:b/>
          <w:szCs w:val="28"/>
          <w:u w:val="single" w:color="000000"/>
        </w:rPr>
        <w:t>Организация эвакуационных мероприятий в</w:t>
      </w:r>
      <w:r w:rsidRPr="00057D8E">
        <w:rPr>
          <w:szCs w:val="28"/>
          <w:u w:val="single" w:color="000000"/>
        </w:rPr>
        <w:t xml:space="preserve"> </w:t>
      </w:r>
      <w:r w:rsidRPr="00057D8E">
        <w:rPr>
          <w:b/>
          <w:szCs w:val="28"/>
          <w:u w:val="single" w:color="000000"/>
        </w:rPr>
        <w:t>военное время.</w:t>
      </w:r>
      <w:r w:rsidRPr="00057D8E">
        <w:rPr>
          <w:b/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b/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699"/>
        <w:rPr>
          <w:szCs w:val="28"/>
        </w:rPr>
      </w:pPr>
      <w:r w:rsidRPr="00057D8E">
        <w:rPr>
          <w:szCs w:val="28"/>
        </w:rPr>
        <w:t xml:space="preserve">С принятием постановления Правительства РФ от 03.02.2016 № 61 </w:t>
      </w:r>
      <w:r w:rsidR="00057D8E">
        <w:rPr>
          <w:szCs w:val="28"/>
        </w:rPr>
        <w:br/>
      </w:r>
      <w:r w:rsidRPr="00057D8E">
        <w:rPr>
          <w:szCs w:val="28"/>
        </w:rPr>
        <w:t xml:space="preserve">«О внесении изменений в Правила эвакуации населения, материальных </w:t>
      </w:r>
      <w:r w:rsidR="00057D8E">
        <w:rPr>
          <w:szCs w:val="28"/>
        </w:rPr>
        <w:br/>
      </w:r>
      <w:r w:rsidRPr="00057D8E">
        <w:rPr>
          <w:szCs w:val="28"/>
        </w:rPr>
        <w:t xml:space="preserve">и культурных ценностей в безопасные районы» изменился порядок эвакуации населения, материальных и культурных ценностей при военных конфликтах         или вследствие этих конфликтов, а также при чрезвычайных ситуациях природного и техногенного характера. Сейчас эвакуация осуществляется из зон возможных опасностей в безопасные районы. Ранее эвакуация проводилась </w:t>
      </w:r>
      <w:r w:rsidR="00057D8E">
        <w:rPr>
          <w:szCs w:val="28"/>
        </w:rPr>
        <w:br/>
      </w:r>
      <w:r w:rsidRPr="00057D8E">
        <w:rPr>
          <w:szCs w:val="28"/>
        </w:rPr>
        <w:t xml:space="preserve">в загородную зону.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Теперь постановлением Суженного засе</w:t>
      </w:r>
      <w:r w:rsidR="00057D8E">
        <w:rPr>
          <w:szCs w:val="28"/>
        </w:rPr>
        <w:t xml:space="preserve">дания Правительства ХМАО-Югры </w:t>
      </w:r>
      <w:r w:rsidRPr="00057D8E">
        <w:rPr>
          <w:szCs w:val="28"/>
        </w:rPr>
        <w:t>«О планировании, подготовке и проведении эва</w:t>
      </w:r>
      <w:r w:rsidR="00057D8E">
        <w:rPr>
          <w:szCs w:val="28"/>
        </w:rPr>
        <w:t xml:space="preserve">куации населения, материальных </w:t>
      </w:r>
      <w:r w:rsidRPr="00057D8E">
        <w:rPr>
          <w:szCs w:val="28"/>
        </w:rPr>
        <w:t>и культурных ценностей в безопасные районы» городу определены новые безопасные районы,</w:t>
      </w:r>
      <w:r w:rsidR="00057D8E">
        <w:rPr>
          <w:szCs w:val="28"/>
        </w:rPr>
        <w:t xml:space="preserve"> </w:t>
      </w:r>
      <w:r w:rsidRPr="00057D8E">
        <w:rPr>
          <w:szCs w:val="28"/>
        </w:rPr>
        <w:t xml:space="preserve">расположенные внутри территории города для размещения эвакуируемого населения.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Согласно новым требованиям по организации проведения эвакуационных мероприятий на территории города и в соответствии с приказом МЧС России         от 27.03.2020 № 216-дсп «Об утверждении Порядка разработки, согласования         и утверждения планов гражданской обороны и защиты населения» переработан План эвакуации населения города Сургута, согласован с Главным управлением МЧС России по ХМАО-Югре, председателем постоянной эвакуационной комиссии по ХМАО-Югре, утверждён Главой города.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При новом расчете эвакуации населения города за основу был взят сценарий, связанный с одновременным выходом из строя </w:t>
      </w:r>
      <w:proofErr w:type="spellStart"/>
      <w:r w:rsidRPr="00057D8E">
        <w:rPr>
          <w:szCs w:val="28"/>
        </w:rPr>
        <w:t>Сургутских</w:t>
      </w:r>
      <w:proofErr w:type="spellEnd"/>
      <w:r w:rsidRPr="00057D8E">
        <w:rPr>
          <w:szCs w:val="28"/>
        </w:rPr>
        <w:t xml:space="preserve"> ГРЭС-1, ГРЭС-2, вследствие нанесения противником ударов по станциям в зимний период времени. </w:t>
      </w:r>
    </w:p>
    <w:p w:rsidR="00B24BF0" w:rsidRPr="00057D8E" w:rsidRDefault="001E4AED" w:rsidP="007F6CF5">
      <w:pPr>
        <w:spacing w:after="0" w:line="240" w:lineRule="auto"/>
        <w:ind w:right="0" w:firstLine="709"/>
        <w:rPr>
          <w:szCs w:val="28"/>
        </w:rPr>
      </w:pPr>
      <w:r w:rsidRPr="00057D8E">
        <w:rPr>
          <w:szCs w:val="28"/>
        </w:rPr>
        <w:lastRenderedPageBreak/>
        <w:t xml:space="preserve">На территории города возникнет техногенная чрезвычайная ситуация федерального характера.  </w:t>
      </w:r>
    </w:p>
    <w:p w:rsidR="00B24BF0" w:rsidRPr="00057D8E" w:rsidRDefault="00BF75F8" w:rsidP="007F6CF5">
      <w:pPr>
        <w:tabs>
          <w:tab w:val="left" w:pos="567"/>
        </w:tabs>
        <w:spacing w:after="0" w:line="240" w:lineRule="auto"/>
        <w:ind w:right="0"/>
        <w:rPr>
          <w:szCs w:val="28"/>
        </w:rPr>
      </w:pPr>
      <w:r>
        <w:rPr>
          <w:szCs w:val="28"/>
        </w:rPr>
        <w:tab/>
      </w:r>
      <w:r w:rsidR="007F6CF5">
        <w:rPr>
          <w:szCs w:val="28"/>
        </w:rPr>
        <w:tab/>
      </w:r>
      <w:r w:rsidR="001E4AED" w:rsidRPr="00057D8E">
        <w:rPr>
          <w:szCs w:val="28"/>
        </w:rPr>
        <w:t>Энергоснабжение города, в связи с подключениями под централизованную противоаварийную автоматику Тюменской</w:t>
      </w:r>
      <w:r w:rsidR="00057D8E">
        <w:rPr>
          <w:szCs w:val="28"/>
        </w:rPr>
        <w:t xml:space="preserve"> энергосистемы, будет снижено, </w:t>
      </w:r>
      <w:r w:rsidR="00057D8E">
        <w:rPr>
          <w:szCs w:val="28"/>
        </w:rPr>
        <w:br/>
      </w:r>
      <w:r w:rsidR="001E4AED" w:rsidRPr="00057D8E">
        <w:rPr>
          <w:szCs w:val="28"/>
        </w:rPr>
        <w:t xml:space="preserve">но достаточно для обеспечения допустимых параметров режима работы оборудования </w:t>
      </w:r>
      <w:proofErr w:type="spellStart"/>
      <w:r w:rsidR="001E4AED" w:rsidRPr="00057D8E">
        <w:rPr>
          <w:szCs w:val="28"/>
        </w:rPr>
        <w:t>энергоснабжающих</w:t>
      </w:r>
      <w:proofErr w:type="spellEnd"/>
      <w:r w:rsidR="001E4AED" w:rsidRPr="00057D8E">
        <w:rPr>
          <w:szCs w:val="28"/>
        </w:rPr>
        <w:t xml:space="preserve"> предприятий.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  </w:t>
      </w:r>
      <w:r w:rsidR="00BF75F8">
        <w:rPr>
          <w:szCs w:val="28"/>
        </w:rPr>
        <w:tab/>
      </w:r>
      <w:r w:rsidRPr="00057D8E">
        <w:rPr>
          <w:szCs w:val="28"/>
        </w:rPr>
        <w:t>Теплоснабжение в городе частично будет нарушено, примерно 54% населения города останется без тепла и подлежит эвакуации</w:t>
      </w:r>
      <w:r w:rsidR="00057D8E">
        <w:rPr>
          <w:szCs w:val="28"/>
        </w:rPr>
        <w:t>.</w:t>
      </w: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>Согласно постановлению Правительства РФ</w:t>
      </w:r>
      <w:r w:rsidR="007F6CF5">
        <w:rPr>
          <w:szCs w:val="28"/>
        </w:rPr>
        <w:t xml:space="preserve"> № 303 население, эвакуируемое </w:t>
      </w:r>
      <w:r w:rsidRPr="00057D8E">
        <w:rPr>
          <w:szCs w:val="28"/>
        </w:rPr>
        <w:t>в безопасные районы, размещается в жилых и административных зданиях независимо от формы собственности и ведомственной принадлежности</w:t>
      </w:r>
      <w:r w:rsidRPr="00057D8E">
        <w:rPr>
          <w:i/>
          <w:szCs w:val="28"/>
        </w:rPr>
        <w:t xml:space="preserve">         </w:t>
      </w:r>
      <w:r w:rsidRPr="00057D8E">
        <w:rPr>
          <w:szCs w:val="28"/>
        </w:rPr>
        <w:t xml:space="preserve">в соответствии с законодательством Российской Федерации. </w:t>
      </w:r>
    </w:p>
    <w:p w:rsidR="00B24BF0" w:rsidRPr="00057D8E" w:rsidRDefault="001E4AED" w:rsidP="007F6CF5">
      <w:pPr>
        <w:spacing w:after="0" w:line="240" w:lineRule="auto"/>
        <w:ind w:right="0" w:firstLine="360"/>
        <w:rPr>
          <w:szCs w:val="28"/>
        </w:rPr>
      </w:pPr>
      <w:r w:rsidRPr="00057D8E">
        <w:rPr>
          <w:szCs w:val="28"/>
        </w:rPr>
        <w:t xml:space="preserve">  </w:t>
      </w:r>
      <w:r w:rsidR="007F6CF5">
        <w:rPr>
          <w:szCs w:val="28"/>
        </w:rPr>
        <w:tab/>
      </w:r>
      <w:r w:rsidRPr="00057D8E">
        <w:rPr>
          <w:szCs w:val="28"/>
        </w:rPr>
        <w:t xml:space="preserve">Безопасными районами для эвакуируемого населения являются отапливаемые жилые дома на территории города. Спланировано разместить эвакуируемое население в 721 доме в 36 микрорайонах города.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/>
        <w:rPr>
          <w:szCs w:val="28"/>
        </w:rPr>
      </w:pPr>
      <w:r w:rsidRPr="00057D8E">
        <w:rPr>
          <w:szCs w:val="28"/>
        </w:rPr>
        <w:t xml:space="preserve">  </w:t>
      </w:r>
      <w:r w:rsidR="007F6CF5">
        <w:rPr>
          <w:szCs w:val="28"/>
        </w:rPr>
        <w:tab/>
      </w:r>
      <w:r w:rsidRPr="00057D8E">
        <w:rPr>
          <w:szCs w:val="28"/>
        </w:rPr>
        <w:t>Дома, в которые будут переселяться жители о</w:t>
      </w:r>
      <w:r w:rsidR="007F6CF5">
        <w:rPr>
          <w:szCs w:val="28"/>
        </w:rPr>
        <w:t xml:space="preserve">беспечены теплом за счёт работы </w:t>
      </w:r>
      <w:r w:rsidRPr="00057D8E">
        <w:rPr>
          <w:szCs w:val="28"/>
        </w:rPr>
        <w:t xml:space="preserve">10 муниципальных котельных, 5 ведомственных котельных, </w:t>
      </w:r>
      <w:r w:rsidR="007F6CF5">
        <w:rPr>
          <w:szCs w:val="28"/>
        </w:rPr>
        <w:br/>
      </w:r>
      <w:r w:rsidRPr="00057D8E">
        <w:rPr>
          <w:szCs w:val="28"/>
        </w:rPr>
        <w:t xml:space="preserve">2 </w:t>
      </w:r>
      <w:r w:rsidR="007F6CF5">
        <w:rPr>
          <w:szCs w:val="28"/>
        </w:rPr>
        <w:t xml:space="preserve"> </w:t>
      </w:r>
      <w:r w:rsidRPr="00057D8E">
        <w:rPr>
          <w:szCs w:val="28"/>
        </w:rPr>
        <w:t xml:space="preserve">автономных котельных многоквартирных домов, а также 7 жилых домов, обеспеченных теплоснабжением за счёт </w:t>
      </w:r>
      <w:proofErr w:type="spellStart"/>
      <w:r w:rsidRPr="00057D8E">
        <w:rPr>
          <w:szCs w:val="28"/>
        </w:rPr>
        <w:t>электроотопления</w:t>
      </w:r>
      <w:proofErr w:type="spellEnd"/>
      <w:r w:rsidRPr="00057D8E">
        <w:rPr>
          <w:szCs w:val="28"/>
        </w:rPr>
        <w:t xml:space="preserve">.   Без теплоснабжения останутся: </w:t>
      </w:r>
    </w:p>
    <w:p w:rsidR="00B24BF0" w:rsidRPr="00057D8E" w:rsidRDefault="001E4AED" w:rsidP="007F6CF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0" w:firstLine="708"/>
        <w:rPr>
          <w:szCs w:val="28"/>
        </w:rPr>
      </w:pPr>
      <w:r w:rsidRPr="00057D8E">
        <w:rPr>
          <w:szCs w:val="28"/>
        </w:rPr>
        <w:t xml:space="preserve">558 домов в 25 микрорайонах города; </w:t>
      </w:r>
    </w:p>
    <w:p w:rsidR="00B24BF0" w:rsidRPr="00057D8E" w:rsidRDefault="001E4AED" w:rsidP="007F6CF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0" w:firstLine="708"/>
        <w:rPr>
          <w:szCs w:val="28"/>
        </w:rPr>
      </w:pPr>
      <w:r w:rsidRPr="00057D8E">
        <w:rPr>
          <w:szCs w:val="28"/>
        </w:rPr>
        <w:t xml:space="preserve">43 образовательных учреждения (14 школ, 16 детских садов и другие образовательные учреждения); </w:t>
      </w:r>
    </w:p>
    <w:p w:rsidR="00B24BF0" w:rsidRPr="00057D8E" w:rsidRDefault="001E4AED" w:rsidP="007F6CF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0" w:firstLine="708"/>
        <w:rPr>
          <w:szCs w:val="28"/>
        </w:rPr>
      </w:pPr>
      <w:r w:rsidRPr="00057D8E">
        <w:rPr>
          <w:szCs w:val="28"/>
        </w:rPr>
        <w:t xml:space="preserve">5 медицинских организаций. </w:t>
      </w:r>
    </w:p>
    <w:p w:rsidR="00B24BF0" w:rsidRPr="00057D8E" w:rsidRDefault="001E4AED" w:rsidP="007F6CF5">
      <w:pPr>
        <w:spacing w:after="0" w:line="240" w:lineRule="auto"/>
        <w:ind w:right="0" w:firstLine="709"/>
        <w:rPr>
          <w:szCs w:val="28"/>
        </w:rPr>
      </w:pPr>
      <w:r w:rsidRPr="00057D8E">
        <w:rPr>
          <w:szCs w:val="28"/>
        </w:rPr>
        <w:t xml:space="preserve">Данные учреждения и организации планируют перенести свою деятельность в безопасные районы.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      Для сбора и постановки на учет эвакуируемого населения, организованной отправки его в безопасные районы в городе постановлением Суженного заседания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Администрации города «Об утверждении перечня предприятий, организаций         и учреждений города, создающих сборные эвакуационные пункты» создано         32 сборных эвакуационных пункта (далее СЭП).  </w:t>
      </w:r>
    </w:p>
    <w:p w:rsidR="00B24BF0" w:rsidRPr="00057D8E" w:rsidRDefault="001E4AED" w:rsidP="007F6CF5">
      <w:pPr>
        <w:spacing w:after="0" w:line="240" w:lineRule="auto"/>
        <w:ind w:right="0"/>
        <w:rPr>
          <w:szCs w:val="28"/>
        </w:rPr>
      </w:pPr>
      <w:r w:rsidRPr="00057D8E">
        <w:rPr>
          <w:szCs w:val="28"/>
        </w:rPr>
        <w:t xml:space="preserve">   При </w:t>
      </w:r>
      <w:r w:rsidRPr="00057D8E">
        <w:rPr>
          <w:szCs w:val="28"/>
        </w:rPr>
        <w:tab/>
        <w:t xml:space="preserve">поступлении распоряжения на проведение </w:t>
      </w:r>
      <w:proofErr w:type="spellStart"/>
      <w:r w:rsidRPr="00057D8E">
        <w:rPr>
          <w:szCs w:val="28"/>
        </w:rPr>
        <w:t>эвакомероприятий</w:t>
      </w:r>
      <w:proofErr w:type="spellEnd"/>
      <w:r w:rsidRPr="00057D8E">
        <w:rPr>
          <w:szCs w:val="28"/>
        </w:rPr>
        <w:t xml:space="preserve">         через 4 часа население, которое подлежит эвакуации, прибывает на СЭП. 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Заблаговременно администрацией </w:t>
      </w:r>
      <w:proofErr w:type="spellStart"/>
      <w:r w:rsidRPr="00057D8E">
        <w:rPr>
          <w:szCs w:val="28"/>
        </w:rPr>
        <w:t>СЭПа</w:t>
      </w:r>
      <w:proofErr w:type="spellEnd"/>
      <w:r w:rsidRPr="00057D8E">
        <w:rPr>
          <w:szCs w:val="28"/>
        </w:rPr>
        <w:t xml:space="preserve"> заполняются ордера на каждую семью, приписанную к данному пункту. 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t xml:space="preserve">На </w:t>
      </w:r>
      <w:proofErr w:type="spellStart"/>
      <w:r w:rsidRPr="00057D8E">
        <w:rPr>
          <w:szCs w:val="28"/>
        </w:rPr>
        <w:t>СЭПе</w:t>
      </w:r>
      <w:proofErr w:type="spellEnd"/>
      <w:r w:rsidRPr="00057D8E">
        <w:rPr>
          <w:szCs w:val="28"/>
        </w:rPr>
        <w:t xml:space="preserve"> семьи проходят регистрацию и получают ордер на заселение </w:t>
      </w:r>
      <w:r w:rsidR="007F6CF5">
        <w:rPr>
          <w:szCs w:val="28"/>
        </w:rPr>
        <w:br/>
      </w:r>
      <w:r w:rsidRPr="00057D8E">
        <w:rPr>
          <w:szCs w:val="28"/>
        </w:rPr>
        <w:t xml:space="preserve">с номером квартиры, в которой они будут проживать. 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В зависимости от количества членов семьи эвакуируемым выделяются квартиры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из расчета 2,0 </w:t>
      </w:r>
      <w:proofErr w:type="spellStart"/>
      <w:r w:rsidRPr="00057D8E">
        <w:rPr>
          <w:szCs w:val="28"/>
        </w:rPr>
        <w:t>м.кв</w:t>
      </w:r>
      <w:proofErr w:type="spellEnd"/>
      <w:r w:rsidRPr="00057D8E">
        <w:rPr>
          <w:szCs w:val="28"/>
        </w:rPr>
        <w:t xml:space="preserve">. на человека.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708"/>
        <w:rPr>
          <w:szCs w:val="28"/>
        </w:rPr>
      </w:pPr>
      <w:r w:rsidRPr="00057D8E">
        <w:rPr>
          <w:szCs w:val="28"/>
        </w:rPr>
        <w:lastRenderedPageBreak/>
        <w:t>Вывоз эвакуируемого населения в безопас</w:t>
      </w:r>
      <w:r w:rsidR="007F6CF5">
        <w:rPr>
          <w:szCs w:val="28"/>
        </w:rPr>
        <w:t>ные районы будет осуществляется</w:t>
      </w:r>
      <w:r w:rsidRPr="00057D8E">
        <w:rPr>
          <w:szCs w:val="28"/>
        </w:rPr>
        <w:t xml:space="preserve"> личным, городским транспортом.  В близлежащие микрорайоны эвакуация проводится пешим порядком самостоятельно. </w:t>
      </w:r>
    </w:p>
    <w:p w:rsidR="00B24BF0" w:rsidRPr="00057D8E" w:rsidRDefault="001E4AED" w:rsidP="007F6CF5">
      <w:pPr>
        <w:tabs>
          <w:tab w:val="left" w:pos="709"/>
        </w:tabs>
        <w:spacing w:after="0" w:line="240" w:lineRule="auto"/>
        <w:ind w:right="0" w:hanging="10"/>
        <w:rPr>
          <w:szCs w:val="28"/>
        </w:rPr>
      </w:pPr>
      <w:r w:rsidRPr="00057D8E">
        <w:rPr>
          <w:szCs w:val="28"/>
        </w:rPr>
        <w:t xml:space="preserve">       </w:t>
      </w:r>
      <w:r w:rsidR="007F6CF5">
        <w:rPr>
          <w:szCs w:val="28"/>
        </w:rPr>
        <w:tab/>
      </w:r>
      <w:r w:rsidRPr="00057D8E">
        <w:rPr>
          <w:szCs w:val="28"/>
        </w:rPr>
        <w:t xml:space="preserve">Для вывоза эвакуируемого населения, исключая население, которое эвакуируется личным и городским транспортом, созданы автомобильные колонны. Каждая автомобильная колона приписана к сборному эвакуационному пункту.                  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644"/>
        <w:rPr>
          <w:szCs w:val="28"/>
        </w:rPr>
      </w:pPr>
      <w:r w:rsidRPr="00057D8E">
        <w:rPr>
          <w:szCs w:val="28"/>
        </w:rPr>
        <w:t xml:space="preserve">На основании Приказа МЧС России от 27.02.2018 № 78 «Об утверждении формы проверочного листа (списка контрольных вопросов), используемого         при осуществлении государственного надзора в области гражданской обороны         при проведении плановых проверок по контролю за соблюдением установленных требований в области гражданской обороны» управлением </w:t>
      </w:r>
      <w:r w:rsidR="007F6CF5">
        <w:rPr>
          <w:szCs w:val="28"/>
        </w:rPr>
        <w:br/>
      </w:r>
      <w:r w:rsidRPr="00057D8E">
        <w:rPr>
          <w:szCs w:val="28"/>
        </w:rPr>
        <w:t>по делам ГО и ЧС</w:t>
      </w:r>
      <w:r w:rsidR="007F6CF5">
        <w:rPr>
          <w:szCs w:val="28"/>
        </w:rPr>
        <w:t xml:space="preserve"> </w:t>
      </w:r>
      <w:r w:rsidRPr="00057D8E">
        <w:rPr>
          <w:szCs w:val="28"/>
        </w:rPr>
        <w:t xml:space="preserve">разработаны и приняты Суженным заседанием Администрации города документы для предприятий, организации и учреждений города по размещению в безопасных районах  (жилых домах города) работников и членов их семей, подлежащих эвакуации. </w:t>
      </w:r>
    </w:p>
    <w:p w:rsidR="00B24BF0" w:rsidRPr="00057D8E" w:rsidRDefault="001E4AED" w:rsidP="007F6CF5">
      <w:pPr>
        <w:spacing w:after="0" w:line="240" w:lineRule="auto"/>
        <w:ind w:right="0" w:firstLine="644"/>
        <w:rPr>
          <w:szCs w:val="28"/>
        </w:rPr>
      </w:pPr>
      <w:r w:rsidRPr="00057D8E">
        <w:rPr>
          <w:szCs w:val="28"/>
        </w:rPr>
        <w:t xml:space="preserve">Предприятия, организации и учреждения города разрабатывают План размещения в безопасном районе работников и членов их семей и предоставляют         в управление по делам ГО и ЧС для согласования и получения ордера на занятие жилых зданий в безопасном районе работниками и членами их семей, подлежащих эвакуации. </w:t>
      </w:r>
    </w:p>
    <w:p w:rsidR="00B24BF0" w:rsidRPr="00057D8E" w:rsidRDefault="001E4AED" w:rsidP="007F6CF5">
      <w:pPr>
        <w:spacing w:after="0" w:line="240" w:lineRule="auto"/>
        <w:ind w:right="0" w:firstLine="644"/>
        <w:rPr>
          <w:szCs w:val="28"/>
        </w:rPr>
      </w:pPr>
      <w:r w:rsidRPr="00057D8E">
        <w:rPr>
          <w:szCs w:val="28"/>
        </w:rPr>
        <w:t xml:space="preserve">На данный период управлением по делам ГО и ЧС согласовано 191 план         и выдано 191 одер для размещения 112 тыс. чел. эвакуируемого населения. Дополнительно необходимо согласовать и выписать ордера еще на 103 тысячи эвакуируемого населения.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 </w:t>
      </w:r>
      <w:r w:rsidR="007F6CF5">
        <w:rPr>
          <w:szCs w:val="28"/>
        </w:rPr>
        <w:t xml:space="preserve"> </w:t>
      </w:r>
      <w:r w:rsidRPr="00057D8E">
        <w:rPr>
          <w:szCs w:val="28"/>
        </w:rPr>
        <w:t xml:space="preserve">   Ежегодно эвакуационные орган</w:t>
      </w:r>
      <w:r w:rsidR="007F6CF5">
        <w:rPr>
          <w:szCs w:val="28"/>
        </w:rPr>
        <w:t xml:space="preserve">ы города проходят теоретическую </w:t>
      </w:r>
      <w:r w:rsidR="007F6CF5">
        <w:rPr>
          <w:szCs w:val="28"/>
        </w:rPr>
        <w:br/>
      </w:r>
      <w:r w:rsidRPr="00057D8E">
        <w:rPr>
          <w:szCs w:val="28"/>
        </w:rPr>
        <w:t xml:space="preserve">и практическую подготовку.  </w:t>
      </w:r>
    </w:p>
    <w:p w:rsidR="00B24BF0" w:rsidRPr="00057D8E" w:rsidRDefault="001E4AED" w:rsidP="007F6CF5">
      <w:pPr>
        <w:tabs>
          <w:tab w:val="left" w:pos="709"/>
        </w:tabs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       </w:t>
      </w:r>
      <w:r w:rsidR="007F6CF5">
        <w:rPr>
          <w:szCs w:val="28"/>
        </w:rPr>
        <w:t xml:space="preserve"> </w:t>
      </w:r>
      <w:r w:rsidRPr="00057D8E">
        <w:rPr>
          <w:szCs w:val="28"/>
        </w:rPr>
        <w:t>Теоретическая подготовка эвакуационных органов города проводится</w:t>
      </w:r>
      <w:r w:rsidR="007F6CF5">
        <w:rPr>
          <w:szCs w:val="28"/>
        </w:rPr>
        <w:br/>
      </w:r>
      <w:r w:rsidRPr="00057D8E">
        <w:rPr>
          <w:szCs w:val="28"/>
        </w:rPr>
        <w:t xml:space="preserve">в соответствии с требованиями нормативных документов. В отделе </w:t>
      </w:r>
      <w:r w:rsidR="007F6CF5">
        <w:rPr>
          <w:szCs w:val="28"/>
        </w:rPr>
        <w:br/>
      </w:r>
      <w:r w:rsidRPr="00057D8E">
        <w:rPr>
          <w:szCs w:val="28"/>
        </w:rPr>
        <w:t>по организации курсов ГО и подготовке населения к действиям в ЧС МКУ «</w:t>
      </w:r>
      <w:proofErr w:type="spellStart"/>
      <w:r w:rsidRPr="00057D8E">
        <w:rPr>
          <w:szCs w:val="28"/>
        </w:rPr>
        <w:t>Сургутский</w:t>
      </w:r>
      <w:proofErr w:type="spellEnd"/>
      <w:r w:rsidRPr="00057D8E">
        <w:rPr>
          <w:szCs w:val="28"/>
        </w:rPr>
        <w:t xml:space="preserve"> спасательный центр» прошли обучение в течение года руководители и работники эвакуационных органов города в количестве 214 чел.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color w:val="FF0000"/>
          <w:szCs w:val="28"/>
        </w:rPr>
        <w:t xml:space="preserve">        </w:t>
      </w:r>
      <w:r w:rsidRPr="00057D8E">
        <w:rPr>
          <w:szCs w:val="28"/>
        </w:rPr>
        <w:t xml:space="preserve">   </w:t>
      </w:r>
    </w:p>
    <w:p w:rsidR="00B24BF0" w:rsidRPr="00057D8E" w:rsidRDefault="001E4AED" w:rsidP="007F6CF5">
      <w:pPr>
        <w:spacing w:after="0" w:line="240" w:lineRule="auto"/>
        <w:ind w:right="0" w:firstLine="709"/>
        <w:rPr>
          <w:szCs w:val="28"/>
        </w:rPr>
      </w:pPr>
      <w:r w:rsidRPr="00057D8E">
        <w:rPr>
          <w:szCs w:val="28"/>
        </w:rPr>
        <w:t>В истекшем году в условиях пандемии с соблюдением всех санитарно</w:t>
      </w:r>
      <w:r w:rsidR="007F6CF5">
        <w:rPr>
          <w:szCs w:val="28"/>
        </w:rPr>
        <w:t>-</w:t>
      </w:r>
      <w:r w:rsidRPr="00057D8E">
        <w:rPr>
          <w:szCs w:val="28"/>
        </w:rPr>
        <w:t>эпидемиологических требований проведена тренировка по развертыванию сборного эвакуационного пункта на базе СГМУП «</w:t>
      </w:r>
      <w:proofErr w:type="spellStart"/>
      <w:r w:rsidRPr="00057D8E">
        <w:rPr>
          <w:szCs w:val="28"/>
        </w:rPr>
        <w:t>Горводоканал</w:t>
      </w:r>
      <w:proofErr w:type="spellEnd"/>
      <w:r w:rsidRPr="00057D8E">
        <w:rPr>
          <w:szCs w:val="28"/>
        </w:rPr>
        <w:t xml:space="preserve">».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p w:rsidR="00B24BF0" w:rsidRPr="00057D8E" w:rsidRDefault="001E4AED" w:rsidP="007F6CF5">
      <w:pPr>
        <w:spacing w:after="0" w:line="240" w:lineRule="auto"/>
        <w:ind w:right="0" w:firstLine="644"/>
        <w:rPr>
          <w:szCs w:val="28"/>
        </w:rPr>
      </w:pPr>
      <w:r w:rsidRPr="00057D8E">
        <w:rPr>
          <w:szCs w:val="28"/>
        </w:rPr>
        <w:t xml:space="preserve">Тем не менее подводя итог вышесказанному управление по делам ГО и ЧС считает необходимым вынести на рассмотрение вышестоящих эвакуационных органов следующие вопросы которые требуют законодательного закрепления         на федеральном уровне, а именно: </w:t>
      </w:r>
    </w:p>
    <w:p w:rsidR="00B24BF0" w:rsidRPr="00057D8E" w:rsidRDefault="001E4AED" w:rsidP="007F6CF5">
      <w:pPr>
        <w:numPr>
          <w:ilvl w:val="0"/>
          <w:numId w:val="3"/>
        </w:numPr>
        <w:spacing w:after="0" w:line="240" w:lineRule="auto"/>
        <w:ind w:right="0" w:firstLine="644"/>
        <w:rPr>
          <w:szCs w:val="28"/>
        </w:rPr>
      </w:pPr>
      <w:r w:rsidRPr="00057D8E">
        <w:rPr>
          <w:szCs w:val="28"/>
        </w:rPr>
        <w:t xml:space="preserve">необходимо утвердить полномочия органов местного </w:t>
      </w:r>
      <w:r w:rsidR="007F6CF5">
        <w:rPr>
          <w:szCs w:val="28"/>
        </w:rPr>
        <w:t>с</w:t>
      </w:r>
      <w:r w:rsidRPr="00057D8E">
        <w:rPr>
          <w:szCs w:val="28"/>
        </w:rPr>
        <w:t>ам</w:t>
      </w:r>
      <w:r w:rsidR="007F6CF5">
        <w:rPr>
          <w:szCs w:val="28"/>
        </w:rPr>
        <w:t xml:space="preserve">оуправления </w:t>
      </w:r>
      <w:r w:rsidRPr="00057D8E">
        <w:rPr>
          <w:szCs w:val="28"/>
        </w:rPr>
        <w:t>по предоставлению ордеров на право време</w:t>
      </w:r>
      <w:r w:rsidR="007F6CF5">
        <w:rPr>
          <w:szCs w:val="28"/>
        </w:rPr>
        <w:t xml:space="preserve">нного использования помещений </w:t>
      </w:r>
      <w:r w:rsidRPr="00057D8E">
        <w:rPr>
          <w:szCs w:val="28"/>
        </w:rPr>
        <w:t xml:space="preserve">как для размещения эвакуируемого населения, так </w:t>
      </w:r>
      <w:r w:rsidR="007F6CF5">
        <w:rPr>
          <w:szCs w:val="28"/>
        </w:rPr>
        <w:br/>
      </w:r>
      <w:r w:rsidRPr="00057D8E">
        <w:rPr>
          <w:szCs w:val="28"/>
        </w:rPr>
        <w:t xml:space="preserve">и для организаций производственной деятельности; </w:t>
      </w:r>
    </w:p>
    <w:p w:rsidR="00B24BF0" w:rsidRPr="00057D8E" w:rsidRDefault="001E4AED" w:rsidP="007F6CF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Cs w:val="28"/>
        </w:rPr>
      </w:pPr>
      <w:r w:rsidRPr="00057D8E">
        <w:rPr>
          <w:szCs w:val="28"/>
        </w:rPr>
        <w:lastRenderedPageBreak/>
        <w:t xml:space="preserve">необходимо законодательно закрепить мероприятия по размещению эвакуируемого населения в жилых, общественных и административных зданиях         не зависимо от формы их собственности и ведомственной подчиненности, кроме имеющих мобилизационное предназначение, на основании ордеров, выдаваемых органами местного самоуправления; </w:t>
      </w:r>
    </w:p>
    <w:p w:rsidR="00B24BF0" w:rsidRPr="00057D8E" w:rsidRDefault="001E4AED" w:rsidP="007F6CF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644"/>
        <w:rPr>
          <w:szCs w:val="28"/>
        </w:rPr>
      </w:pPr>
      <w:r w:rsidRPr="00057D8E">
        <w:rPr>
          <w:szCs w:val="28"/>
        </w:rPr>
        <w:t xml:space="preserve">необходимо законодательно закрепить полномочия эвакуационной комиссии муниципального образования в случае проведения эвакуации внутри территории муниципального образования, иными словами когда эвакуационная комиссия выполняет задачи как по эвакуации, так и по приему и размещению эвакуируемого населения. </w:t>
      </w:r>
    </w:p>
    <w:p w:rsidR="00B24BF0" w:rsidRPr="00057D8E" w:rsidRDefault="001E4AED" w:rsidP="007F6CF5">
      <w:pPr>
        <w:spacing w:after="0" w:line="240" w:lineRule="auto"/>
        <w:ind w:right="0" w:firstLine="0"/>
        <w:rPr>
          <w:szCs w:val="28"/>
        </w:rPr>
      </w:pPr>
      <w:r w:rsidRPr="00057D8E">
        <w:rPr>
          <w:szCs w:val="28"/>
        </w:rPr>
        <w:t xml:space="preserve"> </w:t>
      </w:r>
    </w:p>
    <w:sectPr w:rsidR="00B24BF0" w:rsidRPr="00057D8E" w:rsidSect="00057D8E">
      <w:footerReference w:type="default" r:id="rId8"/>
      <w:pgSz w:w="11906" w:h="16838"/>
      <w:pgMar w:top="1134" w:right="851" w:bottom="851" w:left="1418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9A" w:rsidRDefault="0031199A" w:rsidP="00057D8E">
      <w:pPr>
        <w:spacing w:after="0" w:line="240" w:lineRule="auto"/>
      </w:pPr>
      <w:r>
        <w:separator/>
      </w:r>
    </w:p>
  </w:endnote>
  <w:endnote w:type="continuationSeparator" w:id="0">
    <w:p w:rsidR="0031199A" w:rsidRDefault="0031199A" w:rsidP="0005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2267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57D8E" w:rsidRPr="00057D8E" w:rsidRDefault="00057D8E">
        <w:pPr>
          <w:pStyle w:val="a5"/>
          <w:jc w:val="right"/>
          <w:rPr>
            <w:sz w:val="20"/>
          </w:rPr>
        </w:pPr>
        <w:r w:rsidRPr="00057D8E">
          <w:rPr>
            <w:sz w:val="20"/>
          </w:rPr>
          <w:fldChar w:fldCharType="begin"/>
        </w:r>
        <w:r w:rsidRPr="00057D8E">
          <w:rPr>
            <w:sz w:val="20"/>
          </w:rPr>
          <w:instrText>PAGE   \* MERGEFORMAT</w:instrText>
        </w:r>
        <w:r w:rsidRPr="00057D8E">
          <w:rPr>
            <w:sz w:val="20"/>
          </w:rPr>
          <w:fldChar w:fldCharType="separate"/>
        </w:r>
        <w:r w:rsidR="003E7CEC">
          <w:rPr>
            <w:noProof/>
            <w:sz w:val="20"/>
          </w:rPr>
          <w:t>6</w:t>
        </w:r>
        <w:r w:rsidRPr="00057D8E">
          <w:rPr>
            <w:sz w:val="20"/>
          </w:rPr>
          <w:fldChar w:fldCharType="end"/>
        </w:r>
      </w:p>
    </w:sdtContent>
  </w:sdt>
  <w:p w:rsidR="00057D8E" w:rsidRDefault="00057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9A" w:rsidRDefault="0031199A" w:rsidP="00057D8E">
      <w:pPr>
        <w:spacing w:after="0" w:line="240" w:lineRule="auto"/>
      </w:pPr>
      <w:r>
        <w:separator/>
      </w:r>
    </w:p>
  </w:footnote>
  <w:footnote w:type="continuationSeparator" w:id="0">
    <w:p w:rsidR="0031199A" w:rsidRDefault="0031199A" w:rsidP="0005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7FD5"/>
    <w:multiLevelType w:val="hybridMultilevel"/>
    <w:tmpl w:val="BC9C51F0"/>
    <w:lvl w:ilvl="0" w:tplc="D6E0E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AD178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A988A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2AB5B0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67B08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EA2C8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0E56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CE34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AB2B4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682805"/>
    <w:multiLevelType w:val="hybridMultilevel"/>
    <w:tmpl w:val="1E867382"/>
    <w:lvl w:ilvl="0" w:tplc="D276A0D4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6B3B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CC6D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4715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AA9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E2D4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0E4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A85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862C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6468E"/>
    <w:multiLevelType w:val="hybridMultilevel"/>
    <w:tmpl w:val="D676F60A"/>
    <w:lvl w:ilvl="0" w:tplc="6D56E928">
      <w:start w:val="1"/>
      <w:numFmt w:val="bullet"/>
      <w:lvlText w:val="-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6D3E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C9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83F7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0C2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E46A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B0853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ABC2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4A95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F0"/>
    <w:rsid w:val="00057D8E"/>
    <w:rsid w:val="001E4AED"/>
    <w:rsid w:val="0031199A"/>
    <w:rsid w:val="003E7CEC"/>
    <w:rsid w:val="004F4655"/>
    <w:rsid w:val="006036C4"/>
    <w:rsid w:val="00794DED"/>
    <w:rsid w:val="007F6CF5"/>
    <w:rsid w:val="00B24BF0"/>
    <w:rsid w:val="00BD035B"/>
    <w:rsid w:val="00B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63A"/>
  <w15:docId w15:val="{6C01E50C-182F-433D-8349-371068B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283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8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05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D8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F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5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5B52-9E61-475B-AC9E-13F9AFA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Hewlett-Packard Company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User</dc:creator>
  <cp:keywords/>
  <cp:lastModifiedBy>Онипченко Александр Викторович</cp:lastModifiedBy>
  <cp:revision>8</cp:revision>
  <cp:lastPrinted>2021-03-04T06:36:00Z</cp:lastPrinted>
  <dcterms:created xsi:type="dcterms:W3CDTF">2021-03-04T06:05:00Z</dcterms:created>
  <dcterms:modified xsi:type="dcterms:W3CDTF">2021-03-04T11:00:00Z</dcterms:modified>
</cp:coreProperties>
</file>