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Управление и распоряжение земельными участками: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 предоставлении земельных участков в собственность бесплатно, постоянное (бессрочное) пользование;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об отказе в предоставлении земельного участка;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 разделе земельного участка, объединении земельных участков;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 предварительном согласовании предоставления земельного участка;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об уточнении характеристик земельного участка;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об установлении соответствия разрешенного использования земельного участка;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 прекращении права постоянного (бессрочного) пользования земельным участком;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 переводе земельного участка из одной категории в другую в случаях, установленных законом, об отнесении земельного участка к определенной категории земель;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об утверждении схемы расположения земельного участка на кадастровом плане территории;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 заключении соглашения об установлении сервитута на земельный участок;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 перераспределении земель и (или) земельных участков;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- о выдаче разрешений на использование земель или земельных участков без их предоставления и установления сервитута в порядке, установленном Правительством Российской Федерации и субъектом Российской Федерации.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Контроль исполнения договорных обязательств по договорам аренды земельных участков, купли-продажи земельных участков, соглашений об установлении сервитутов, соглашений о перераспре</w:t>
      </w:r>
      <w:bookmarkStart w:id="0" w:name="_GoBack"/>
      <w:bookmarkEnd w:id="0"/>
      <w:r w:rsidRPr="006747A3">
        <w:rPr>
          <w:color w:val="000000"/>
          <w:sz w:val="28"/>
          <w:szCs w:val="28"/>
        </w:rPr>
        <w:t>делении земель и (или) земельных участков в части своевременности внесения платы за использование земельных участков (аренда, выкупная стоимость, плата за сервитут, плата за перераспределение, пени).</w:t>
      </w:r>
    </w:p>
    <w:p w:rsidR="00D62F3D" w:rsidRPr="006747A3" w:rsidRDefault="00D62F3D" w:rsidP="00D62F3D">
      <w:pPr>
        <w:ind w:firstLine="317"/>
        <w:jc w:val="both"/>
        <w:rPr>
          <w:color w:val="000000"/>
          <w:sz w:val="28"/>
          <w:szCs w:val="28"/>
        </w:rPr>
      </w:pPr>
      <w:r w:rsidRPr="006747A3">
        <w:rPr>
          <w:color w:val="000000"/>
          <w:sz w:val="28"/>
          <w:szCs w:val="28"/>
        </w:rPr>
        <w:t>Ведение подраздела «земельные участки» реестра муниципальной собственности городского округа в порядке.</w:t>
      </w:r>
    </w:p>
    <w:p w:rsidR="007A41E1" w:rsidRDefault="00D62F3D" w:rsidP="00D62F3D">
      <w:r>
        <w:rPr>
          <w:color w:val="000000"/>
          <w:sz w:val="28"/>
          <w:szCs w:val="28"/>
        </w:rPr>
        <w:t>В</w:t>
      </w:r>
      <w:r w:rsidRPr="006747A3">
        <w:rPr>
          <w:color w:val="000000"/>
          <w:sz w:val="28"/>
          <w:szCs w:val="28"/>
        </w:rPr>
        <w:t>едение учета заявлений граждан на получение садовых, дачных, огородных земельных участков.</w:t>
      </w:r>
    </w:p>
    <w:sectPr w:rsidR="007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9B"/>
    <w:rsid w:val="00193EF5"/>
    <w:rsid w:val="005D219B"/>
    <w:rsid w:val="007A41E1"/>
    <w:rsid w:val="00D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C67F"/>
  <w15:chartTrackingRefBased/>
  <w15:docId w15:val="{57396B4A-C49F-4D4D-B85C-A55FCE77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3</cp:revision>
  <dcterms:created xsi:type="dcterms:W3CDTF">2017-01-20T11:37:00Z</dcterms:created>
  <dcterms:modified xsi:type="dcterms:W3CDTF">2017-01-20T11:38:00Z</dcterms:modified>
</cp:coreProperties>
</file>