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2C" w:rsidRDefault="001D1740" w:rsidP="00AA162C">
      <w:pPr>
        <w:ind w:left="5664" w:firstLine="708"/>
        <w:rPr>
          <w:sz w:val="24"/>
          <w:szCs w:val="24"/>
        </w:rPr>
      </w:pPr>
      <w:r w:rsidRPr="00AA162C">
        <w:rPr>
          <w:sz w:val="24"/>
          <w:szCs w:val="24"/>
        </w:rPr>
        <w:t xml:space="preserve">Проект </w:t>
      </w:r>
    </w:p>
    <w:p w:rsidR="001D1740" w:rsidRPr="00AA162C" w:rsidRDefault="001D1740" w:rsidP="00AA162C">
      <w:pPr>
        <w:ind w:left="6372"/>
        <w:rPr>
          <w:sz w:val="24"/>
          <w:szCs w:val="24"/>
        </w:rPr>
      </w:pPr>
      <w:r w:rsidRPr="00AA162C">
        <w:rPr>
          <w:sz w:val="24"/>
          <w:szCs w:val="24"/>
        </w:rPr>
        <w:t xml:space="preserve">подготовлен департаментом </w:t>
      </w:r>
      <w:r w:rsidR="00AA162C">
        <w:rPr>
          <w:sz w:val="24"/>
          <w:szCs w:val="24"/>
        </w:rPr>
        <w:br/>
      </w:r>
      <w:r w:rsidRPr="00AA162C">
        <w:rPr>
          <w:sz w:val="24"/>
          <w:szCs w:val="24"/>
        </w:rPr>
        <w:t>архитектуры</w:t>
      </w:r>
      <w:r w:rsidR="00AA162C">
        <w:rPr>
          <w:sz w:val="24"/>
          <w:szCs w:val="24"/>
        </w:rPr>
        <w:t xml:space="preserve"> </w:t>
      </w:r>
      <w:r w:rsidRPr="00AA162C">
        <w:rPr>
          <w:sz w:val="24"/>
          <w:szCs w:val="24"/>
        </w:rPr>
        <w:t xml:space="preserve"> </w:t>
      </w:r>
      <w:r w:rsidR="00AA162C">
        <w:rPr>
          <w:sz w:val="24"/>
          <w:szCs w:val="24"/>
        </w:rPr>
        <w:br/>
      </w:r>
      <w:r w:rsidRPr="00AA162C">
        <w:rPr>
          <w:sz w:val="24"/>
          <w:szCs w:val="24"/>
        </w:rPr>
        <w:t xml:space="preserve">и градостроительства </w:t>
      </w:r>
    </w:p>
    <w:p w:rsidR="001D1740" w:rsidRDefault="001D1740" w:rsidP="001D1740">
      <w:pPr>
        <w:ind w:right="-1"/>
        <w:jc w:val="center"/>
        <w:rPr>
          <w:bCs/>
        </w:rPr>
      </w:pPr>
    </w:p>
    <w:p w:rsidR="001D1740" w:rsidRPr="00BC44F5" w:rsidRDefault="001D1740" w:rsidP="001D1740">
      <w:pPr>
        <w:ind w:right="-1"/>
        <w:jc w:val="center"/>
        <w:rPr>
          <w:bCs/>
        </w:rPr>
      </w:pPr>
    </w:p>
    <w:p w:rsidR="001D1740" w:rsidRPr="00BC44F5" w:rsidRDefault="001D1740" w:rsidP="001D1740">
      <w:pPr>
        <w:ind w:right="-1"/>
        <w:jc w:val="center"/>
        <w:rPr>
          <w:bCs/>
        </w:rPr>
      </w:pPr>
      <w:r w:rsidRPr="00BC44F5">
        <w:rPr>
          <w:bCs/>
        </w:rPr>
        <w:t>МУНИЦИПАЛЬНОЕ ОБРАЗОВАНИЕ</w:t>
      </w:r>
    </w:p>
    <w:p w:rsidR="001D1740" w:rsidRDefault="001D1740" w:rsidP="001D1740">
      <w:pPr>
        <w:ind w:right="-1"/>
        <w:jc w:val="center"/>
        <w:rPr>
          <w:bCs/>
        </w:rPr>
      </w:pPr>
      <w:r w:rsidRPr="00BC44F5">
        <w:rPr>
          <w:bCs/>
        </w:rPr>
        <w:t>ГОРОДСКОЙ ОКРУГ СУРГУТ</w:t>
      </w:r>
    </w:p>
    <w:p w:rsidR="001D1740" w:rsidRPr="00BC44F5" w:rsidRDefault="001D1740" w:rsidP="001D1740">
      <w:pPr>
        <w:ind w:right="-1"/>
        <w:jc w:val="center"/>
        <w:rPr>
          <w:bCs/>
        </w:rPr>
      </w:pPr>
      <w:r>
        <w:rPr>
          <w:bCs/>
        </w:rPr>
        <w:t>ХАНТЫ –МАНСИЙСКОГО АВТОНОМНОГО ОКРУГА - ЮГРЫ</w:t>
      </w:r>
    </w:p>
    <w:p w:rsidR="00073341" w:rsidRPr="00852378" w:rsidRDefault="00073341" w:rsidP="00656C1A">
      <w:pPr>
        <w:spacing w:line="120" w:lineRule="atLeast"/>
        <w:jc w:val="center"/>
        <w:rPr>
          <w:sz w:val="10"/>
          <w:szCs w:val="10"/>
        </w:rPr>
      </w:pPr>
    </w:p>
    <w:p w:rsidR="00073341" w:rsidRDefault="00073341" w:rsidP="00656C1A">
      <w:pPr>
        <w:spacing w:line="120" w:lineRule="atLeast"/>
        <w:jc w:val="center"/>
        <w:rPr>
          <w:sz w:val="10"/>
          <w:szCs w:val="24"/>
        </w:rPr>
      </w:pPr>
    </w:p>
    <w:p w:rsidR="00073341" w:rsidRPr="00656C1A" w:rsidRDefault="000733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73341" w:rsidRPr="005541F0" w:rsidRDefault="00073341" w:rsidP="00656C1A">
      <w:pPr>
        <w:spacing w:line="120" w:lineRule="atLeast"/>
        <w:jc w:val="center"/>
        <w:rPr>
          <w:sz w:val="18"/>
          <w:szCs w:val="24"/>
        </w:rPr>
      </w:pPr>
    </w:p>
    <w:p w:rsidR="00073341" w:rsidRPr="005541F0" w:rsidRDefault="00073341" w:rsidP="00656C1A">
      <w:pPr>
        <w:spacing w:line="120" w:lineRule="atLeast"/>
        <w:jc w:val="center"/>
        <w:rPr>
          <w:sz w:val="20"/>
          <w:szCs w:val="24"/>
        </w:rPr>
      </w:pPr>
    </w:p>
    <w:p w:rsidR="00073341" w:rsidRPr="00656C1A" w:rsidRDefault="000733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73341" w:rsidRDefault="00073341" w:rsidP="00656C1A">
      <w:pPr>
        <w:spacing w:line="120" w:lineRule="atLeast"/>
        <w:jc w:val="center"/>
        <w:rPr>
          <w:sz w:val="30"/>
          <w:szCs w:val="24"/>
        </w:rPr>
      </w:pPr>
    </w:p>
    <w:p w:rsidR="00073341" w:rsidRPr="00656C1A" w:rsidRDefault="000733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733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73341" w:rsidRPr="00F8214F" w:rsidRDefault="00073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73341" w:rsidRPr="00F8214F" w:rsidRDefault="000733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73341" w:rsidRPr="00F8214F" w:rsidRDefault="000733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73341" w:rsidRPr="00F8214F" w:rsidRDefault="000733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073341" w:rsidRPr="00A63FB0" w:rsidRDefault="000733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73341" w:rsidRPr="00A3761A" w:rsidRDefault="001D17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73341" w:rsidRPr="00F8214F" w:rsidRDefault="000733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73341" w:rsidRPr="00F8214F" w:rsidRDefault="000733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73341" w:rsidRPr="00AB4194" w:rsidRDefault="00073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73341" w:rsidRPr="00F8214F" w:rsidRDefault="000733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073341" w:rsidRPr="00C725A6" w:rsidRDefault="00073341" w:rsidP="00C725A6">
      <w:pPr>
        <w:rPr>
          <w:rFonts w:cs="Times New Roman"/>
          <w:szCs w:val="28"/>
        </w:rPr>
      </w:pPr>
    </w:p>
    <w:p w:rsidR="00073341" w:rsidRDefault="00073341" w:rsidP="00073341">
      <w:pPr>
        <w:ind w:right="5103"/>
        <w:rPr>
          <w:szCs w:val="28"/>
        </w:rPr>
      </w:pPr>
      <w:r w:rsidRPr="00F858FC">
        <w:rPr>
          <w:szCs w:val="28"/>
        </w:rPr>
        <w:t xml:space="preserve">О внесении изменений </w:t>
      </w:r>
    </w:p>
    <w:p w:rsidR="00073341" w:rsidRDefault="00073341" w:rsidP="00073341">
      <w:pPr>
        <w:ind w:right="5103"/>
        <w:rPr>
          <w:szCs w:val="28"/>
        </w:rPr>
      </w:pPr>
      <w:r w:rsidRPr="00F858FC">
        <w:rPr>
          <w:szCs w:val="28"/>
        </w:rPr>
        <w:t xml:space="preserve">в постановление Администрации </w:t>
      </w:r>
    </w:p>
    <w:p w:rsidR="00073341" w:rsidRDefault="00073341" w:rsidP="00073341">
      <w:pPr>
        <w:ind w:right="5103"/>
        <w:rPr>
          <w:szCs w:val="28"/>
        </w:rPr>
      </w:pPr>
      <w:r w:rsidRPr="00F858FC">
        <w:rPr>
          <w:szCs w:val="28"/>
        </w:rPr>
        <w:t xml:space="preserve">города от </w:t>
      </w:r>
      <w:r w:rsidR="009126D8">
        <w:rPr>
          <w:szCs w:val="28"/>
        </w:rPr>
        <w:t xml:space="preserve">11.05.2018 </w:t>
      </w:r>
      <w:r w:rsidR="0090430F">
        <w:rPr>
          <w:szCs w:val="28"/>
        </w:rPr>
        <w:t>№</w:t>
      </w:r>
      <w:r w:rsidR="009126D8">
        <w:rPr>
          <w:szCs w:val="28"/>
        </w:rPr>
        <w:t xml:space="preserve"> 3351</w:t>
      </w:r>
      <w:r w:rsidR="00195DBB">
        <w:rPr>
          <w:szCs w:val="28"/>
        </w:rPr>
        <w:br/>
      </w:r>
      <w:r w:rsidR="009126D8">
        <w:rPr>
          <w:szCs w:val="28"/>
        </w:rPr>
        <w:t xml:space="preserve"> </w:t>
      </w:r>
      <w:r w:rsidRPr="00F858FC">
        <w:rPr>
          <w:szCs w:val="28"/>
        </w:rPr>
        <w:t xml:space="preserve">«Об утверждении порядка </w:t>
      </w:r>
    </w:p>
    <w:p w:rsidR="00073341" w:rsidRDefault="00073341" w:rsidP="00073341">
      <w:pPr>
        <w:ind w:right="5103"/>
        <w:rPr>
          <w:szCs w:val="28"/>
        </w:rPr>
      </w:pPr>
      <w:r w:rsidRPr="00F858FC">
        <w:rPr>
          <w:szCs w:val="28"/>
        </w:rPr>
        <w:t xml:space="preserve">согласования проекта архитектурно-художественного </w:t>
      </w:r>
      <w:r w:rsidR="009126D8">
        <w:rPr>
          <w:szCs w:val="28"/>
        </w:rPr>
        <w:t xml:space="preserve">освещения </w:t>
      </w:r>
      <w:r w:rsidR="00195DBB">
        <w:rPr>
          <w:szCs w:val="28"/>
        </w:rPr>
        <w:br/>
      </w:r>
      <w:r w:rsidR="009126D8">
        <w:rPr>
          <w:szCs w:val="28"/>
        </w:rPr>
        <w:t xml:space="preserve">и праздничной подсветки фасадов </w:t>
      </w:r>
      <w:r w:rsidR="00195DBB">
        <w:rPr>
          <w:szCs w:val="28"/>
        </w:rPr>
        <w:br/>
      </w:r>
      <w:r w:rsidR="009126D8">
        <w:rPr>
          <w:szCs w:val="28"/>
        </w:rPr>
        <w:t xml:space="preserve">на территории </w:t>
      </w:r>
      <w:r w:rsidR="00195DBB">
        <w:rPr>
          <w:szCs w:val="28"/>
        </w:rPr>
        <w:t>города Сургута»</w:t>
      </w:r>
    </w:p>
    <w:p w:rsidR="00073341" w:rsidRDefault="00073341" w:rsidP="00073341">
      <w:pPr>
        <w:ind w:right="5103"/>
        <w:jc w:val="both"/>
        <w:rPr>
          <w:szCs w:val="28"/>
        </w:rPr>
      </w:pPr>
    </w:p>
    <w:p w:rsidR="00073341" w:rsidRDefault="00073341" w:rsidP="00073341">
      <w:pPr>
        <w:ind w:right="5103"/>
        <w:jc w:val="both"/>
        <w:rPr>
          <w:szCs w:val="28"/>
        </w:rPr>
      </w:pPr>
    </w:p>
    <w:p w:rsidR="000A67E0" w:rsidRPr="00291EDA" w:rsidRDefault="00073341" w:rsidP="00B025CE">
      <w:pPr>
        <w:ind w:firstLine="708"/>
        <w:jc w:val="both"/>
        <w:rPr>
          <w:szCs w:val="28"/>
        </w:rPr>
      </w:pPr>
      <w:r w:rsidRPr="00073341">
        <w:rPr>
          <w:spacing w:val="-4"/>
          <w:szCs w:val="28"/>
        </w:rPr>
        <w:t xml:space="preserve">В соответствии с Федеральным законом от 06.10.2003 № 131-ФЗ «Об общих </w:t>
      </w:r>
      <w:r w:rsidRPr="0070613C">
        <w:rPr>
          <w:szCs w:val="28"/>
        </w:rPr>
        <w:t>принципах организации местного самоуправления в Российск</w:t>
      </w:r>
      <w:r>
        <w:rPr>
          <w:szCs w:val="28"/>
        </w:rPr>
        <w:t>ой Федерации»,</w:t>
      </w:r>
      <w:r w:rsidR="005F075C">
        <w:rPr>
          <w:szCs w:val="28"/>
        </w:rPr>
        <w:t xml:space="preserve"> </w:t>
      </w:r>
      <w:r w:rsidR="005F075C">
        <w:rPr>
          <w:szCs w:val="28"/>
        </w:rPr>
        <w:br/>
      </w:r>
      <w:r w:rsidRPr="00291EDA">
        <w:rPr>
          <w:szCs w:val="28"/>
        </w:rPr>
        <w:t>решением Думы города от 26.12.2017 № 206-VI ДГ «Об утверждении Правил благоустройства территории города Сургута»</w:t>
      </w:r>
      <w:r w:rsidR="00B0285B" w:rsidRPr="00291EDA">
        <w:rPr>
          <w:szCs w:val="28"/>
        </w:rPr>
        <w:t xml:space="preserve">, решением Думы города </w:t>
      </w:r>
      <w:r w:rsidR="007F2A4E" w:rsidRPr="00291EDA">
        <w:rPr>
          <w:szCs w:val="28"/>
        </w:rPr>
        <w:t xml:space="preserve">                              </w:t>
      </w:r>
      <w:r w:rsidR="00B0285B" w:rsidRPr="00291EDA">
        <w:rPr>
          <w:szCs w:val="28"/>
        </w:rPr>
        <w:t>от 29.09.2006 №74-</w:t>
      </w:r>
      <w:r w:rsidR="00B0285B" w:rsidRPr="00291EDA">
        <w:rPr>
          <w:szCs w:val="28"/>
          <w:lang w:val="en-US"/>
        </w:rPr>
        <w:t>IV</w:t>
      </w:r>
      <w:r w:rsidR="00B0285B" w:rsidRPr="00291EDA">
        <w:rPr>
          <w:szCs w:val="28"/>
        </w:rPr>
        <w:t xml:space="preserve"> ДГ «О правилах распространения наружной рекламы </w:t>
      </w:r>
      <w:r w:rsidR="00B0285B" w:rsidRPr="00291EDA">
        <w:rPr>
          <w:szCs w:val="28"/>
        </w:rPr>
        <w:br/>
        <w:t>на территории города Сургута»</w:t>
      </w:r>
      <w:r w:rsidRPr="00291EDA">
        <w:rPr>
          <w:szCs w:val="28"/>
        </w:rPr>
        <w:t>:</w:t>
      </w:r>
      <w:r w:rsidR="00B025CE" w:rsidRPr="00291EDA">
        <w:rPr>
          <w:szCs w:val="28"/>
        </w:rPr>
        <w:t xml:space="preserve"> </w:t>
      </w:r>
    </w:p>
    <w:p w:rsidR="00073341" w:rsidRPr="00291EDA" w:rsidRDefault="00073341" w:rsidP="00B025CE">
      <w:pPr>
        <w:ind w:firstLine="708"/>
        <w:jc w:val="both"/>
        <w:rPr>
          <w:szCs w:val="28"/>
        </w:rPr>
      </w:pPr>
      <w:r w:rsidRPr="00291EDA">
        <w:rPr>
          <w:szCs w:val="28"/>
        </w:rPr>
        <w:t xml:space="preserve">1. Внести в постановление Администрации города </w:t>
      </w:r>
      <w:r w:rsidR="00B025CE" w:rsidRPr="00291EDA">
        <w:rPr>
          <w:szCs w:val="28"/>
        </w:rPr>
        <w:t>от 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Pr="00291EDA">
        <w:rPr>
          <w:szCs w:val="28"/>
        </w:rPr>
        <w:t xml:space="preserve"> </w:t>
      </w:r>
      <w:r w:rsidR="00470F93" w:rsidRPr="00291EDA">
        <w:rPr>
          <w:szCs w:val="28"/>
        </w:rPr>
        <w:t xml:space="preserve">                  (с изменениями от 04.02.2019</w:t>
      </w:r>
      <w:r w:rsidR="007F4D8D">
        <w:rPr>
          <w:szCs w:val="28"/>
        </w:rPr>
        <w:t>№ 696</w:t>
      </w:r>
      <w:r w:rsidR="00470F93" w:rsidRPr="00291EDA">
        <w:rPr>
          <w:szCs w:val="28"/>
        </w:rPr>
        <w:t xml:space="preserve">) </w:t>
      </w:r>
      <w:r w:rsidRPr="00291EDA">
        <w:rPr>
          <w:szCs w:val="28"/>
        </w:rPr>
        <w:t>следующие изменения:</w:t>
      </w:r>
    </w:p>
    <w:p w:rsidR="007F2A4E" w:rsidRPr="00291EDA" w:rsidRDefault="007F2A4E" w:rsidP="00B025CE">
      <w:pPr>
        <w:ind w:firstLine="708"/>
        <w:jc w:val="both"/>
        <w:rPr>
          <w:szCs w:val="28"/>
        </w:rPr>
      </w:pPr>
      <w:r w:rsidRPr="00291EDA">
        <w:rPr>
          <w:szCs w:val="28"/>
        </w:rPr>
        <w:t>1.1. В констатирующей части постановления слова «Уставом муниципального образования городской округ город Сургут» заменить словами «Уставом муниципального образования городской округ Сургут Ханты-Мансийского автономного округа – Югры».</w:t>
      </w:r>
    </w:p>
    <w:p w:rsidR="00470F93" w:rsidRPr="00291EDA" w:rsidRDefault="0090430F" w:rsidP="00B025CE">
      <w:pPr>
        <w:ind w:firstLine="708"/>
        <w:jc w:val="both"/>
        <w:rPr>
          <w:szCs w:val="28"/>
        </w:rPr>
      </w:pPr>
      <w:r w:rsidRPr="00291EDA">
        <w:rPr>
          <w:szCs w:val="28"/>
        </w:rPr>
        <w:t>1.</w:t>
      </w:r>
      <w:r w:rsidR="007F2A4E" w:rsidRPr="00291EDA">
        <w:rPr>
          <w:szCs w:val="28"/>
        </w:rPr>
        <w:t>2</w:t>
      </w:r>
      <w:r w:rsidRPr="00291EDA">
        <w:rPr>
          <w:szCs w:val="28"/>
        </w:rPr>
        <w:t xml:space="preserve">. </w:t>
      </w:r>
      <w:r w:rsidR="00470F93" w:rsidRPr="00291EDA">
        <w:rPr>
          <w:szCs w:val="28"/>
        </w:rPr>
        <w:t>В приложении к постановлению:</w:t>
      </w:r>
    </w:p>
    <w:p w:rsidR="00470F93" w:rsidRPr="00291EDA" w:rsidRDefault="000A67E0" w:rsidP="00470F93">
      <w:pPr>
        <w:tabs>
          <w:tab w:val="left" w:pos="709"/>
        </w:tabs>
        <w:jc w:val="both"/>
        <w:rPr>
          <w:szCs w:val="28"/>
        </w:rPr>
      </w:pPr>
      <w:r w:rsidRPr="00291EDA">
        <w:rPr>
          <w:szCs w:val="28"/>
        </w:rPr>
        <w:tab/>
      </w:r>
      <w:r w:rsidR="00470F93" w:rsidRPr="00291EDA">
        <w:rPr>
          <w:szCs w:val="28"/>
        </w:rPr>
        <w:t>1.</w:t>
      </w:r>
      <w:r w:rsidR="007F2A4E" w:rsidRPr="00291EDA">
        <w:rPr>
          <w:szCs w:val="28"/>
        </w:rPr>
        <w:t>2</w:t>
      </w:r>
      <w:r w:rsidR="00470F93" w:rsidRPr="00291EDA">
        <w:rPr>
          <w:szCs w:val="28"/>
        </w:rPr>
        <w:t>.</w:t>
      </w:r>
      <w:r w:rsidR="0090430F" w:rsidRPr="00291EDA">
        <w:rPr>
          <w:szCs w:val="28"/>
        </w:rPr>
        <w:t>1.</w:t>
      </w:r>
      <w:r w:rsidR="00470F93" w:rsidRPr="00291EDA">
        <w:rPr>
          <w:szCs w:val="28"/>
        </w:rPr>
        <w:t xml:space="preserve"> В пункте 4 раздела </w:t>
      </w:r>
      <w:r w:rsidR="00470F93" w:rsidRPr="00291EDA">
        <w:rPr>
          <w:szCs w:val="28"/>
          <w:lang w:val="en-US"/>
        </w:rPr>
        <w:t>I</w:t>
      </w:r>
      <w:r w:rsidR="00470F93" w:rsidRPr="00291EDA">
        <w:rPr>
          <w:szCs w:val="28"/>
        </w:rPr>
        <w:t xml:space="preserve"> слова «(согласно приложению)» заменить словами «(согласно образцу эскизного проекта, установленному приложением                                       к настоящему порядку)».</w:t>
      </w:r>
    </w:p>
    <w:p w:rsidR="00470F93" w:rsidRPr="00291EDA" w:rsidRDefault="00470F93" w:rsidP="00470F93">
      <w:pPr>
        <w:tabs>
          <w:tab w:val="left" w:pos="709"/>
        </w:tabs>
        <w:jc w:val="both"/>
        <w:rPr>
          <w:szCs w:val="28"/>
        </w:rPr>
      </w:pPr>
      <w:r w:rsidRPr="00291EDA">
        <w:rPr>
          <w:szCs w:val="28"/>
        </w:rPr>
        <w:tab/>
        <w:t>1.</w:t>
      </w:r>
      <w:r w:rsidR="007F2A4E" w:rsidRPr="00291EDA">
        <w:rPr>
          <w:szCs w:val="28"/>
        </w:rPr>
        <w:t>2</w:t>
      </w:r>
      <w:r w:rsidR="0090430F" w:rsidRPr="00291EDA">
        <w:rPr>
          <w:szCs w:val="28"/>
        </w:rPr>
        <w:t>.</w:t>
      </w:r>
      <w:r w:rsidRPr="00291EDA">
        <w:rPr>
          <w:szCs w:val="28"/>
        </w:rPr>
        <w:t xml:space="preserve">2. Пункт 6 раздела </w:t>
      </w:r>
      <w:r w:rsidRPr="00291EDA">
        <w:rPr>
          <w:szCs w:val="28"/>
          <w:lang w:val="en-US"/>
        </w:rPr>
        <w:t>I</w:t>
      </w:r>
      <w:r w:rsidRPr="00291EDA">
        <w:rPr>
          <w:szCs w:val="28"/>
        </w:rPr>
        <w:t xml:space="preserve"> изложить в следующей редакции: </w:t>
      </w:r>
    </w:p>
    <w:p w:rsidR="00470F93" w:rsidRPr="00291EDA" w:rsidRDefault="00470F93" w:rsidP="00470F93">
      <w:pPr>
        <w:ind w:firstLine="708"/>
        <w:jc w:val="both"/>
      </w:pPr>
      <w:bookmarkStart w:id="4" w:name="sub_106"/>
      <w:r w:rsidRPr="00291EDA">
        <w:lastRenderedPageBreak/>
        <w:t xml:space="preserve">«6. Для объектов, включая многоквартирные жилые дома, указанных </w:t>
      </w:r>
      <w:r w:rsidRPr="00291EDA">
        <w:br/>
        <w:t xml:space="preserve">в </w:t>
      </w:r>
      <w:hyperlink w:anchor="sub_103" w:history="1">
        <w:r w:rsidRPr="00291EDA">
          <w:rPr>
            <w:rStyle w:val="a8"/>
            <w:rFonts w:cs="Arial"/>
            <w:color w:val="auto"/>
          </w:rPr>
          <w:t>пункте 3 раздела I</w:t>
        </w:r>
      </w:hyperlink>
      <w:r w:rsidRPr="00291EDA">
        <w:t xml:space="preserve"> настоящего порядка, на фасадах и/или крышах</w:t>
      </w:r>
      <w:r w:rsidR="007F4D8D">
        <w:t xml:space="preserve"> на</w:t>
      </w:r>
      <w:r w:rsidRPr="00291EDA">
        <w:t xml:space="preserve"> которых </w:t>
      </w:r>
      <w:r w:rsidRPr="00291EDA">
        <w:br/>
        <w:t>пла</w:t>
      </w:r>
      <w:r w:rsidRPr="00291EDA">
        <w:rPr>
          <w:rFonts w:cs="Times New Roman"/>
          <w:szCs w:val="28"/>
        </w:rPr>
        <w:t>нируется размещение рекламы</w:t>
      </w:r>
      <w:r w:rsidR="00E12AAA" w:rsidRPr="00291EDA">
        <w:rPr>
          <w:rFonts w:cs="Times New Roman"/>
          <w:szCs w:val="28"/>
        </w:rPr>
        <w:t xml:space="preserve"> с подсветкой</w:t>
      </w:r>
      <w:r w:rsidRPr="00291EDA">
        <w:rPr>
          <w:rFonts w:cs="Times New Roman"/>
          <w:szCs w:val="28"/>
        </w:rPr>
        <w:t xml:space="preserve"> (медиафасады, крышные рекламные конструкции), р</w:t>
      </w:r>
      <w:r w:rsidRPr="00291EDA">
        <w:t>азработка проекта архитектурно-художественного освещения и празднично</w:t>
      </w:r>
      <w:r w:rsidR="00B64B70" w:rsidRPr="00291EDA">
        <w:t>й подсветки фасадов обязательна</w:t>
      </w:r>
      <w:r w:rsidRPr="00291EDA">
        <w:t>»</w:t>
      </w:r>
      <w:r w:rsidR="00B64B70" w:rsidRPr="00291EDA">
        <w:t>.</w:t>
      </w:r>
    </w:p>
    <w:bookmarkEnd w:id="4"/>
    <w:p w:rsidR="00470F93" w:rsidRPr="00291EDA" w:rsidRDefault="00470F93" w:rsidP="00470F93">
      <w:pPr>
        <w:tabs>
          <w:tab w:val="left" w:pos="709"/>
          <w:tab w:val="left" w:pos="851"/>
          <w:tab w:val="left" w:pos="1276"/>
        </w:tabs>
        <w:jc w:val="both"/>
        <w:rPr>
          <w:rFonts w:cs="Times New Roman"/>
          <w:szCs w:val="28"/>
        </w:rPr>
      </w:pPr>
      <w:r w:rsidRPr="00291EDA">
        <w:rPr>
          <w:szCs w:val="28"/>
        </w:rPr>
        <w:tab/>
        <w:t>1.</w:t>
      </w:r>
      <w:r w:rsidR="007F2A4E" w:rsidRPr="00291EDA">
        <w:rPr>
          <w:szCs w:val="28"/>
        </w:rPr>
        <w:t>2</w:t>
      </w:r>
      <w:r w:rsidR="0090430F" w:rsidRPr="00291EDA">
        <w:rPr>
          <w:szCs w:val="28"/>
        </w:rPr>
        <w:t>.</w:t>
      </w:r>
      <w:r w:rsidRPr="00291EDA">
        <w:rPr>
          <w:szCs w:val="28"/>
        </w:rPr>
        <w:t xml:space="preserve">3. В подпункте 1.2 пункта 1 раздела </w:t>
      </w:r>
      <w:r w:rsidRPr="00291EDA">
        <w:rPr>
          <w:szCs w:val="28"/>
          <w:lang w:val="en-US"/>
        </w:rPr>
        <w:t>II</w:t>
      </w:r>
      <w:r w:rsidRPr="00291EDA">
        <w:rPr>
          <w:szCs w:val="28"/>
        </w:rPr>
        <w:t xml:space="preserve"> слова «(выполненный согласно </w:t>
      </w:r>
      <w:r w:rsidRPr="00291EDA">
        <w:rPr>
          <w:szCs w:val="28"/>
        </w:rPr>
        <w:br/>
      </w:r>
      <w:r w:rsidRPr="00291EDA">
        <w:rPr>
          <w:rFonts w:cs="Times New Roman"/>
          <w:szCs w:val="28"/>
        </w:rPr>
        <w:t xml:space="preserve">приложению)» заменить словами «(выполненный согласно образцу эскизного проекта, </w:t>
      </w:r>
      <w:r w:rsidRPr="00291EDA">
        <w:rPr>
          <w:szCs w:val="28"/>
        </w:rPr>
        <w:t>установленному приложением к настоящему порядку)</w:t>
      </w:r>
      <w:r w:rsidRPr="00291EDA">
        <w:rPr>
          <w:rFonts w:cs="Times New Roman"/>
          <w:szCs w:val="28"/>
        </w:rPr>
        <w:t>».</w:t>
      </w:r>
    </w:p>
    <w:p w:rsidR="00470F93" w:rsidRPr="00291EDA" w:rsidRDefault="00470F93" w:rsidP="000A67E0">
      <w:pPr>
        <w:tabs>
          <w:tab w:val="left" w:pos="709"/>
        </w:tabs>
        <w:jc w:val="both"/>
        <w:rPr>
          <w:szCs w:val="28"/>
        </w:rPr>
      </w:pPr>
      <w:r w:rsidRPr="00291EDA">
        <w:rPr>
          <w:szCs w:val="28"/>
        </w:rPr>
        <w:tab/>
        <w:t>1.</w:t>
      </w:r>
      <w:r w:rsidR="007F2A4E" w:rsidRPr="00291EDA">
        <w:rPr>
          <w:szCs w:val="28"/>
        </w:rPr>
        <w:t>2</w:t>
      </w:r>
      <w:r w:rsidR="0090430F" w:rsidRPr="00291EDA">
        <w:rPr>
          <w:szCs w:val="28"/>
        </w:rPr>
        <w:t>.</w:t>
      </w:r>
      <w:r w:rsidRPr="00291EDA">
        <w:rPr>
          <w:szCs w:val="28"/>
        </w:rPr>
        <w:t xml:space="preserve">4. Подпункт 2.1 пункта 2 раздела </w:t>
      </w:r>
      <w:r w:rsidRPr="00291EDA">
        <w:rPr>
          <w:szCs w:val="28"/>
          <w:lang w:val="en-US"/>
        </w:rPr>
        <w:t>II</w:t>
      </w:r>
      <w:r w:rsidRPr="00291EDA">
        <w:rPr>
          <w:szCs w:val="28"/>
        </w:rPr>
        <w:t xml:space="preserve"> дополнить словами «, а также </w:t>
      </w:r>
      <w:r w:rsidR="0090430F" w:rsidRPr="00291EDA">
        <w:rPr>
          <w:szCs w:val="28"/>
        </w:rPr>
        <w:t xml:space="preserve">                               </w:t>
      </w:r>
      <w:r w:rsidRPr="00291EDA">
        <w:rPr>
          <w:szCs w:val="28"/>
        </w:rPr>
        <w:t xml:space="preserve">с учётом решений по подсветке других объектов (воспринимаемых совместно </w:t>
      </w:r>
      <w:r w:rsidR="0090430F" w:rsidRPr="00291EDA">
        <w:rPr>
          <w:szCs w:val="28"/>
        </w:rPr>
        <w:t xml:space="preserve">                   </w:t>
      </w:r>
      <w:r w:rsidRPr="00291EDA">
        <w:rPr>
          <w:szCs w:val="28"/>
        </w:rPr>
        <w:t>с данным объектом), принятых в Концепции архитектурно-художественного освещения и праздничного светового оформления города Сургута, изложенной в постановлении Администрации города Сургута</w:t>
      </w:r>
      <w:r w:rsidR="0090430F" w:rsidRPr="00291EDA">
        <w:rPr>
          <w:szCs w:val="28"/>
        </w:rPr>
        <w:t>»</w:t>
      </w:r>
      <w:r w:rsidRPr="00291EDA">
        <w:rPr>
          <w:szCs w:val="28"/>
        </w:rPr>
        <w:t>.</w:t>
      </w:r>
    </w:p>
    <w:p w:rsidR="0090430F" w:rsidRPr="00291EDA" w:rsidRDefault="0090430F" w:rsidP="000A67E0">
      <w:pPr>
        <w:tabs>
          <w:tab w:val="left" w:pos="709"/>
        </w:tabs>
        <w:jc w:val="both"/>
        <w:rPr>
          <w:szCs w:val="28"/>
        </w:rPr>
      </w:pPr>
      <w:r w:rsidRPr="00291EDA">
        <w:rPr>
          <w:szCs w:val="28"/>
        </w:rPr>
        <w:tab/>
        <w:t>1.</w:t>
      </w:r>
      <w:r w:rsidR="007F2A4E" w:rsidRPr="00291EDA">
        <w:rPr>
          <w:szCs w:val="28"/>
        </w:rPr>
        <w:t>3</w:t>
      </w:r>
      <w:r w:rsidRPr="00291EDA">
        <w:rPr>
          <w:szCs w:val="28"/>
        </w:rPr>
        <w:t>. В приложении 2 к постановлению:</w:t>
      </w:r>
    </w:p>
    <w:p w:rsidR="008B25A2" w:rsidRPr="00291EDA" w:rsidRDefault="0090430F" w:rsidP="0090430F">
      <w:pPr>
        <w:tabs>
          <w:tab w:val="left" w:pos="709"/>
        </w:tabs>
        <w:ind w:firstLine="709"/>
        <w:jc w:val="both"/>
        <w:rPr>
          <w:szCs w:val="28"/>
        </w:rPr>
      </w:pPr>
      <w:r w:rsidRPr="00291EDA">
        <w:rPr>
          <w:szCs w:val="28"/>
        </w:rPr>
        <w:t>1.</w:t>
      </w:r>
      <w:r w:rsidR="007F2A4E" w:rsidRPr="00291EDA">
        <w:rPr>
          <w:szCs w:val="28"/>
        </w:rPr>
        <w:t>3</w:t>
      </w:r>
      <w:r w:rsidRPr="00291EDA">
        <w:rPr>
          <w:szCs w:val="28"/>
        </w:rPr>
        <w:t>.1. Слова «Приложение 2 к постановлению Администрации города                         от 11.05.2018 № 3351» заменить словами «</w:t>
      </w:r>
      <w:r w:rsidR="006C21A2" w:rsidRPr="00291EDA">
        <w:rPr>
          <w:szCs w:val="28"/>
        </w:rPr>
        <w:t>Приложение к порядку согласования проекта архитектурно-художественного освещения и праздничной подсветки фасадов</w:t>
      </w:r>
      <w:r w:rsidRPr="00291EDA">
        <w:rPr>
          <w:szCs w:val="28"/>
        </w:rPr>
        <w:t xml:space="preserve"> </w:t>
      </w:r>
      <w:r w:rsidR="006C21A2" w:rsidRPr="00291EDA">
        <w:rPr>
          <w:szCs w:val="28"/>
        </w:rPr>
        <w:t>на территории города Сургута</w:t>
      </w:r>
      <w:r w:rsidRPr="00291EDA">
        <w:rPr>
          <w:szCs w:val="28"/>
        </w:rPr>
        <w:t>»</w:t>
      </w:r>
      <w:r w:rsidR="006C21A2" w:rsidRPr="00291EDA">
        <w:rPr>
          <w:szCs w:val="28"/>
        </w:rPr>
        <w:t>.</w:t>
      </w:r>
    </w:p>
    <w:p w:rsidR="00B025CE" w:rsidRPr="00291EDA" w:rsidRDefault="008B25A2" w:rsidP="000A67E0">
      <w:pPr>
        <w:tabs>
          <w:tab w:val="left" w:pos="709"/>
        </w:tabs>
        <w:jc w:val="both"/>
        <w:rPr>
          <w:szCs w:val="28"/>
        </w:rPr>
      </w:pPr>
      <w:r w:rsidRPr="00291EDA">
        <w:rPr>
          <w:szCs w:val="28"/>
        </w:rPr>
        <w:tab/>
      </w:r>
      <w:r w:rsidR="00F9212B" w:rsidRPr="00291EDA">
        <w:rPr>
          <w:szCs w:val="28"/>
        </w:rPr>
        <w:t>1.</w:t>
      </w:r>
      <w:r w:rsidR="007F2A4E" w:rsidRPr="00291EDA">
        <w:rPr>
          <w:szCs w:val="28"/>
        </w:rPr>
        <w:t>3</w:t>
      </w:r>
      <w:r w:rsidR="00F9212B" w:rsidRPr="00291EDA">
        <w:rPr>
          <w:szCs w:val="28"/>
        </w:rPr>
        <w:t>.2.</w:t>
      </w:r>
      <w:r w:rsidRPr="00291EDA">
        <w:rPr>
          <w:szCs w:val="28"/>
        </w:rPr>
        <w:t xml:space="preserve"> </w:t>
      </w:r>
      <w:r w:rsidR="00B025CE" w:rsidRPr="00291EDA">
        <w:rPr>
          <w:szCs w:val="28"/>
        </w:rPr>
        <w:t xml:space="preserve">В </w:t>
      </w:r>
      <w:r w:rsidR="00F9212B" w:rsidRPr="00291EDA">
        <w:rPr>
          <w:szCs w:val="28"/>
        </w:rPr>
        <w:t>наименовании</w:t>
      </w:r>
      <w:r w:rsidR="005F3C0E" w:rsidRPr="00291EDA">
        <w:rPr>
          <w:szCs w:val="28"/>
        </w:rPr>
        <w:t xml:space="preserve"> приложения </w:t>
      </w:r>
      <w:r w:rsidR="00B025CE" w:rsidRPr="00291EDA">
        <w:rPr>
          <w:szCs w:val="28"/>
        </w:rPr>
        <w:t>слова «</w:t>
      </w:r>
      <w:r w:rsidR="005F3C0E" w:rsidRPr="00291EDA">
        <w:rPr>
          <w:szCs w:val="28"/>
        </w:rPr>
        <w:t xml:space="preserve">Типовой эскизный проект» </w:t>
      </w:r>
      <w:r w:rsidR="000A67E0" w:rsidRPr="00291EDA">
        <w:rPr>
          <w:szCs w:val="28"/>
        </w:rPr>
        <w:t xml:space="preserve">заменить </w:t>
      </w:r>
      <w:r w:rsidR="006C21A2" w:rsidRPr="00291EDA">
        <w:rPr>
          <w:szCs w:val="28"/>
        </w:rPr>
        <w:t xml:space="preserve">словами </w:t>
      </w:r>
      <w:r w:rsidR="00B025CE" w:rsidRPr="00291EDA">
        <w:rPr>
          <w:szCs w:val="28"/>
        </w:rPr>
        <w:t>«</w:t>
      </w:r>
      <w:r w:rsidR="005F3C0E" w:rsidRPr="00291EDA">
        <w:rPr>
          <w:szCs w:val="28"/>
        </w:rPr>
        <w:t>Образец эскизного проекта»</w:t>
      </w:r>
      <w:r w:rsidR="001A00F4" w:rsidRPr="00291EDA">
        <w:rPr>
          <w:szCs w:val="28"/>
        </w:rPr>
        <w:t>.</w:t>
      </w:r>
    </w:p>
    <w:p w:rsidR="00CB2E70" w:rsidRPr="00291EDA" w:rsidRDefault="006C21A2" w:rsidP="00F9212B">
      <w:pPr>
        <w:tabs>
          <w:tab w:val="left" w:pos="709"/>
        </w:tabs>
        <w:jc w:val="both"/>
        <w:rPr>
          <w:rFonts w:cs="Times New Roman"/>
          <w:szCs w:val="28"/>
        </w:rPr>
      </w:pPr>
      <w:r w:rsidRPr="00291EDA">
        <w:rPr>
          <w:szCs w:val="28"/>
        </w:rPr>
        <w:tab/>
      </w:r>
      <w:r w:rsidR="00F9212B" w:rsidRPr="00291EDA">
        <w:rPr>
          <w:szCs w:val="28"/>
        </w:rPr>
        <w:t>2</w:t>
      </w:r>
      <w:r w:rsidR="00073341" w:rsidRPr="00291EDA">
        <w:rPr>
          <w:rFonts w:cs="Times New Roman"/>
          <w:szCs w:val="28"/>
        </w:rPr>
        <w:t xml:space="preserve">. </w:t>
      </w:r>
      <w:r w:rsidR="00CB2E70" w:rsidRPr="00291EDA">
        <w:rPr>
          <w:rFonts w:cs="Times New Roman"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B4957" w:rsidRPr="00291EDA" w:rsidRDefault="00F9212B" w:rsidP="001B4957">
      <w:pPr>
        <w:ind w:firstLine="709"/>
        <w:jc w:val="both"/>
        <w:rPr>
          <w:szCs w:val="28"/>
        </w:rPr>
      </w:pPr>
      <w:r w:rsidRPr="00291EDA">
        <w:rPr>
          <w:rFonts w:ascii="Times New Roman CYR" w:hAnsi="Times New Roman CYR" w:cs="Times New Roman CYR"/>
          <w:szCs w:val="28"/>
        </w:rPr>
        <w:t>3</w:t>
      </w:r>
      <w:r w:rsidR="00073341" w:rsidRPr="00291EDA">
        <w:rPr>
          <w:rFonts w:ascii="Times New Roman CYR" w:hAnsi="Times New Roman CYR" w:cs="Times New Roman CYR"/>
          <w:szCs w:val="28"/>
        </w:rPr>
        <w:t xml:space="preserve">. Муниципальному казенному учреждению «Наш город» опубликовать настоящее постановление </w:t>
      </w:r>
      <w:r w:rsidR="00CB2E70" w:rsidRPr="00291EDA">
        <w:rPr>
          <w:rFonts w:ascii="Times New Roman CYR" w:hAnsi="Times New Roman CYR" w:cs="Times New Roman CYR"/>
          <w:szCs w:val="28"/>
        </w:rPr>
        <w:t xml:space="preserve">в </w:t>
      </w:r>
      <w:r w:rsidR="00CB2E70" w:rsidRPr="00291EDA">
        <w:rPr>
          <w:szCs w:val="28"/>
        </w:rPr>
        <w:t>газете</w:t>
      </w:r>
      <w:r w:rsidR="001B4957" w:rsidRPr="00291EDA">
        <w:rPr>
          <w:szCs w:val="28"/>
        </w:rPr>
        <w:t xml:space="preserve"> «Сургутские ведомости».</w:t>
      </w:r>
    </w:p>
    <w:p w:rsidR="001B4957" w:rsidRPr="00291EDA" w:rsidRDefault="00F9212B" w:rsidP="001B4957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291EDA">
        <w:rPr>
          <w:szCs w:val="28"/>
        </w:rPr>
        <w:t>4</w:t>
      </w:r>
      <w:r w:rsidR="001B4957" w:rsidRPr="00291EDA">
        <w:rPr>
          <w:szCs w:val="28"/>
        </w:rPr>
        <w:t xml:space="preserve">. Настоящее постановление вступает в силу </w:t>
      </w:r>
      <w:r w:rsidR="00B0285B" w:rsidRPr="00291EDA">
        <w:rPr>
          <w:szCs w:val="28"/>
        </w:rPr>
        <w:t>после его официального опубликования</w:t>
      </w:r>
      <w:r w:rsidR="001B4957" w:rsidRPr="00291EDA">
        <w:rPr>
          <w:szCs w:val="28"/>
        </w:rPr>
        <w:t>.</w:t>
      </w:r>
    </w:p>
    <w:p w:rsidR="0089146C" w:rsidRPr="00291EDA" w:rsidRDefault="00F9212B" w:rsidP="001B4957">
      <w:pPr>
        <w:ind w:firstLine="708"/>
        <w:jc w:val="both"/>
        <w:rPr>
          <w:rFonts w:cs="Times New Roman"/>
          <w:szCs w:val="28"/>
        </w:rPr>
      </w:pPr>
      <w:r w:rsidRPr="00291EDA">
        <w:rPr>
          <w:rFonts w:cs="Times New Roman"/>
          <w:szCs w:val="28"/>
        </w:rPr>
        <w:t>5</w:t>
      </w:r>
      <w:r w:rsidR="00073341" w:rsidRPr="00291EDA">
        <w:rPr>
          <w:rFonts w:cs="Times New Roman"/>
          <w:szCs w:val="28"/>
        </w:rPr>
        <w:t>. Контроль за выполнением постановления возл</w:t>
      </w:r>
      <w:r w:rsidR="008D776D" w:rsidRPr="00291EDA">
        <w:rPr>
          <w:rFonts w:cs="Times New Roman"/>
          <w:szCs w:val="28"/>
        </w:rPr>
        <w:t>ожить</w:t>
      </w:r>
      <w:r w:rsidR="00073341" w:rsidRPr="00291EDA">
        <w:rPr>
          <w:rFonts w:cs="Times New Roman"/>
          <w:szCs w:val="28"/>
        </w:rPr>
        <w:t xml:space="preserve"> на заместителя Главы города </w:t>
      </w:r>
      <w:r w:rsidR="0089146C" w:rsidRPr="00291EDA">
        <w:rPr>
          <w:rFonts w:cs="Times New Roman"/>
          <w:szCs w:val="28"/>
        </w:rPr>
        <w:t xml:space="preserve">курирующего сферу архитектуры, градостроительства, управления </w:t>
      </w:r>
      <w:r w:rsidR="0089146C" w:rsidRPr="00291EDA">
        <w:rPr>
          <w:rFonts w:cs="Times New Roman"/>
          <w:szCs w:val="28"/>
        </w:rPr>
        <w:br/>
        <w:t>земельными ресурсами городского округа</w:t>
      </w:r>
      <w:r w:rsidR="00CB2E70" w:rsidRPr="00291EDA">
        <w:rPr>
          <w:rFonts w:cs="Times New Roman"/>
          <w:szCs w:val="28"/>
        </w:rPr>
        <w:t>.</w:t>
      </w:r>
    </w:p>
    <w:p w:rsidR="00073341" w:rsidRPr="00291EDA" w:rsidRDefault="00073341" w:rsidP="00073341">
      <w:pPr>
        <w:jc w:val="both"/>
        <w:rPr>
          <w:szCs w:val="28"/>
        </w:rPr>
      </w:pPr>
    </w:p>
    <w:p w:rsidR="00073341" w:rsidRPr="00291EDA" w:rsidRDefault="00073341" w:rsidP="00073341">
      <w:pPr>
        <w:jc w:val="both"/>
        <w:rPr>
          <w:szCs w:val="28"/>
        </w:rPr>
      </w:pPr>
    </w:p>
    <w:p w:rsidR="00073341" w:rsidRPr="002D4511" w:rsidRDefault="00073341" w:rsidP="00073341">
      <w:pPr>
        <w:jc w:val="both"/>
        <w:rPr>
          <w:szCs w:val="28"/>
        </w:rPr>
      </w:pPr>
      <w:r w:rsidRPr="00291EDA">
        <w:rPr>
          <w:szCs w:val="28"/>
        </w:rPr>
        <w:t>Глава города</w:t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Pr="00291EDA">
        <w:rPr>
          <w:szCs w:val="28"/>
        </w:rPr>
        <w:tab/>
      </w:r>
      <w:r w:rsidR="00A532EC" w:rsidRPr="00291EDA">
        <w:rPr>
          <w:szCs w:val="28"/>
        </w:rPr>
        <w:tab/>
        <w:t>А.С. Филатов</w:t>
      </w:r>
      <w:r w:rsidR="00A532EC">
        <w:rPr>
          <w:szCs w:val="28"/>
        </w:rPr>
        <w:t xml:space="preserve"> </w:t>
      </w:r>
    </w:p>
    <w:p w:rsidR="0048194F" w:rsidRDefault="0048194F" w:rsidP="0048194F">
      <w:pPr>
        <w:ind w:hanging="567"/>
        <w:jc w:val="both"/>
        <w:rPr>
          <w:sz w:val="27"/>
          <w:szCs w:val="27"/>
        </w:rPr>
      </w:pPr>
    </w:p>
    <w:p w:rsidR="0048194F" w:rsidRDefault="0048194F" w:rsidP="0048194F">
      <w:pPr>
        <w:ind w:hanging="567"/>
        <w:jc w:val="both"/>
        <w:rPr>
          <w:sz w:val="27"/>
          <w:szCs w:val="27"/>
        </w:rPr>
      </w:pPr>
    </w:p>
    <w:p w:rsidR="0048194F" w:rsidRDefault="0048194F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FE5D47" w:rsidRDefault="00FE5D47" w:rsidP="0048194F">
      <w:pPr>
        <w:ind w:hanging="567"/>
        <w:jc w:val="both"/>
        <w:rPr>
          <w:sz w:val="27"/>
          <w:szCs w:val="27"/>
        </w:rPr>
      </w:pPr>
    </w:p>
    <w:p w:rsidR="00FE5D47" w:rsidRDefault="00FE5D47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F9212B" w:rsidRDefault="00F9212B" w:rsidP="0048194F">
      <w:pPr>
        <w:ind w:hanging="567"/>
        <w:jc w:val="both"/>
        <w:rPr>
          <w:sz w:val="27"/>
          <w:szCs w:val="27"/>
        </w:rPr>
      </w:pPr>
    </w:p>
    <w:p w:rsidR="0048194F" w:rsidRDefault="0048194F" w:rsidP="0048194F">
      <w:pPr>
        <w:ind w:hanging="567"/>
        <w:jc w:val="both"/>
        <w:rPr>
          <w:sz w:val="27"/>
          <w:szCs w:val="27"/>
        </w:rPr>
      </w:pPr>
    </w:p>
    <w:p w:rsidR="0048194F" w:rsidRDefault="0048194F" w:rsidP="0048194F">
      <w:pPr>
        <w:pStyle w:val="a9"/>
        <w:ind w:left="-567"/>
        <w:jc w:val="both"/>
        <w:rPr>
          <w:sz w:val="20"/>
          <w:szCs w:val="20"/>
        </w:rPr>
      </w:pPr>
      <w:bookmarkStart w:id="5" w:name="_GoBack"/>
      <w:bookmarkEnd w:id="5"/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F261C9" w:rsidRDefault="00F261C9" w:rsidP="0048194F">
      <w:pPr>
        <w:pStyle w:val="a9"/>
        <w:ind w:left="-567"/>
        <w:jc w:val="both"/>
        <w:rPr>
          <w:sz w:val="20"/>
          <w:szCs w:val="20"/>
        </w:rPr>
      </w:pPr>
    </w:p>
    <w:p w:rsidR="0048194F" w:rsidRPr="008A4BA0" w:rsidRDefault="0048194F" w:rsidP="0048194F">
      <w:pPr>
        <w:pStyle w:val="a9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Бердяева Анна Ивановна, </w:t>
      </w:r>
      <w:r w:rsidRPr="008A4BA0">
        <w:rPr>
          <w:sz w:val="20"/>
          <w:szCs w:val="20"/>
        </w:rPr>
        <w:t>тел. (3462) 52-</w:t>
      </w:r>
      <w:r>
        <w:rPr>
          <w:sz w:val="20"/>
          <w:szCs w:val="20"/>
        </w:rPr>
        <w:t>82-50</w:t>
      </w:r>
    </w:p>
    <w:p w:rsidR="00073341" w:rsidRPr="002D4511" w:rsidRDefault="0048194F" w:rsidP="0089146C">
      <w:pPr>
        <w:pStyle w:val="a9"/>
        <w:ind w:left="-567"/>
        <w:jc w:val="both"/>
        <w:rPr>
          <w:szCs w:val="28"/>
        </w:rPr>
      </w:pPr>
      <w:r w:rsidRPr="008A4BA0">
        <w:rPr>
          <w:sz w:val="20"/>
          <w:szCs w:val="20"/>
        </w:rPr>
        <w:t>Гордеева Елена Николаевна, тел. (3462) 52-80-78</w:t>
      </w:r>
    </w:p>
    <w:sectPr w:rsidR="00073341" w:rsidRPr="002D4511" w:rsidSect="0007334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A1" w:rsidRDefault="00DC4DA1">
      <w:r>
        <w:separator/>
      </w:r>
    </w:p>
  </w:endnote>
  <w:endnote w:type="continuationSeparator" w:id="0">
    <w:p w:rsidR="00DC4DA1" w:rsidRDefault="00D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A1" w:rsidRDefault="00DC4DA1">
      <w:r>
        <w:separator/>
      </w:r>
    </w:p>
  </w:footnote>
  <w:footnote w:type="continuationSeparator" w:id="0">
    <w:p w:rsidR="00DC4DA1" w:rsidRDefault="00DC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144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443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44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44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443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D4431">
          <w:rPr>
            <w:sz w:val="20"/>
          </w:rPr>
          <w:fldChar w:fldCharType="separate"/>
        </w:r>
        <w:r w:rsidR="00FD443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C4D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3CF96AB8"/>
    <w:multiLevelType w:val="hybridMultilevel"/>
    <w:tmpl w:val="D5C6AEE4"/>
    <w:lvl w:ilvl="0" w:tplc="1EC48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1"/>
    <w:rsid w:val="0004604C"/>
    <w:rsid w:val="00073341"/>
    <w:rsid w:val="00087196"/>
    <w:rsid w:val="000A67E0"/>
    <w:rsid w:val="000E059B"/>
    <w:rsid w:val="000E7B1A"/>
    <w:rsid w:val="00195DBB"/>
    <w:rsid w:val="001A00F4"/>
    <w:rsid w:val="001B4957"/>
    <w:rsid w:val="001C6B78"/>
    <w:rsid w:val="001D1740"/>
    <w:rsid w:val="00226A5C"/>
    <w:rsid w:val="00243839"/>
    <w:rsid w:val="00290D2A"/>
    <w:rsid w:val="00291EDA"/>
    <w:rsid w:val="00292464"/>
    <w:rsid w:val="002931C8"/>
    <w:rsid w:val="002A5F31"/>
    <w:rsid w:val="002C51BF"/>
    <w:rsid w:val="002E6CAE"/>
    <w:rsid w:val="003910F7"/>
    <w:rsid w:val="00397FA6"/>
    <w:rsid w:val="003A1D6C"/>
    <w:rsid w:val="004253B3"/>
    <w:rsid w:val="00470F93"/>
    <w:rsid w:val="0048194F"/>
    <w:rsid w:val="004822E1"/>
    <w:rsid w:val="004C654C"/>
    <w:rsid w:val="00556A11"/>
    <w:rsid w:val="00574F51"/>
    <w:rsid w:val="005F075C"/>
    <w:rsid w:val="005F3C0E"/>
    <w:rsid w:val="0062144D"/>
    <w:rsid w:val="006249DA"/>
    <w:rsid w:val="00695A0F"/>
    <w:rsid w:val="006A0D18"/>
    <w:rsid w:val="006C21A2"/>
    <w:rsid w:val="007032AC"/>
    <w:rsid w:val="00715DFA"/>
    <w:rsid w:val="007172EB"/>
    <w:rsid w:val="0073793B"/>
    <w:rsid w:val="007A1897"/>
    <w:rsid w:val="007C4B61"/>
    <w:rsid w:val="007E5BC6"/>
    <w:rsid w:val="007F2A4E"/>
    <w:rsid w:val="007F4D8D"/>
    <w:rsid w:val="0089146C"/>
    <w:rsid w:val="00894BA6"/>
    <w:rsid w:val="008B25A2"/>
    <w:rsid w:val="008D776D"/>
    <w:rsid w:val="0090430F"/>
    <w:rsid w:val="009126D8"/>
    <w:rsid w:val="00980A63"/>
    <w:rsid w:val="009A6206"/>
    <w:rsid w:val="00A44434"/>
    <w:rsid w:val="00A532EC"/>
    <w:rsid w:val="00AA162C"/>
    <w:rsid w:val="00AB13DB"/>
    <w:rsid w:val="00B025CE"/>
    <w:rsid w:val="00B0285B"/>
    <w:rsid w:val="00B64B70"/>
    <w:rsid w:val="00BF7C10"/>
    <w:rsid w:val="00C30251"/>
    <w:rsid w:val="00C42F4D"/>
    <w:rsid w:val="00CB2E70"/>
    <w:rsid w:val="00CB6553"/>
    <w:rsid w:val="00D96EA4"/>
    <w:rsid w:val="00DC4DA1"/>
    <w:rsid w:val="00E0377D"/>
    <w:rsid w:val="00E12AAA"/>
    <w:rsid w:val="00E3242D"/>
    <w:rsid w:val="00E415BA"/>
    <w:rsid w:val="00F261C9"/>
    <w:rsid w:val="00F4492F"/>
    <w:rsid w:val="00F9212B"/>
    <w:rsid w:val="00FD4431"/>
    <w:rsid w:val="00FE580C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026C-07DA-425E-A719-DCE5BD87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26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3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3341"/>
    <w:rPr>
      <w:rFonts w:ascii="Times New Roman" w:hAnsi="Times New Roman"/>
      <w:sz w:val="28"/>
    </w:rPr>
  </w:style>
  <w:style w:type="character" w:styleId="a6">
    <w:name w:val="page number"/>
    <w:basedOn w:val="a0"/>
    <w:rsid w:val="00073341"/>
  </w:style>
  <w:style w:type="paragraph" w:styleId="a7">
    <w:name w:val="List Paragraph"/>
    <w:basedOn w:val="a"/>
    <w:uiPriority w:val="1"/>
    <w:qFormat/>
    <w:rsid w:val="0007334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26D8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A00F4"/>
    <w:rPr>
      <w:rFonts w:cs="Times New Roman"/>
      <w:b w:val="0"/>
      <w:color w:val="106BBE"/>
    </w:rPr>
  </w:style>
  <w:style w:type="paragraph" w:styleId="a9">
    <w:name w:val="Body Text"/>
    <w:basedOn w:val="a"/>
    <w:link w:val="aa"/>
    <w:rsid w:val="0048194F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81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51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3297</Characters>
  <Application>Microsoft Office Word</Application>
  <DocSecurity>0</DocSecurity>
  <Lines>122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Шишманцева Эльвира Юрьевна</cp:lastModifiedBy>
  <cp:revision>2</cp:revision>
  <cp:lastPrinted>2021-04-26T11:56:00Z</cp:lastPrinted>
  <dcterms:created xsi:type="dcterms:W3CDTF">2021-05-14T11:51:00Z</dcterms:created>
  <dcterms:modified xsi:type="dcterms:W3CDTF">2021-05-14T11:51:00Z</dcterms:modified>
</cp:coreProperties>
</file>