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128DBCE2" w:rsidR="00816DE4" w:rsidRPr="00686648" w:rsidRDefault="00910355"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7BEA2FC3" w:rsidR="00816DE4" w:rsidRPr="00686648" w:rsidRDefault="00816DE4" w:rsidP="00E57F64">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00A822E6">
        <w:rPr>
          <w:rFonts w:eastAsia="Times New Roman" w:cs="Times New Roman"/>
          <w:szCs w:val="28"/>
          <w:lang w:eastAsia="ru-RU"/>
        </w:rPr>
        <w:t>,</w:t>
      </w:r>
      <w:r w:rsidRPr="00686648">
        <w:rPr>
          <w:rFonts w:eastAsia="Times New Roman" w:cs="Times New Roman"/>
          <w:szCs w:val="28"/>
          <w:lang w:eastAsia="ru-RU"/>
        </w:rPr>
        <w:t xml:space="preserve"> </w:t>
      </w:r>
      <w:r w:rsidR="003B43A5" w:rsidRPr="00686648">
        <w:rPr>
          <w:rFonts w:eastAsia="Times New Roman" w:cs="Times New Roman"/>
          <w:szCs w:val="28"/>
          <w:lang w:eastAsia="ru-RU"/>
        </w:rPr>
        <w:t>развития предпринимательства</w:t>
      </w:r>
      <w:r w:rsidR="00A822E6">
        <w:rPr>
          <w:rFonts w:eastAsia="Times New Roman" w:cs="Times New Roman"/>
          <w:szCs w:val="28"/>
          <w:lang w:eastAsia="ru-RU"/>
        </w:rPr>
        <w:t xml:space="preserve"> и туризма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00304ED0" w:rsidRPr="00A608E8">
        <w:rPr>
          <w:rFonts w:eastAsia="Calibri" w:cs="Times New Roman"/>
          <w:i/>
          <w:szCs w:val="28"/>
          <w:u w:val="single"/>
        </w:rPr>
        <w:t xml:space="preserve">проект </w:t>
      </w:r>
      <w:r w:rsidR="006B424C" w:rsidRPr="006B424C">
        <w:rPr>
          <w:rFonts w:eastAsia="Calibri" w:cs="Times New Roman"/>
          <w:i/>
          <w:szCs w:val="28"/>
          <w:u w:val="single"/>
        </w:rPr>
        <w:t>постановления Администрации города «</w:t>
      </w:r>
      <w:r w:rsidR="008741D8" w:rsidRPr="008741D8">
        <w:rPr>
          <w:rFonts w:eastAsia="Calibri" w:cs="Times New Roman"/>
          <w:i/>
          <w:szCs w:val="28"/>
          <w:u w:val="single"/>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w:t>
      </w:r>
      <w:r w:rsidR="006B424C" w:rsidRPr="006B424C">
        <w:rPr>
          <w:rFonts w:eastAsia="Calibri" w:cs="Times New Roman"/>
          <w:i/>
          <w:szCs w:val="28"/>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пояснительную записку</w:t>
      </w:r>
      <w:r w:rsidR="00304ED0">
        <w:rPr>
          <w:rFonts w:eastAsia="Times New Roman" w:cs="Times New Roman"/>
          <w:szCs w:val="28"/>
          <w:lang w:eastAsia="ru-RU"/>
        </w:rPr>
        <w:t xml:space="preserve"> </w:t>
      </w:r>
      <w:r w:rsidRPr="00686648">
        <w:rPr>
          <w:rFonts w:eastAsia="Times New Roman" w:cs="Times New Roman"/>
          <w:szCs w:val="28"/>
          <w:lang w:eastAsia="ru-RU"/>
        </w:rPr>
        <w:t xml:space="preserve">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Pr="00686648">
        <w:rPr>
          <w:rFonts w:eastAsia="Times New Roman" w:cs="Times New Roman"/>
          <w:spacing w:val="-6"/>
          <w:szCs w:val="28"/>
          <w:lang w:eastAsia="ru-RU"/>
        </w:rPr>
        <w:t>о результата</w:t>
      </w:r>
      <w:r w:rsidR="001C3927">
        <w:rPr>
          <w:rFonts w:eastAsia="Times New Roman" w:cs="Times New Roman"/>
          <w:spacing w:val="-6"/>
          <w:szCs w:val="28"/>
          <w:lang w:eastAsia="ru-RU"/>
        </w:rPr>
        <w:t>х</w:t>
      </w:r>
      <w:r w:rsidRPr="00686648">
        <w:rPr>
          <w:rFonts w:eastAsia="Times New Roman" w:cs="Times New Roman"/>
          <w:spacing w:val="-6"/>
          <w:szCs w:val="28"/>
          <w:lang w:eastAsia="ru-RU"/>
        </w:rPr>
        <w:t xml:space="preserve"> </w:t>
      </w:r>
      <w:r w:rsidR="001C3927">
        <w:rPr>
          <w:rFonts w:eastAsia="Times New Roman" w:cs="Times New Roman"/>
          <w:spacing w:val="-6"/>
          <w:szCs w:val="28"/>
          <w:lang w:eastAsia="ru-RU"/>
        </w:rPr>
        <w:t xml:space="preserve">проведения </w:t>
      </w:r>
      <w:r w:rsidRPr="00686648">
        <w:rPr>
          <w:rFonts w:eastAsia="Times New Roman" w:cs="Times New Roman"/>
          <w:spacing w:val="-6"/>
          <w:szCs w:val="28"/>
          <w:lang w:eastAsia="ru-RU"/>
        </w:rPr>
        <w:t>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1B4270" w:rsidRPr="001B4270">
        <w:rPr>
          <w:rFonts w:cs="Times New Roman"/>
          <w:i/>
          <w:szCs w:val="28"/>
        </w:rPr>
        <w:t>отдел</w:t>
      </w:r>
      <w:r w:rsidR="001B4270">
        <w:rPr>
          <w:rFonts w:cs="Times New Roman"/>
          <w:i/>
          <w:szCs w:val="28"/>
        </w:rPr>
        <w:t>ом</w:t>
      </w:r>
      <w:r w:rsidR="001B4270" w:rsidRPr="001B4270">
        <w:rPr>
          <w:rFonts w:cs="Times New Roman"/>
          <w:i/>
          <w:szCs w:val="28"/>
        </w:rPr>
        <w:t xml:space="preserve"> потребительского рынка</w:t>
      </w:r>
      <w:r w:rsidR="001C3927">
        <w:rPr>
          <w:rFonts w:cs="Times New Roman"/>
          <w:i/>
          <w:szCs w:val="28"/>
        </w:rPr>
        <w:t xml:space="preserve"> </w:t>
      </w:r>
      <w:r w:rsidR="001B4270" w:rsidRPr="001B4270">
        <w:rPr>
          <w:rFonts w:cs="Times New Roman"/>
          <w:i/>
          <w:szCs w:val="28"/>
        </w:rPr>
        <w:t xml:space="preserve">и защиты прав потребителей </w:t>
      </w:r>
      <w:r w:rsidR="007D18E2" w:rsidRPr="00686648">
        <w:rPr>
          <w:rFonts w:eastAsia="Times New Roman" w:cs="Times New Roman"/>
          <w:i/>
          <w:szCs w:val="28"/>
          <w:lang w:eastAsia="ru-RU"/>
        </w:rPr>
        <w:t>Администрация города</w:t>
      </w:r>
      <w:r w:rsidR="00304ED0">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5FD782B4"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001B4270" w:rsidRPr="0028212F">
        <w:rPr>
          <w:rFonts w:eastAsia="Times New Roman" w:cs="Times New Roman"/>
          <w:szCs w:val="28"/>
          <w:u w:val="single"/>
          <w:lang w:eastAsia="ru-RU"/>
        </w:rPr>
        <w:t>впервые</w:t>
      </w:r>
      <w:r w:rsidR="00112252">
        <w:rPr>
          <w:rFonts w:eastAsia="Times New Roman" w:cs="Times New Roman"/>
          <w:szCs w:val="28"/>
          <w:lang w:eastAsia="ru-RU"/>
        </w:rPr>
        <w:t>.</w:t>
      </w:r>
    </w:p>
    <w:p w14:paraId="20F4FF0A" w14:textId="77777777" w:rsidR="00910355" w:rsidRDefault="00910355" w:rsidP="00406BBB">
      <w:pPr>
        <w:ind w:firstLine="720"/>
        <w:contextualSpacing/>
        <w:jc w:val="both"/>
        <w:rPr>
          <w:szCs w:val="28"/>
        </w:rPr>
      </w:pPr>
    </w:p>
    <w:p w14:paraId="3235FE85" w14:textId="5959A80A"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8741D8">
        <w:rPr>
          <w:szCs w:val="28"/>
        </w:rPr>
        <w:t>высокой</w:t>
      </w:r>
      <w:r w:rsidR="00B77352" w:rsidRPr="00B77352">
        <w:rPr>
          <w:szCs w:val="28"/>
        </w:rPr>
        <w:t xml:space="preserve"> </w:t>
      </w:r>
      <w:r w:rsidRPr="00B77352">
        <w:rPr>
          <w:szCs w:val="28"/>
        </w:rPr>
        <w:t xml:space="preserve">степени регулирующего воздействия поскольку </w:t>
      </w:r>
      <w:r w:rsidR="00B77352" w:rsidRPr="00B77352">
        <w:rPr>
          <w:szCs w:val="28"/>
        </w:rPr>
        <w:t xml:space="preserve">содержит положения, </w:t>
      </w:r>
      <w:r w:rsidR="008741D8" w:rsidRPr="008741D8">
        <w:rPr>
          <w:szCs w:val="28"/>
        </w:rPr>
        <w:t xml:space="preserve">устанавливающие новые, ранее не предусмотренные муниципальными нормативными правовыми актами, </w:t>
      </w:r>
      <w:r w:rsidR="0076646C">
        <w:rPr>
          <w:szCs w:val="28"/>
        </w:rPr>
        <w:t xml:space="preserve">запреты и </w:t>
      </w:r>
      <w:r w:rsidR="008741D8" w:rsidRPr="008741D8">
        <w:rPr>
          <w:szCs w:val="28"/>
        </w:rPr>
        <w:t xml:space="preserve">ограничения для субъектов предпринимательской </w:t>
      </w:r>
      <w:r w:rsidR="00C763B5">
        <w:rPr>
          <w:szCs w:val="28"/>
        </w:rPr>
        <w:t>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301A0709" w14:textId="77777777" w:rsidR="008741D8" w:rsidRDefault="008741D8" w:rsidP="001B4270">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Pr="008741D8">
        <w:rPr>
          <w:rFonts w:eastAsia="Times New Roman" w:cs="Times New Roman"/>
          <w:szCs w:val="28"/>
          <w:lang w:eastAsia="ru-RU"/>
        </w:rPr>
        <w:t>Федеральны</w:t>
      </w:r>
      <w:r>
        <w:rPr>
          <w:rFonts w:eastAsia="Times New Roman" w:cs="Times New Roman"/>
          <w:szCs w:val="28"/>
          <w:lang w:eastAsia="ru-RU"/>
        </w:rPr>
        <w:t>м</w:t>
      </w:r>
      <w:r w:rsidRPr="008741D8">
        <w:rPr>
          <w:rFonts w:eastAsia="Times New Roman" w:cs="Times New Roman"/>
          <w:szCs w:val="28"/>
          <w:lang w:eastAsia="ru-RU"/>
        </w:rPr>
        <w:t xml:space="preserve"> закон</w:t>
      </w:r>
      <w:r>
        <w:rPr>
          <w:rFonts w:eastAsia="Times New Roman" w:cs="Times New Roman"/>
          <w:szCs w:val="28"/>
          <w:lang w:eastAsia="ru-RU"/>
        </w:rPr>
        <w:t>ом</w:t>
      </w:r>
      <w:r w:rsidRPr="008741D8">
        <w:rPr>
          <w:rFonts w:eastAsia="Times New Roman" w:cs="Times New Roman"/>
          <w:szCs w:val="28"/>
          <w:lang w:eastAsia="ru-RU"/>
        </w:rPr>
        <w:t xml:space="preserve"> от 22.11.1995 № 171-ФЗ «О государственном регулировании производства и оборота этилового спирта, алкогольной</w:t>
      </w:r>
      <w:r>
        <w:rPr>
          <w:rFonts w:eastAsia="Times New Roman" w:cs="Times New Roman"/>
          <w:szCs w:val="28"/>
          <w:lang w:eastAsia="ru-RU"/>
        </w:rPr>
        <w:t xml:space="preserve">                                                   </w:t>
      </w:r>
      <w:r w:rsidRPr="008741D8">
        <w:rPr>
          <w:rFonts w:eastAsia="Times New Roman" w:cs="Times New Roman"/>
          <w:szCs w:val="28"/>
          <w:lang w:eastAsia="ru-RU"/>
        </w:rPr>
        <w:t>и спиртосодержащей продукции и об ограничении потребления (распития) алкогольной продукции»</w:t>
      </w:r>
      <w:r>
        <w:rPr>
          <w:rFonts w:eastAsia="Times New Roman" w:cs="Times New Roman"/>
          <w:szCs w:val="28"/>
          <w:lang w:eastAsia="ru-RU"/>
        </w:rPr>
        <w:t>;</w:t>
      </w:r>
    </w:p>
    <w:p w14:paraId="44A6533C" w14:textId="77777777" w:rsidR="008741D8" w:rsidRDefault="008741D8" w:rsidP="001B4270">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Pr="008741D8">
        <w:rPr>
          <w:rFonts w:eastAsia="Times New Roman" w:cs="Times New Roman"/>
          <w:szCs w:val="28"/>
          <w:lang w:eastAsia="ru-RU"/>
        </w:rPr>
        <w:t>постановление</w:t>
      </w:r>
      <w:r>
        <w:rPr>
          <w:rFonts w:eastAsia="Times New Roman" w:cs="Times New Roman"/>
          <w:szCs w:val="28"/>
          <w:lang w:eastAsia="ru-RU"/>
        </w:rPr>
        <w:t>м</w:t>
      </w:r>
      <w:r w:rsidRPr="008741D8">
        <w:rPr>
          <w:rFonts w:eastAsia="Times New Roman" w:cs="Times New Roman"/>
          <w:szCs w:val="28"/>
          <w:lang w:eastAsia="ru-RU"/>
        </w:rPr>
        <w:t xml:space="preserve">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Pr>
          <w:rFonts w:eastAsia="Times New Roman" w:cs="Times New Roman"/>
          <w:szCs w:val="28"/>
          <w:lang w:eastAsia="ru-RU"/>
        </w:rPr>
        <w:t>;</w:t>
      </w:r>
    </w:p>
    <w:p w14:paraId="0DBE0754" w14:textId="45969077" w:rsidR="008741D8" w:rsidRDefault="008741D8" w:rsidP="001B4270">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w:t>
      </w:r>
      <w:r w:rsidRPr="008741D8">
        <w:rPr>
          <w:rFonts w:eastAsia="Times New Roman" w:cs="Times New Roman"/>
          <w:szCs w:val="28"/>
          <w:lang w:eastAsia="ru-RU"/>
        </w:rPr>
        <w:t>Закон</w:t>
      </w:r>
      <w:r>
        <w:rPr>
          <w:rFonts w:eastAsia="Times New Roman" w:cs="Times New Roman"/>
          <w:szCs w:val="28"/>
          <w:lang w:eastAsia="ru-RU"/>
        </w:rPr>
        <w:t>ом</w:t>
      </w:r>
      <w:r w:rsidRPr="008741D8">
        <w:rPr>
          <w:rFonts w:eastAsia="Times New Roman" w:cs="Times New Roman"/>
          <w:szCs w:val="28"/>
          <w:lang w:eastAsia="ru-RU"/>
        </w:rPr>
        <w:t xml:space="preserve"> Ханты-Мансийского автономного округа – Югры от 16.06.2016 </w:t>
      </w:r>
      <w:r>
        <w:rPr>
          <w:rFonts w:eastAsia="Times New Roman" w:cs="Times New Roman"/>
          <w:szCs w:val="28"/>
          <w:lang w:eastAsia="ru-RU"/>
        </w:rPr>
        <w:t xml:space="preserve">            </w:t>
      </w:r>
      <w:r w:rsidRPr="008741D8">
        <w:rPr>
          <w:rFonts w:eastAsia="Times New Roman" w:cs="Times New Roman"/>
          <w:szCs w:val="28"/>
          <w:lang w:eastAsia="ru-RU"/>
        </w:rPr>
        <w:t>№ 46-оз</w:t>
      </w:r>
      <w:r>
        <w:rPr>
          <w:rFonts w:eastAsia="Times New Roman" w:cs="Times New Roman"/>
          <w:szCs w:val="28"/>
          <w:lang w:eastAsia="ru-RU"/>
        </w:rPr>
        <w:t xml:space="preserve"> </w:t>
      </w:r>
      <w:r w:rsidRPr="008741D8">
        <w:rPr>
          <w:rFonts w:eastAsia="Times New Roman" w:cs="Times New Roman"/>
          <w:szCs w:val="28"/>
          <w:lang w:eastAsia="ru-RU"/>
        </w:rPr>
        <w:t>«О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r w:rsidR="002A677C">
        <w:rPr>
          <w:rFonts w:eastAsia="Times New Roman" w:cs="Times New Roman"/>
          <w:szCs w:val="28"/>
          <w:lang w:eastAsia="ru-RU"/>
        </w:rPr>
        <w:t>.</w:t>
      </w:r>
    </w:p>
    <w:p w14:paraId="02B12A3A" w14:textId="77777777" w:rsidR="008741D8" w:rsidRPr="00F14241" w:rsidRDefault="008741D8" w:rsidP="001B4270">
      <w:pPr>
        <w:autoSpaceDE w:val="0"/>
        <w:autoSpaceDN w:val="0"/>
        <w:ind w:firstLine="709"/>
        <w:jc w:val="both"/>
        <w:rPr>
          <w:rFonts w:eastAsia="Times New Roman" w:cs="Times New Roman"/>
          <w:szCs w:val="28"/>
          <w:lang w:eastAsia="ru-RU"/>
        </w:rPr>
      </w:pPr>
    </w:p>
    <w:p w14:paraId="6A18E0AE" w14:textId="0463C167" w:rsidR="00F5006A" w:rsidRPr="00E8468C" w:rsidRDefault="00836F5C" w:rsidP="00836F5C">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 xml:space="preserve">Проектом </w:t>
      </w:r>
      <w:r w:rsidRPr="00E8468C">
        <w:rPr>
          <w:rFonts w:ascii="Times New Roman" w:hAnsi="Times New Roman" w:cs="Times New Roman"/>
          <w:sz w:val="28"/>
          <w:szCs w:val="28"/>
        </w:rPr>
        <w:t xml:space="preserve">предлагается утвердить новый </w:t>
      </w:r>
      <w:r w:rsidR="00F5006A" w:rsidRPr="00E8468C">
        <w:rPr>
          <w:rFonts w:ascii="Times New Roman" w:hAnsi="Times New Roman" w:cs="Times New Roman"/>
          <w:sz w:val="28"/>
          <w:szCs w:val="28"/>
        </w:rPr>
        <w:t xml:space="preserve">единый </w:t>
      </w:r>
      <w:r w:rsidR="002A5E24" w:rsidRPr="00E8468C">
        <w:rPr>
          <w:rFonts w:ascii="Times New Roman" w:hAnsi="Times New Roman" w:cs="Times New Roman"/>
          <w:sz w:val="28"/>
          <w:szCs w:val="28"/>
        </w:rPr>
        <w:t xml:space="preserve">муниципальный нормативный </w:t>
      </w:r>
      <w:r w:rsidRPr="00E8468C">
        <w:rPr>
          <w:rFonts w:ascii="Times New Roman" w:hAnsi="Times New Roman" w:cs="Times New Roman"/>
          <w:sz w:val="28"/>
          <w:szCs w:val="28"/>
        </w:rPr>
        <w:t>правовой акт, в котором</w:t>
      </w:r>
      <w:r w:rsidR="00F5006A" w:rsidRPr="00E8468C">
        <w:rPr>
          <w:rFonts w:ascii="Times New Roman" w:hAnsi="Times New Roman" w:cs="Times New Roman"/>
          <w:sz w:val="28"/>
          <w:szCs w:val="28"/>
        </w:rPr>
        <w:t>:</w:t>
      </w:r>
    </w:p>
    <w:p w14:paraId="11B22DE4" w14:textId="18017F0F" w:rsidR="00F5006A" w:rsidRPr="00E8468C" w:rsidRDefault="00F5006A" w:rsidP="00836F5C">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 определить границы прилегающих территорий в тех же значениях,                               что предусмотрены решением Думы города от 28.05.2013 № 333-V ДГ</w:t>
      </w:r>
      <w:r w:rsidR="001C3927">
        <w:rPr>
          <w:rFonts w:ascii="Times New Roman" w:hAnsi="Times New Roman" w:cs="Times New Roman"/>
          <w:sz w:val="28"/>
          <w:szCs w:val="28"/>
        </w:rPr>
        <w:t xml:space="preserve">                                      </w:t>
      </w:r>
      <w:r w:rsidRPr="00E8468C">
        <w:rPr>
          <w:rFonts w:ascii="Times New Roman" w:hAnsi="Times New Roman" w:cs="Times New Roman"/>
          <w:sz w:val="28"/>
          <w:szCs w:val="28"/>
        </w:rPr>
        <w:t xml:space="preserve">«Об определении способа расчета расстояний от некоторых организаций </w:t>
      </w:r>
      <w:r w:rsidR="001C3927">
        <w:rPr>
          <w:rFonts w:ascii="Times New Roman" w:hAnsi="Times New Roman" w:cs="Times New Roman"/>
          <w:sz w:val="28"/>
          <w:szCs w:val="28"/>
        </w:rPr>
        <w:t xml:space="preserve">                                         </w:t>
      </w:r>
      <w:r w:rsidRPr="00E8468C">
        <w:rPr>
          <w:rFonts w:ascii="Times New Roman" w:hAnsi="Times New Roman" w:cs="Times New Roman"/>
          <w:sz w:val="28"/>
          <w:szCs w:val="28"/>
        </w:rPr>
        <w:t xml:space="preserve">и (или) объектов до границ прилегающих к ним территорий, на которых </w:t>
      </w:r>
      <w:r w:rsidR="001C3927">
        <w:rPr>
          <w:rFonts w:ascii="Times New Roman" w:hAnsi="Times New Roman" w:cs="Times New Roman"/>
          <w:sz w:val="28"/>
          <w:szCs w:val="28"/>
        </w:rPr>
        <w:t xml:space="preserve">                                        </w:t>
      </w:r>
      <w:r w:rsidRPr="00E8468C">
        <w:rPr>
          <w:rFonts w:ascii="Times New Roman" w:hAnsi="Times New Roman" w:cs="Times New Roman"/>
          <w:sz w:val="28"/>
          <w:szCs w:val="28"/>
        </w:rPr>
        <w:t>не допускается розничная продажа алкогольной продукции»;</w:t>
      </w:r>
    </w:p>
    <w:p w14:paraId="3D9AD437" w14:textId="10DCF230" w:rsidR="00836F5C" w:rsidRPr="00E8468C" w:rsidRDefault="00F5006A" w:rsidP="00836F5C">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w:t>
      </w:r>
      <w:r w:rsidR="00836F5C" w:rsidRPr="00E8468C">
        <w:rPr>
          <w:rFonts w:ascii="Times New Roman" w:hAnsi="Times New Roman" w:cs="Times New Roman"/>
          <w:sz w:val="28"/>
          <w:szCs w:val="28"/>
        </w:rPr>
        <w:t xml:space="preserve"> </w:t>
      </w:r>
      <w:r w:rsidR="00836F5C" w:rsidRPr="00E8468C">
        <w:rPr>
          <w:rFonts w:ascii="Times New Roman" w:hAnsi="Times New Roman" w:cs="Times New Roman"/>
          <w:sz w:val="28"/>
          <w:szCs w:val="28"/>
        </w:rPr>
        <w:t xml:space="preserve">установить </w:t>
      </w:r>
      <w:r w:rsidRPr="00E8468C">
        <w:rPr>
          <w:rFonts w:ascii="Times New Roman" w:hAnsi="Times New Roman" w:cs="Times New Roman"/>
          <w:sz w:val="28"/>
          <w:szCs w:val="28"/>
        </w:rPr>
        <w:t xml:space="preserve">новые </w:t>
      </w:r>
      <w:r w:rsidR="00836F5C" w:rsidRPr="00E8468C">
        <w:rPr>
          <w:rFonts w:ascii="Times New Roman" w:hAnsi="Times New Roman" w:cs="Times New Roman"/>
          <w:sz w:val="28"/>
          <w:szCs w:val="28"/>
        </w:rPr>
        <w:t xml:space="preserve">границы </w:t>
      </w:r>
      <w:r w:rsidR="00836F5C" w:rsidRPr="00E8468C">
        <w:rPr>
          <w:rFonts w:ascii="Times New Roman" w:eastAsia="Calibri" w:hAnsi="Times New Roman" w:cs="Times New Roman"/>
          <w:sz w:val="28"/>
          <w:szCs w:val="28"/>
          <w:lang w:eastAsia="en-US"/>
        </w:rPr>
        <w:t xml:space="preserve">прилегающих территорий, на которых </w:t>
      </w:r>
      <w:r w:rsidRPr="00E8468C">
        <w:rPr>
          <w:rFonts w:ascii="Times New Roman" w:eastAsia="Calibri" w:hAnsi="Times New Roman" w:cs="Times New Roman"/>
          <w:sz w:val="28"/>
          <w:szCs w:val="28"/>
          <w:lang w:eastAsia="en-US"/>
        </w:rPr>
        <w:t xml:space="preserve">                                  </w:t>
      </w:r>
      <w:r w:rsidR="00836F5C" w:rsidRPr="00E8468C">
        <w:rPr>
          <w:rFonts w:ascii="Times New Roman" w:eastAsia="Calibri" w:hAnsi="Times New Roman" w:cs="Times New Roman"/>
          <w:sz w:val="28"/>
          <w:szCs w:val="28"/>
          <w:lang w:eastAsia="en-US"/>
        </w:rPr>
        <w:t xml:space="preserve">не допускается розничная продажа алкогольной продукции и розничная продажа алкогольной продукции при оказании услуг общественного питания, </w:t>
      </w:r>
      <w:r w:rsidR="00836F5C" w:rsidRPr="00E8468C">
        <w:rPr>
          <w:rFonts w:ascii="Times New Roman" w:hAnsi="Times New Roman" w:cs="Times New Roman"/>
          <w:sz w:val="28"/>
          <w:szCs w:val="28"/>
        </w:rPr>
        <w:t xml:space="preserve">указанных </w:t>
      </w:r>
      <w:r w:rsidRPr="00E8468C">
        <w:rPr>
          <w:rFonts w:ascii="Times New Roman" w:hAnsi="Times New Roman" w:cs="Times New Roman"/>
          <w:sz w:val="28"/>
          <w:szCs w:val="28"/>
        </w:rPr>
        <w:t xml:space="preserve">                      </w:t>
      </w:r>
      <w:r w:rsidR="00836F5C" w:rsidRPr="00E8468C">
        <w:rPr>
          <w:rFonts w:ascii="Times New Roman" w:hAnsi="Times New Roman" w:cs="Times New Roman"/>
          <w:sz w:val="28"/>
          <w:szCs w:val="28"/>
        </w:rPr>
        <w:t>в подпункте 10 пункта 2 и абзаце первом пункта 4.1 статьи 16 Федерального закона от 22.11.1995 № 171-ФЗ</w:t>
      </w:r>
      <w:r w:rsidRPr="00E8468C">
        <w:rPr>
          <w:rFonts w:ascii="Times New Roman" w:hAnsi="Times New Roman" w:cs="Times New Roman"/>
          <w:sz w:val="28"/>
          <w:szCs w:val="28"/>
        </w:rPr>
        <w:t xml:space="preserve"> </w:t>
      </w:r>
      <w:r w:rsidR="00836F5C" w:rsidRPr="00E8468C">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sidR="002A5E24" w:rsidRPr="00E8468C">
        <w:rPr>
          <w:rFonts w:ascii="Times New Roman" w:hAnsi="Times New Roman" w:cs="Times New Roman"/>
          <w:sz w:val="28"/>
          <w:szCs w:val="28"/>
        </w:rPr>
        <w:t>спития) алкогольной продукции»</w:t>
      </w:r>
      <w:r w:rsidR="001C3927">
        <w:rPr>
          <w:rFonts w:ascii="Times New Roman" w:hAnsi="Times New Roman" w:cs="Times New Roman"/>
          <w:sz w:val="28"/>
          <w:szCs w:val="28"/>
        </w:rPr>
        <w:t xml:space="preserve"> (полномочие органа местного самоуправления установлено пунктом 8 статьи  </w:t>
      </w:r>
      <w:r w:rsidR="001C3927" w:rsidRPr="00E8468C">
        <w:rPr>
          <w:rFonts w:ascii="Times New Roman" w:hAnsi="Times New Roman" w:cs="Times New Roman"/>
          <w:sz w:val="28"/>
          <w:szCs w:val="28"/>
        </w:rPr>
        <w:t>16 Федерального закона от 22.11.1995 № 171-ФЗ</w:t>
      </w:r>
      <w:r w:rsidR="001C3927">
        <w:rPr>
          <w:rFonts w:ascii="Times New Roman" w:hAnsi="Times New Roman" w:cs="Times New Roman"/>
          <w:sz w:val="28"/>
          <w:szCs w:val="28"/>
        </w:rPr>
        <w:t>)</w:t>
      </w:r>
      <w:r w:rsidR="00836F5C" w:rsidRPr="00E8468C">
        <w:rPr>
          <w:rFonts w:ascii="Times New Roman" w:hAnsi="Times New Roman" w:cs="Times New Roman"/>
          <w:sz w:val="28"/>
          <w:szCs w:val="28"/>
        </w:rPr>
        <w:t>.</w:t>
      </w:r>
    </w:p>
    <w:p w14:paraId="75ABC8C0" w14:textId="5FA751EF" w:rsidR="002A5E24" w:rsidRPr="00E8468C" w:rsidRDefault="002A5E24" w:rsidP="00836F5C">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 xml:space="preserve">Проектом постановления предлагается определить границы прилегающих территорий к многоквартирным домам с расстоянием 30 метров от стены многоквартирного дома по прямой линии во все стороны без учёта естественных </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и искусственных преград, на которых не допускается розничная продажа алкогольной продукции при оказании услуг общественного питания</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 xml:space="preserve">в объектах общественного питания, имеющих зал обслуживания посетителей общей площадью менее </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50 квадратных метров. Указанные границы предлагается принять</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 xml:space="preserve">по аналогии </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с минимальным расстоянием от детской игровой (спортивной) площадки в 30 метров до входа в торговый объект, предусмотренным Закон</w:t>
      </w:r>
      <w:r w:rsidR="006111A8" w:rsidRPr="00E8468C">
        <w:rPr>
          <w:rFonts w:ascii="Times New Roman" w:hAnsi="Times New Roman" w:cs="Times New Roman"/>
          <w:sz w:val="28"/>
          <w:szCs w:val="28"/>
        </w:rPr>
        <w:t>ом</w:t>
      </w:r>
      <w:r w:rsidRPr="00E8468C">
        <w:rPr>
          <w:rFonts w:ascii="Times New Roman" w:hAnsi="Times New Roman" w:cs="Times New Roman"/>
          <w:sz w:val="28"/>
          <w:szCs w:val="28"/>
        </w:rPr>
        <w:t xml:space="preserve"> Ханты-Мансийского автономного округа – Югры от 16.06.2016 № 46-оз «О регулировании отдельных вопросов в области оборота этилового спирта, алкогольной</w:t>
      </w:r>
      <w:r w:rsidR="005C10B5">
        <w:rPr>
          <w:rFonts w:ascii="Times New Roman" w:hAnsi="Times New Roman" w:cs="Times New Roman"/>
          <w:sz w:val="28"/>
          <w:szCs w:val="28"/>
        </w:rPr>
        <w:t xml:space="preserve"> </w:t>
      </w:r>
      <w:r w:rsidRPr="00E8468C">
        <w:rPr>
          <w:rFonts w:ascii="Times New Roman" w:hAnsi="Times New Roman" w:cs="Times New Roman"/>
          <w:sz w:val="28"/>
          <w:szCs w:val="28"/>
        </w:rPr>
        <w:t>и спиртосодержащей продукции в Ханты-Мансийском автономном округе – Югре».</w:t>
      </w:r>
      <w:r w:rsidR="0019637F" w:rsidRPr="00E8468C">
        <w:rPr>
          <w:rFonts w:ascii="Times New Roman" w:hAnsi="Times New Roman" w:cs="Times New Roman"/>
          <w:sz w:val="28"/>
          <w:szCs w:val="28"/>
        </w:rPr>
        <w:t xml:space="preserve"> Дополнительные ограничения, устанавливающие запрет на осуществление розничной продажи алкогольной продукции при оказании услуг общественного питания в объектах общественного питания площадью зала обслуживания менее</w:t>
      </w:r>
      <w:r w:rsidR="005C10B5">
        <w:rPr>
          <w:rFonts w:ascii="Times New Roman" w:hAnsi="Times New Roman" w:cs="Times New Roman"/>
          <w:sz w:val="28"/>
          <w:szCs w:val="28"/>
        </w:rPr>
        <w:t xml:space="preserve"> </w:t>
      </w:r>
      <w:r w:rsidR="0019637F" w:rsidRPr="00E8468C">
        <w:rPr>
          <w:rFonts w:ascii="Times New Roman" w:hAnsi="Times New Roman" w:cs="Times New Roman"/>
          <w:sz w:val="28"/>
          <w:szCs w:val="28"/>
        </w:rPr>
        <w:t xml:space="preserve">50 квадратных метров на прилегающих территориях к многоквартирным домам, установлены статьей 5 Закона Ханты-Мансийского автономного округа – Югры от 16.06.2016 № 46-оз </w:t>
      </w:r>
      <w:r w:rsidR="005C10B5">
        <w:rPr>
          <w:rFonts w:ascii="Times New Roman" w:hAnsi="Times New Roman" w:cs="Times New Roman"/>
          <w:sz w:val="28"/>
          <w:szCs w:val="28"/>
        </w:rPr>
        <w:t xml:space="preserve">                        </w:t>
      </w:r>
      <w:r w:rsidR="0019637F" w:rsidRPr="00E8468C">
        <w:rPr>
          <w:rFonts w:ascii="Times New Roman" w:hAnsi="Times New Roman" w:cs="Times New Roman"/>
          <w:sz w:val="28"/>
          <w:szCs w:val="28"/>
        </w:rPr>
        <w:t>«О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14:paraId="147FFDD0" w14:textId="5654D73B" w:rsidR="00F26FA9" w:rsidRPr="00E8468C" w:rsidRDefault="0019637F" w:rsidP="00F26FA9">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Кроме того, п</w:t>
      </w:r>
      <w:r w:rsidR="00F26FA9" w:rsidRPr="00E8468C">
        <w:rPr>
          <w:rFonts w:ascii="Times New Roman" w:hAnsi="Times New Roman" w:cs="Times New Roman"/>
          <w:sz w:val="28"/>
          <w:szCs w:val="28"/>
        </w:rPr>
        <w:t xml:space="preserve">роектом правового акта предлагается признать утратившими силу </w:t>
      </w:r>
      <w:r w:rsidR="00F26FA9" w:rsidRPr="00E8468C">
        <w:rPr>
          <w:rFonts w:ascii="Times New Roman" w:hAnsi="Times New Roman" w:cs="Times New Roman"/>
          <w:sz w:val="28"/>
          <w:szCs w:val="28"/>
        </w:rPr>
        <w:t xml:space="preserve">                                    </w:t>
      </w:r>
      <w:r w:rsidR="00F26FA9" w:rsidRPr="00E8468C">
        <w:rPr>
          <w:rFonts w:ascii="Times New Roman" w:hAnsi="Times New Roman" w:cs="Times New Roman"/>
          <w:sz w:val="28"/>
          <w:szCs w:val="28"/>
        </w:rPr>
        <w:t>все действующие муниципальные правовые акты</w:t>
      </w:r>
      <w:r w:rsidR="00EC33DF" w:rsidRPr="00E8468C">
        <w:rPr>
          <w:rFonts w:ascii="Times New Roman" w:hAnsi="Times New Roman" w:cs="Times New Roman"/>
          <w:sz w:val="28"/>
          <w:szCs w:val="28"/>
        </w:rPr>
        <w:t xml:space="preserve"> (с изменениями и дополнениями)</w:t>
      </w:r>
      <w:r w:rsidR="00F26FA9" w:rsidRPr="00E8468C">
        <w:rPr>
          <w:rFonts w:ascii="Times New Roman" w:hAnsi="Times New Roman" w:cs="Times New Roman"/>
          <w:sz w:val="28"/>
          <w:szCs w:val="28"/>
        </w:rPr>
        <w:t>, которыми утверждены схемы границ прилегающих территорий к некоторым организациям и (или) объектам,</w:t>
      </w:r>
      <w:r w:rsidR="00EC33DF" w:rsidRPr="00E8468C">
        <w:rPr>
          <w:rFonts w:ascii="Times New Roman" w:hAnsi="Times New Roman" w:cs="Times New Roman"/>
          <w:sz w:val="28"/>
          <w:szCs w:val="28"/>
        </w:rPr>
        <w:t xml:space="preserve"> </w:t>
      </w:r>
      <w:r w:rsidR="00F26FA9" w:rsidRPr="00E8468C">
        <w:rPr>
          <w:rFonts w:ascii="Times New Roman" w:hAnsi="Times New Roman" w:cs="Times New Roman"/>
          <w:sz w:val="28"/>
          <w:szCs w:val="28"/>
        </w:rPr>
        <w:t>на которых не допускается розничная продажа алкогольной продукции.</w:t>
      </w:r>
    </w:p>
    <w:p w14:paraId="0D38CF76" w14:textId="43773A82" w:rsidR="00F26FA9" w:rsidRPr="00E8468C" w:rsidRDefault="00F26FA9" w:rsidP="00F26FA9">
      <w:pPr>
        <w:pStyle w:val="ConsPlusNonformat"/>
        <w:suppressAutoHyphens/>
        <w:ind w:firstLine="709"/>
        <w:jc w:val="both"/>
        <w:rPr>
          <w:rFonts w:ascii="Times New Roman" w:hAnsi="Times New Roman" w:cs="Times New Roman"/>
          <w:sz w:val="28"/>
          <w:szCs w:val="28"/>
        </w:rPr>
      </w:pPr>
      <w:r w:rsidRPr="00E8468C">
        <w:rPr>
          <w:rFonts w:ascii="Times New Roman" w:hAnsi="Times New Roman" w:cs="Times New Roman"/>
          <w:sz w:val="28"/>
          <w:szCs w:val="28"/>
        </w:rPr>
        <w:t xml:space="preserve">В последующем, после утверждения предлагаемого проекта, </w:t>
      </w:r>
      <w:r w:rsidR="00EB5D1F" w:rsidRPr="00E8468C">
        <w:rPr>
          <w:rFonts w:ascii="Times New Roman" w:hAnsi="Times New Roman" w:cs="Times New Roman"/>
          <w:sz w:val="28"/>
          <w:szCs w:val="28"/>
        </w:rPr>
        <w:t>будет признано утратившим силу</w:t>
      </w:r>
      <w:r w:rsidR="00EB5D1F" w:rsidRPr="00E8468C">
        <w:rPr>
          <w:rFonts w:ascii="Times New Roman" w:hAnsi="Times New Roman" w:cs="Times New Roman"/>
          <w:sz w:val="28"/>
          <w:szCs w:val="28"/>
        </w:rPr>
        <w:t xml:space="preserve"> </w:t>
      </w:r>
      <w:r w:rsidRPr="00E8468C">
        <w:rPr>
          <w:rFonts w:ascii="Times New Roman" w:hAnsi="Times New Roman" w:cs="Times New Roman"/>
          <w:sz w:val="28"/>
          <w:szCs w:val="28"/>
        </w:rPr>
        <w:t>решение Думы города от 28.05.2013 № 333-V ДГ</w:t>
      </w:r>
      <w:r w:rsidR="0019637F" w:rsidRPr="00E8468C">
        <w:rPr>
          <w:rFonts w:ascii="Times New Roman" w:hAnsi="Times New Roman" w:cs="Times New Roman"/>
          <w:sz w:val="28"/>
          <w:szCs w:val="28"/>
        </w:rPr>
        <w:t xml:space="preserve"> </w:t>
      </w:r>
      <w:r w:rsidRPr="00E8468C">
        <w:rPr>
          <w:rFonts w:ascii="Times New Roman" w:hAnsi="Times New Roman" w:cs="Times New Roman"/>
          <w:sz w:val="28"/>
          <w:szCs w:val="28"/>
        </w:rPr>
        <w:t>«Об определении способа расчета расстояний</w:t>
      </w:r>
      <w:r w:rsidR="00EB5D1F" w:rsidRPr="00E8468C">
        <w:rPr>
          <w:rFonts w:ascii="Times New Roman" w:hAnsi="Times New Roman" w:cs="Times New Roman"/>
          <w:sz w:val="28"/>
          <w:szCs w:val="28"/>
        </w:rPr>
        <w:t xml:space="preserve"> </w:t>
      </w:r>
      <w:r w:rsidRPr="00E8468C">
        <w:rPr>
          <w:rFonts w:ascii="Times New Roman" w:hAnsi="Times New Roman" w:cs="Times New Roman"/>
          <w:sz w:val="28"/>
          <w:szCs w:val="28"/>
        </w:rPr>
        <w:t>от некоторых организаций и (или) объектов до границ прилегающих к ним территорий, на которых не допускается розничная продажа алкогольной продукции»</w:t>
      </w:r>
      <w:r w:rsidR="0019637F" w:rsidRPr="00E8468C">
        <w:rPr>
          <w:rFonts w:ascii="Times New Roman" w:hAnsi="Times New Roman" w:cs="Times New Roman"/>
          <w:sz w:val="28"/>
          <w:szCs w:val="28"/>
        </w:rPr>
        <w:t>.</w:t>
      </w:r>
      <w:r w:rsidR="00CB2FD4" w:rsidRPr="00E8468C">
        <w:rPr>
          <w:rFonts w:ascii="Times New Roman" w:hAnsi="Times New Roman" w:cs="Times New Roman"/>
          <w:sz w:val="28"/>
          <w:szCs w:val="28"/>
        </w:rPr>
        <w:t xml:space="preserve"> Проводится работа по внесению изменений в Устав города в части исключения </w:t>
      </w:r>
      <w:r w:rsidR="003C64A4" w:rsidRPr="00E8468C">
        <w:rPr>
          <w:rFonts w:ascii="Times New Roman" w:hAnsi="Times New Roman" w:cs="Times New Roman"/>
          <w:sz w:val="28"/>
          <w:szCs w:val="28"/>
        </w:rPr>
        <w:t>соответствующего полномочия</w:t>
      </w:r>
      <w:r w:rsidR="00CB2FD4" w:rsidRPr="00E8468C">
        <w:rPr>
          <w:rFonts w:ascii="Times New Roman" w:hAnsi="Times New Roman" w:cs="Times New Roman"/>
          <w:sz w:val="28"/>
          <w:szCs w:val="28"/>
        </w:rPr>
        <w:t xml:space="preserve"> из компетенции Думы города.</w:t>
      </w:r>
    </w:p>
    <w:p w14:paraId="773E449D" w14:textId="705E2C26" w:rsidR="00521A4E" w:rsidRPr="00E8468C" w:rsidRDefault="00521A4E" w:rsidP="00521A4E">
      <w:pPr>
        <w:ind w:firstLine="708"/>
        <w:contextualSpacing/>
        <w:jc w:val="both"/>
        <w:rPr>
          <w:rFonts w:cs="Times New Roman"/>
          <w:iCs/>
          <w:szCs w:val="28"/>
        </w:rPr>
      </w:pPr>
      <w:r w:rsidRPr="00E8468C">
        <w:rPr>
          <w:rFonts w:cs="Times New Roman"/>
          <w:iCs/>
          <w:szCs w:val="28"/>
        </w:rPr>
        <w:tab/>
      </w:r>
    </w:p>
    <w:p w14:paraId="37C3A54D" w14:textId="30FF388F" w:rsidR="001B4270" w:rsidRPr="00E8468C" w:rsidRDefault="00E01D5E" w:rsidP="001B4270">
      <w:pPr>
        <w:ind w:firstLine="708"/>
        <w:jc w:val="both"/>
        <w:rPr>
          <w:rFonts w:eastAsia="Times New Roman" w:cs="Times New Roman"/>
          <w:szCs w:val="28"/>
          <w:lang w:eastAsia="ru-RU"/>
        </w:rPr>
      </w:pPr>
      <w:r w:rsidRPr="00E8468C">
        <w:rPr>
          <w:rFonts w:eastAsia="Times New Roman" w:cs="Times New Roman"/>
          <w:szCs w:val="28"/>
          <w:lang w:eastAsia="ru-RU"/>
        </w:rPr>
        <w:t>Целью правового регулирования является соблюдение установленных правил          и ограничений по розничной продаже алкогольной продукции при оказании услуг общественного питания в объектах общественного питания площадью менее 50 квадратных метров на прилегающих территориях к многоквартирным домам</w:t>
      </w:r>
      <w:r w:rsidR="001B4270" w:rsidRPr="00E8468C">
        <w:rPr>
          <w:rFonts w:eastAsia="Times New Roman" w:cs="Times New Roman"/>
          <w:szCs w:val="28"/>
          <w:lang w:eastAsia="ru-RU"/>
        </w:rPr>
        <w:t>.</w:t>
      </w:r>
    </w:p>
    <w:p w14:paraId="49909336" w14:textId="7D0A6132" w:rsidR="001B4270" w:rsidRPr="00E8468C" w:rsidRDefault="001B4270" w:rsidP="001B4270">
      <w:pPr>
        <w:ind w:firstLine="708"/>
        <w:contextualSpacing/>
        <w:jc w:val="both"/>
        <w:rPr>
          <w:rFonts w:eastAsia="Times New Roman" w:cs="Times New Roman"/>
          <w:szCs w:val="28"/>
          <w:lang w:eastAsia="ru-RU"/>
        </w:rPr>
      </w:pPr>
    </w:p>
    <w:p w14:paraId="3BFF3F2C" w14:textId="4E8A32FC" w:rsidR="00EA0D7A" w:rsidRPr="00E8468C" w:rsidRDefault="00EA0D7A" w:rsidP="004C767D">
      <w:pPr>
        <w:ind w:firstLine="709"/>
        <w:jc w:val="both"/>
        <w:rPr>
          <w:rFonts w:eastAsia="Times New Roman"/>
          <w:szCs w:val="28"/>
          <w:lang w:eastAsia="ru-RU"/>
        </w:rPr>
      </w:pPr>
      <w:r w:rsidRPr="00E8468C">
        <w:rPr>
          <w:rFonts w:eastAsia="Times New Roman"/>
          <w:szCs w:val="28"/>
          <w:lang w:eastAsia="ru-RU"/>
        </w:rPr>
        <w:lastRenderedPageBreak/>
        <w:t xml:space="preserve">Альтернативным вариантом правового регулирования, не противоречащим действующему законодательству, является </w:t>
      </w:r>
      <w:r w:rsidR="004C767D" w:rsidRPr="00E8468C">
        <w:rPr>
          <w:rFonts w:eastAsia="Times New Roman"/>
          <w:szCs w:val="28"/>
          <w:lang w:eastAsia="ru-RU"/>
        </w:rPr>
        <w:t>внесение</w:t>
      </w:r>
      <w:r w:rsidR="004C767D" w:rsidRPr="00E8468C">
        <w:rPr>
          <w:rFonts w:eastAsia="Times New Roman"/>
          <w:szCs w:val="28"/>
          <w:lang w:eastAsia="ru-RU"/>
        </w:rPr>
        <w:t xml:space="preserve"> изменени</w:t>
      </w:r>
      <w:r w:rsidR="004C767D" w:rsidRPr="00E8468C">
        <w:rPr>
          <w:rFonts w:eastAsia="Times New Roman"/>
          <w:szCs w:val="28"/>
          <w:lang w:eastAsia="ru-RU"/>
        </w:rPr>
        <w:t>й</w:t>
      </w:r>
      <w:r w:rsidR="004C767D" w:rsidRPr="00E8468C">
        <w:rPr>
          <w:rFonts w:eastAsia="Times New Roman"/>
          <w:szCs w:val="28"/>
          <w:lang w:eastAsia="ru-RU"/>
        </w:rPr>
        <w:t xml:space="preserve"> в действующее решение Думы города от 28.05.2013</w:t>
      </w:r>
      <w:r w:rsidR="004C767D" w:rsidRPr="00E8468C">
        <w:rPr>
          <w:rFonts w:eastAsia="Times New Roman"/>
          <w:szCs w:val="28"/>
          <w:lang w:eastAsia="ru-RU"/>
        </w:rPr>
        <w:t xml:space="preserve"> </w:t>
      </w:r>
      <w:r w:rsidR="004C767D" w:rsidRPr="00E8468C">
        <w:rPr>
          <w:rFonts w:eastAsia="Times New Roman"/>
          <w:szCs w:val="28"/>
          <w:lang w:eastAsia="ru-RU"/>
        </w:rPr>
        <w:t xml:space="preserve">№ 333-V ДГ «Об определении способа расчета расстояний от некоторых организаций и (или) объектов до границ, прилегающих </w:t>
      </w:r>
      <w:r w:rsidR="001C3927">
        <w:rPr>
          <w:rFonts w:eastAsia="Times New Roman"/>
          <w:szCs w:val="28"/>
          <w:lang w:eastAsia="ru-RU"/>
        </w:rPr>
        <w:t xml:space="preserve">                         </w:t>
      </w:r>
      <w:r w:rsidR="004C767D" w:rsidRPr="00E8468C">
        <w:rPr>
          <w:rFonts w:eastAsia="Times New Roman"/>
          <w:szCs w:val="28"/>
          <w:lang w:eastAsia="ru-RU"/>
        </w:rPr>
        <w:t xml:space="preserve">к ним территорий, на которых не допускается розничная продажа алкогольной продукции», </w:t>
      </w:r>
      <w:r w:rsidR="004C767D" w:rsidRPr="00E8468C">
        <w:rPr>
          <w:rFonts w:eastAsia="Times New Roman"/>
          <w:szCs w:val="28"/>
          <w:lang w:eastAsia="ru-RU"/>
        </w:rPr>
        <w:t>в части</w:t>
      </w:r>
      <w:r w:rsidR="004C767D" w:rsidRPr="00E8468C">
        <w:rPr>
          <w:rFonts w:eastAsia="Times New Roman"/>
          <w:szCs w:val="28"/>
          <w:lang w:eastAsia="ru-RU"/>
        </w:rPr>
        <w:t xml:space="preserve"> определени</w:t>
      </w:r>
      <w:r w:rsidR="004C767D" w:rsidRPr="00E8468C">
        <w:rPr>
          <w:rFonts w:eastAsia="Times New Roman"/>
          <w:szCs w:val="28"/>
          <w:lang w:eastAsia="ru-RU"/>
        </w:rPr>
        <w:t>я</w:t>
      </w:r>
      <w:r w:rsidR="004C767D" w:rsidRPr="00E8468C">
        <w:rPr>
          <w:rFonts w:eastAsia="Times New Roman"/>
          <w:szCs w:val="28"/>
          <w:lang w:eastAsia="ru-RU"/>
        </w:rPr>
        <w:t xml:space="preserve"> границ прилегающих территорий</w:t>
      </w:r>
      <w:r w:rsidR="003C64A4" w:rsidRPr="00E8468C">
        <w:rPr>
          <w:rFonts w:eastAsia="Times New Roman"/>
          <w:szCs w:val="28"/>
          <w:lang w:eastAsia="ru-RU"/>
        </w:rPr>
        <w:t xml:space="preserve">                                                       </w:t>
      </w:r>
      <w:r w:rsidR="004C767D" w:rsidRPr="00E8468C">
        <w:rPr>
          <w:rFonts w:eastAsia="Times New Roman"/>
          <w:szCs w:val="28"/>
          <w:lang w:eastAsia="ru-RU"/>
        </w:rPr>
        <w:t>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w:t>
      </w:r>
      <w:r w:rsidR="004C767D" w:rsidRPr="00E8468C">
        <w:rPr>
          <w:rFonts w:eastAsia="Times New Roman"/>
          <w:szCs w:val="28"/>
          <w:lang w:eastAsia="ru-RU"/>
        </w:rPr>
        <w:t>адью менее 50 квадратных метров, равным 30 метр</w:t>
      </w:r>
      <w:r w:rsidR="003C64A4" w:rsidRPr="00E8468C">
        <w:rPr>
          <w:rFonts w:eastAsia="Times New Roman"/>
          <w:szCs w:val="28"/>
          <w:lang w:eastAsia="ru-RU"/>
        </w:rPr>
        <w:t>ам</w:t>
      </w:r>
      <w:r w:rsidR="004C767D" w:rsidRPr="00E8468C">
        <w:rPr>
          <w:rFonts w:eastAsia="Times New Roman"/>
          <w:szCs w:val="28"/>
          <w:lang w:eastAsia="ru-RU"/>
        </w:rPr>
        <w:t xml:space="preserve"> от стены многоквартирного дома по прямой линии во все стороны </w:t>
      </w:r>
      <w:r w:rsidR="00F94B99" w:rsidRPr="00E8468C">
        <w:rPr>
          <w:rFonts w:eastAsia="Times New Roman"/>
          <w:szCs w:val="28"/>
          <w:lang w:eastAsia="ru-RU"/>
        </w:rPr>
        <w:t xml:space="preserve">                                   </w:t>
      </w:r>
      <w:r w:rsidR="004C767D" w:rsidRPr="00E8468C">
        <w:rPr>
          <w:rFonts w:eastAsia="Times New Roman"/>
          <w:szCs w:val="28"/>
          <w:lang w:eastAsia="ru-RU"/>
        </w:rPr>
        <w:t>без учёта естественных и искусственных преград.</w:t>
      </w:r>
      <w:r w:rsidR="00C41FCB" w:rsidRPr="00E8468C">
        <w:rPr>
          <w:rFonts w:eastAsia="Times New Roman"/>
          <w:szCs w:val="28"/>
          <w:lang w:eastAsia="ru-RU"/>
        </w:rPr>
        <w:t xml:space="preserve"> И последующее п</w:t>
      </w:r>
      <w:r w:rsidR="004C767D" w:rsidRPr="00E8468C">
        <w:rPr>
          <w:rFonts w:eastAsia="Times New Roman"/>
          <w:szCs w:val="28"/>
          <w:lang w:eastAsia="ru-RU"/>
        </w:rPr>
        <w:t>ринятие отдельных  муниципальных правовых актов Администрации города об утверждении границ прилегающих территорий к многоквартирным домам с приложением изготовленных схем к каждому многоквартирному дому</w:t>
      </w:r>
      <w:r w:rsidR="00C41FCB" w:rsidRPr="00E8468C">
        <w:rPr>
          <w:rFonts w:eastAsia="Times New Roman"/>
          <w:szCs w:val="28"/>
          <w:lang w:eastAsia="ru-RU"/>
        </w:rPr>
        <w:t xml:space="preserve"> (по аналогии</w:t>
      </w:r>
      <w:r w:rsidR="005C10B5">
        <w:rPr>
          <w:rFonts w:eastAsia="Times New Roman"/>
          <w:szCs w:val="28"/>
          <w:lang w:eastAsia="ru-RU"/>
        </w:rPr>
        <w:t xml:space="preserve"> </w:t>
      </w:r>
      <w:r w:rsidR="00C41FCB" w:rsidRPr="00E8468C">
        <w:rPr>
          <w:rFonts w:eastAsia="Times New Roman"/>
          <w:szCs w:val="28"/>
          <w:lang w:eastAsia="ru-RU"/>
        </w:rPr>
        <w:t>с действующим правовым регулированием)</w:t>
      </w:r>
      <w:r w:rsidR="004C767D" w:rsidRPr="00E8468C">
        <w:rPr>
          <w:rFonts w:eastAsia="Times New Roman"/>
          <w:szCs w:val="28"/>
          <w:lang w:eastAsia="ru-RU"/>
        </w:rPr>
        <w:t>.</w:t>
      </w:r>
      <w:r w:rsidR="00767D1B" w:rsidRPr="00E8468C">
        <w:rPr>
          <w:rFonts w:eastAsia="Times New Roman"/>
          <w:szCs w:val="28"/>
          <w:lang w:eastAsia="ru-RU"/>
        </w:rPr>
        <w:t xml:space="preserve"> </w:t>
      </w:r>
    </w:p>
    <w:p w14:paraId="4613017D" w14:textId="2723EC8D" w:rsidR="00F94B99" w:rsidRPr="00E8468C" w:rsidRDefault="00DB622E" w:rsidP="004C767D">
      <w:pPr>
        <w:ind w:firstLine="709"/>
        <w:jc w:val="both"/>
        <w:rPr>
          <w:rFonts w:eastAsia="Times New Roman"/>
          <w:szCs w:val="28"/>
          <w:lang w:eastAsia="ru-RU"/>
        </w:rPr>
      </w:pPr>
      <w:r w:rsidRPr="00E8468C">
        <w:rPr>
          <w:rFonts w:eastAsia="Times New Roman"/>
          <w:szCs w:val="28"/>
          <w:lang w:eastAsia="ru-RU"/>
        </w:rPr>
        <w:t>Следует отметить, что в</w:t>
      </w:r>
      <w:r w:rsidR="00F94B99" w:rsidRPr="00E8468C">
        <w:rPr>
          <w:rFonts w:eastAsia="Times New Roman"/>
          <w:szCs w:val="28"/>
          <w:lang w:eastAsia="ru-RU"/>
        </w:rPr>
        <w:t xml:space="preserve"> настоящее время принято 186 постановлений Администрации города, которыми определены границы прилегающих территорий </w:t>
      </w:r>
      <w:r w:rsidR="0013384E" w:rsidRPr="00E8468C">
        <w:rPr>
          <w:rFonts w:eastAsia="Times New Roman"/>
          <w:szCs w:val="28"/>
          <w:lang w:eastAsia="ru-RU"/>
        </w:rPr>
        <w:t xml:space="preserve">                      </w:t>
      </w:r>
      <w:r w:rsidR="00F94B99" w:rsidRPr="00E8468C">
        <w:rPr>
          <w:rFonts w:eastAsia="Times New Roman"/>
          <w:szCs w:val="28"/>
          <w:lang w:eastAsia="ru-RU"/>
        </w:rPr>
        <w:t>к некоторым организациям, на которых не допускается розничная продажа алкогольной продукции, с утвержден</w:t>
      </w:r>
      <w:r w:rsidR="0013384E" w:rsidRPr="00E8468C">
        <w:rPr>
          <w:rFonts w:eastAsia="Times New Roman"/>
          <w:szCs w:val="28"/>
          <w:lang w:eastAsia="ru-RU"/>
        </w:rPr>
        <w:t>ными</w:t>
      </w:r>
      <w:r w:rsidR="00F94B99" w:rsidRPr="00E8468C">
        <w:rPr>
          <w:rFonts w:eastAsia="Times New Roman"/>
          <w:szCs w:val="28"/>
          <w:lang w:eastAsia="ru-RU"/>
        </w:rPr>
        <w:t xml:space="preserve"> схем</w:t>
      </w:r>
      <w:r w:rsidR="0013384E" w:rsidRPr="00E8468C">
        <w:rPr>
          <w:rFonts w:eastAsia="Times New Roman"/>
          <w:szCs w:val="28"/>
          <w:lang w:eastAsia="ru-RU"/>
        </w:rPr>
        <w:t>ами</w:t>
      </w:r>
      <w:r w:rsidR="00F94B99" w:rsidRPr="00E8468C">
        <w:rPr>
          <w:rFonts w:eastAsia="Times New Roman"/>
          <w:szCs w:val="28"/>
          <w:lang w:eastAsia="ru-RU"/>
        </w:rPr>
        <w:t xml:space="preserve"> к каждому объекту. С учетом изменяющих документов количество принятых муниципальных правовых актов составляет  321 ед.</w:t>
      </w:r>
    </w:p>
    <w:p w14:paraId="579DAB0D" w14:textId="0AF268AD" w:rsidR="00F94B99" w:rsidRPr="00E8468C" w:rsidRDefault="00F94B99" w:rsidP="00F94B99">
      <w:pPr>
        <w:ind w:firstLine="709"/>
        <w:jc w:val="both"/>
        <w:rPr>
          <w:rFonts w:eastAsia="Times New Roman"/>
          <w:szCs w:val="28"/>
          <w:lang w:eastAsia="ru-RU"/>
        </w:rPr>
      </w:pPr>
      <w:r w:rsidRPr="00E8468C">
        <w:rPr>
          <w:rFonts w:eastAsia="Times New Roman"/>
          <w:szCs w:val="28"/>
          <w:lang w:eastAsia="ru-RU"/>
        </w:rPr>
        <w:t xml:space="preserve">В связи с принятием постановления Правительства Российской Федерации </w:t>
      </w:r>
      <w:r w:rsidRPr="00E8468C">
        <w:rPr>
          <w:rFonts w:eastAsia="Times New Roman"/>
          <w:szCs w:val="28"/>
          <w:lang w:eastAsia="ru-RU"/>
        </w:rPr>
        <w:t xml:space="preserve">                      </w:t>
      </w:r>
      <w:r w:rsidRPr="00E8468C">
        <w:rPr>
          <w:rFonts w:eastAsia="Times New Roman"/>
          <w:szCs w:val="28"/>
          <w:lang w:eastAsia="ru-RU"/>
        </w:rPr>
        <w:t xml:space="preserve">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установлен новый порядок определения органами местного самоуправления границ прилегающих территорий, указанных в подпункте 10 пункта 2 и абзаце первом пункта 4.1 статьи 16 Федерального закона </w:t>
      </w:r>
      <w:r w:rsidR="001C3927" w:rsidRPr="001C3927">
        <w:rPr>
          <w:rFonts w:eastAsia="Times New Roman"/>
          <w:szCs w:val="28"/>
          <w:lang w:eastAsia="ru-RU"/>
        </w:rPr>
        <w:t>от 22.11.1995 № 171-ФЗ</w:t>
      </w:r>
      <w:r w:rsidRPr="00E8468C">
        <w:rPr>
          <w:rFonts w:eastAsia="Times New Roman"/>
          <w:szCs w:val="28"/>
          <w:lang w:eastAsia="ru-RU"/>
        </w:rPr>
        <w:t>,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границы прилегающих территорий).</w:t>
      </w:r>
    </w:p>
    <w:p w14:paraId="2C218D77" w14:textId="3468BD99" w:rsidR="00F94B99" w:rsidRPr="00E8468C" w:rsidRDefault="00F94B99" w:rsidP="00F94B99">
      <w:pPr>
        <w:ind w:firstLine="709"/>
        <w:jc w:val="both"/>
        <w:rPr>
          <w:rFonts w:eastAsia="Times New Roman"/>
          <w:szCs w:val="28"/>
          <w:lang w:eastAsia="ru-RU"/>
        </w:rPr>
      </w:pPr>
      <w:r w:rsidRPr="00E8468C">
        <w:rPr>
          <w:rFonts w:eastAsia="Times New Roman"/>
          <w:szCs w:val="28"/>
          <w:lang w:eastAsia="ru-RU"/>
        </w:rPr>
        <w:t xml:space="preserve">Помимо процедуры согласования проекта </w:t>
      </w:r>
      <w:r w:rsidR="00DB622E" w:rsidRPr="00E8468C">
        <w:rPr>
          <w:rFonts w:eastAsia="Times New Roman"/>
          <w:szCs w:val="28"/>
          <w:lang w:eastAsia="ru-RU"/>
        </w:rPr>
        <w:t>и антикоррупционной экспертизы</w:t>
      </w:r>
      <w:r w:rsidRPr="00E8468C">
        <w:rPr>
          <w:rFonts w:eastAsia="Times New Roman"/>
          <w:szCs w:val="28"/>
          <w:lang w:eastAsia="ru-RU"/>
        </w:rPr>
        <w:t>, дополнительно предусмотрены: получение заключений на проект муниципального правового акта от органов государственной власти субъекта РФ, осуществляющих регулирование в сферах торговой деятельности, культуры, образования, охраны здоровья, и Уполномоченного по защите прав предпринимателей; проведение общественного обсуждения.</w:t>
      </w:r>
    </w:p>
    <w:p w14:paraId="2140F07B" w14:textId="40173961" w:rsidR="00F94B99" w:rsidRPr="00E8468C" w:rsidRDefault="00F94B99" w:rsidP="00F94B99">
      <w:pPr>
        <w:ind w:firstLine="709"/>
        <w:jc w:val="both"/>
        <w:rPr>
          <w:rFonts w:eastAsia="Times New Roman"/>
          <w:szCs w:val="28"/>
          <w:lang w:eastAsia="ru-RU"/>
        </w:rPr>
      </w:pPr>
      <w:r w:rsidRPr="00E8468C">
        <w:rPr>
          <w:rFonts w:eastAsia="Times New Roman"/>
          <w:szCs w:val="28"/>
          <w:lang w:eastAsia="ru-RU"/>
        </w:rPr>
        <w:t>Без учёта времени на проведение замеров и изготовление схемы, а также времени на подготовку проекта правового акта, принятие нового муниципального правового акта или внесение изменений в действующие муниципальные правовые акты об утверждении границ прилегающих территорий составляет более 60 дней (согласно практик</w:t>
      </w:r>
      <w:r w:rsidRPr="00E8468C">
        <w:rPr>
          <w:rFonts w:eastAsia="Times New Roman"/>
          <w:szCs w:val="28"/>
          <w:lang w:eastAsia="ru-RU"/>
        </w:rPr>
        <w:t>е</w:t>
      </w:r>
      <w:r w:rsidRPr="00E8468C">
        <w:rPr>
          <w:rFonts w:eastAsia="Times New Roman"/>
          <w:szCs w:val="28"/>
          <w:lang w:eastAsia="ru-RU"/>
        </w:rPr>
        <w:t>).</w:t>
      </w:r>
    </w:p>
    <w:p w14:paraId="5601117C" w14:textId="7FB61E4D" w:rsidR="00C74BC5" w:rsidRPr="00E8468C" w:rsidRDefault="00C74BC5" w:rsidP="00F94B99">
      <w:pPr>
        <w:ind w:firstLine="709"/>
        <w:jc w:val="both"/>
        <w:rPr>
          <w:rFonts w:eastAsia="Times New Roman"/>
          <w:szCs w:val="28"/>
          <w:lang w:eastAsia="ru-RU"/>
        </w:rPr>
      </w:pPr>
      <w:r w:rsidRPr="00E8468C">
        <w:rPr>
          <w:rFonts w:eastAsia="Times New Roman"/>
          <w:szCs w:val="28"/>
          <w:lang w:eastAsia="ru-RU"/>
        </w:rPr>
        <w:t xml:space="preserve">При этом, </w:t>
      </w:r>
      <w:r w:rsidR="00345A44" w:rsidRPr="00E8468C">
        <w:rPr>
          <w:rFonts w:eastAsia="Times New Roman"/>
          <w:szCs w:val="28"/>
          <w:lang w:eastAsia="ru-RU"/>
        </w:rPr>
        <w:t xml:space="preserve">на изготовление схем границ прилегающих территорий по каждому многоквартирному дому, расположенному на территории города Сургута, </w:t>
      </w:r>
      <w:r w:rsidRPr="00E8468C">
        <w:rPr>
          <w:rFonts w:eastAsia="Times New Roman"/>
          <w:szCs w:val="28"/>
          <w:lang w:eastAsia="ru-RU"/>
        </w:rPr>
        <w:t xml:space="preserve">потребуются дополнительные бюджетные </w:t>
      </w:r>
      <w:r w:rsidR="00345A44" w:rsidRPr="00E8468C">
        <w:rPr>
          <w:rFonts w:eastAsia="Times New Roman"/>
          <w:szCs w:val="28"/>
          <w:lang w:eastAsia="ru-RU"/>
        </w:rPr>
        <w:t>средства</w:t>
      </w:r>
      <w:r w:rsidRPr="00E8468C">
        <w:rPr>
          <w:rFonts w:eastAsia="Times New Roman"/>
          <w:szCs w:val="28"/>
          <w:lang w:eastAsia="ru-RU"/>
        </w:rPr>
        <w:t xml:space="preserve"> в сумме </w:t>
      </w:r>
      <w:r w:rsidRPr="00E8468C">
        <w:rPr>
          <w:rFonts w:eastAsia="Times New Roman"/>
          <w:szCs w:val="28"/>
          <w:u w:val="single"/>
          <w:lang w:eastAsia="ru-RU"/>
        </w:rPr>
        <w:t>11 466 437,92 рублей</w:t>
      </w:r>
      <w:r w:rsidRPr="00E8468C">
        <w:rPr>
          <w:rFonts w:eastAsia="Times New Roman"/>
          <w:szCs w:val="28"/>
          <w:lang w:eastAsia="ru-RU"/>
        </w:rPr>
        <w:t xml:space="preserve"> (</w:t>
      </w:r>
      <w:r w:rsidR="00345A44" w:rsidRPr="00E8468C">
        <w:rPr>
          <w:rFonts w:eastAsia="Times New Roman"/>
          <w:szCs w:val="28"/>
          <w:lang w:eastAsia="ru-RU"/>
        </w:rPr>
        <w:t>7951,76 руб. * 1442 МКД).</w:t>
      </w:r>
    </w:p>
    <w:p w14:paraId="4A273C2C" w14:textId="5E0C1D98" w:rsidR="00EA0D7A" w:rsidRPr="00E8468C" w:rsidRDefault="00EA0D7A" w:rsidP="00767D1B">
      <w:pPr>
        <w:ind w:firstLine="708"/>
        <w:contextualSpacing/>
        <w:jc w:val="both"/>
        <w:rPr>
          <w:rFonts w:cs="Times New Roman"/>
          <w:szCs w:val="28"/>
        </w:rPr>
      </w:pPr>
      <w:r w:rsidRPr="00E8468C">
        <w:rPr>
          <w:rFonts w:cs="Times New Roman"/>
          <w:szCs w:val="28"/>
        </w:rPr>
        <w:t xml:space="preserve">При </w:t>
      </w:r>
      <w:r w:rsidR="00DB622E" w:rsidRPr="00E8468C">
        <w:rPr>
          <w:rFonts w:cs="Times New Roman"/>
          <w:szCs w:val="28"/>
        </w:rPr>
        <w:t>альтернативном</w:t>
      </w:r>
      <w:r w:rsidRPr="00E8468C">
        <w:rPr>
          <w:rFonts w:cs="Times New Roman"/>
          <w:szCs w:val="28"/>
        </w:rPr>
        <w:t xml:space="preserve"> варианте потенциальными адресатами правового регулирования будут являться </w:t>
      </w:r>
      <w:r w:rsidR="00AF3A9E" w:rsidRPr="00E8468C">
        <w:rPr>
          <w:rFonts w:cs="Times New Roman"/>
          <w:szCs w:val="28"/>
        </w:rPr>
        <w:t xml:space="preserve">юридические лица и индивидуальные предприниматели, реализующие алкогольную продукцию в объектах общественного питания, имеющих зал обслуживания посетителей общей площадью менее                                    50 квадратных метров, вблизи 30 метров от стены многоквартирного дома –                           12 </w:t>
      </w:r>
      <w:r w:rsidR="00AF3A9E" w:rsidRPr="00E8468C">
        <w:rPr>
          <w:rFonts w:cs="Times New Roman"/>
          <w:szCs w:val="28"/>
        </w:rPr>
        <w:t>хозяйствующих</w:t>
      </w:r>
      <w:r w:rsidR="00AF3A9E" w:rsidRPr="00E8468C">
        <w:rPr>
          <w:rFonts w:cs="Times New Roman"/>
          <w:szCs w:val="28"/>
        </w:rPr>
        <w:t xml:space="preserve"> субъектов.</w:t>
      </w:r>
    </w:p>
    <w:p w14:paraId="5E3C3EDF" w14:textId="70827C18" w:rsidR="00EA0D7A" w:rsidRPr="00E8468C" w:rsidRDefault="00EA0D7A" w:rsidP="00EA0D7A">
      <w:pPr>
        <w:ind w:firstLine="709"/>
        <w:jc w:val="both"/>
        <w:rPr>
          <w:rFonts w:cs="Times New Roman"/>
          <w:szCs w:val="28"/>
        </w:rPr>
      </w:pPr>
      <w:r w:rsidRPr="00E8468C">
        <w:rPr>
          <w:rFonts w:cs="Times New Roman"/>
          <w:szCs w:val="28"/>
        </w:rPr>
        <w:t xml:space="preserve">При этом, </w:t>
      </w:r>
      <w:r w:rsidR="004C3BAD" w:rsidRPr="00E8468C">
        <w:rPr>
          <w:rFonts w:cs="Times New Roman"/>
          <w:szCs w:val="28"/>
        </w:rPr>
        <w:t xml:space="preserve">издержки в виде упущенной выгоды (недополученного дохода), связанной с невозможностью продажи алкогольной продукции при оказании услуг общественного питания, </w:t>
      </w:r>
      <w:r w:rsidRPr="00E8468C">
        <w:rPr>
          <w:rFonts w:cs="Times New Roman"/>
          <w:szCs w:val="28"/>
        </w:rPr>
        <w:t xml:space="preserve">1 </w:t>
      </w:r>
      <w:r w:rsidR="004C3BAD" w:rsidRPr="00E8468C">
        <w:rPr>
          <w:rFonts w:cs="Times New Roman"/>
          <w:szCs w:val="28"/>
        </w:rPr>
        <w:t xml:space="preserve">хозяйствующего </w:t>
      </w:r>
      <w:r w:rsidRPr="00E8468C">
        <w:rPr>
          <w:rFonts w:cs="Times New Roman"/>
          <w:szCs w:val="28"/>
        </w:rPr>
        <w:t xml:space="preserve">субъекта (по аналогии с предлагаемым правовым регулированием) составят </w:t>
      </w:r>
      <w:r w:rsidR="004C3BAD" w:rsidRPr="00E8468C">
        <w:rPr>
          <w:rFonts w:cs="Times New Roman"/>
          <w:szCs w:val="28"/>
        </w:rPr>
        <w:t xml:space="preserve">879 129,86 рублей, убытки 12 хозяйствующих субъектов - 10 549 558,32 рублей.  </w:t>
      </w:r>
    </w:p>
    <w:p w14:paraId="4844D783" w14:textId="77777777" w:rsidR="00EA0D7A" w:rsidRPr="00E8468C" w:rsidRDefault="00EA0D7A" w:rsidP="00EA0D7A">
      <w:pPr>
        <w:ind w:firstLine="709"/>
        <w:jc w:val="both"/>
        <w:rPr>
          <w:rFonts w:cs="Times New Roman"/>
          <w:szCs w:val="28"/>
        </w:rPr>
      </w:pPr>
      <w:r w:rsidRPr="00E8468C">
        <w:rPr>
          <w:rFonts w:eastAsia="Times New Roman"/>
          <w:szCs w:val="28"/>
          <w:lang w:eastAsia="ru-RU"/>
        </w:rPr>
        <w:t xml:space="preserve">При реализации альтернативного варианта </w:t>
      </w:r>
      <w:r w:rsidRPr="00E8468C">
        <w:rPr>
          <w:rFonts w:cs="Times New Roman"/>
          <w:szCs w:val="28"/>
        </w:rPr>
        <w:t>существуют следующие риски:</w:t>
      </w:r>
    </w:p>
    <w:p w14:paraId="37A1B1F1" w14:textId="20332696" w:rsidR="004C3BAD" w:rsidRPr="00E8468C" w:rsidRDefault="004C3BAD" w:rsidP="004C3BAD">
      <w:pPr>
        <w:ind w:firstLine="709"/>
        <w:jc w:val="both"/>
        <w:rPr>
          <w:rFonts w:cs="Times New Roman"/>
          <w:szCs w:val="28"/>
        </w:rPr>
      </w:pPr>
      <w:r w:rsidRPr="00E8468C">
        <w:rPr>
          <w:rFonts w:cs="Times New Roman"/>
          <w:szCs w:val="28"/>
        </w:rPr>
        <w:t xml:space="preserve">- </w:t>
      </w:r>
      <w:r w:rsidR="00AF675E" w:rsidRPr="00E8468C">
        <w:rPr>
          <w:rFonts w:cs="Times New Roman"/>
          <w:szCs w:val="28"/>
        </w:rPr>
        <w:t xml:space="preserve">необходимость </w:t>
      </w:r>
      <w:r w:rsidRPr="00E8468C">
        <w:rPr>
          <w:rFonts w:cs="Times New Roman"/>
          <w:szCs w:val="28"/>
        </w:rPr>
        <w:t>привлечени</w:t>
      </w:r>
      <w:r w:rsidR="00AF675E" w:rsidRPr="00E8468C">
        <w:rPr>
          <w:rFonts w:cs="Times New Roman"/>
          <w:szCs w:val="28"/>
        </w:rPr>
        <w:t>я</w:t>
      </w:r>
      <w:r w:rsidRPr="00E8468C">
        <w:rPr>
          <w:rFonts w:cs="Times New Roman"/>
          <w:szCs w:val="28"/>
        </w:rPr>
        <w:t xml:space="preserve"> дополнительных трудовых ресурсов (выполнение вышеуказанных функций осуществляется одним сотрудником отдела, что не позволяет привести все необходимые документы в соответствие </w:t>
      </w:r>
      <w:r w:rsidR="00AF675E" w:rsidRPr="00E8468C">
        <w:rPr>
          <w:rFonts w:cs="Times New Roman"/>
          <w:szCs w:val="28"/>
        </w:rPr>
        <w:t xml:space="preserve">                                            </w:t>
      </w:r>
      <w:r w:rsidRPr="00E8468C">
        <w:rPr>
          <w:rFonts w:cs="Times New Roman"/>
          <w:szCs w:val="28"/>
        </w:rPr>
        <w:t xml:space="preserve">с законодательством, а также может повлечь несвоевременное выполнение </w:t>
      </w:r>
      <w:r w:rsidR="00AF675E" w:rsidRPr="00E8468C">
        <w:rPr>
          <w:rFonts w:cs="Times New Roman"/>
          <w:szCs w:val="28"/>
        </w:rPr>
        <w:t xml:space="preserve">                              </w:t>
      </w:r>
      <w:r w:rsidRPr="00E8468C">
        <w:rPr>
          <w:rFonts w:cs="Times New Roman"/>
          <w:szCs w:val="28"/>
        </w:rPr>
        <w:t>или осуществление не в полной мере функций в данно</w:t>
      </w:r>
      <w:r w:rsidRPr="00E8468C">
        <w:rPr>
          <w:rFonts w:cs="Times New Roman"/>
          <w:szCs w:val="28"/>
        </w:rPr>
        <w:t>й сфере</w:t>
      </w:r>
      <w:r w:rsidRPr="00E8468C">
        <w:rPr>
          <w:rFonts w:cs="Times New Roman"/>
          <w:szCs w:val="28"/>
        </w:rPr>
        <w:t>);</w:t>
      </w:r>
    </w:p>
    <w:p w14:paraId="513433E8" w14:textId="31D58EFC" w:rsidR="004C3BAD" w:rsidRPr="00E8468C" w:rsidRDefault="004C3BAD" w:rsidP="004C3BAD">
      <w:pPr>
        <w:ind w:firstLine="709"/>
        <w:jc w:val="both"/>
        <w:rPr>
          <w:rFonts w:cs="Times New Roman"/>
          <w:szCs w:val="28"/>
        </w:rPr>
      </w:pPr>
      <w:r w:rsidRPr="00E8468C">
        <w:rPr>
          <w:rFonts w:cs="Times New Roman"/>
          <w:szCs w:val="28"/>
        </w:rPr>
        <w:t xml:space="preserve">- значительные </w:t>
      </w:r>
      <w:r w:rsidR="00AF675E" w:rsidRPr="00E8468C">
        <w:rPr>
          <w:rFonts w:cs="Times New Roman"/>
          <w:szCs w:val="28"/>
        </w:rPr>
        <w:t xml:space="preserve">дополнительные </w:t>
      </w:r>
      <w:r w:rsidRPr="00E8468C">
        <w:rPr>
          <w:rFonts w:cs="Times New Roman"/>
          <w:szCs w:val="28"/>
        </w:rPr>
        <w:t>затраты бюджетных средств (расходование бюджетных средств на изготовление схем границ прилегающих территорий может быть расценено как не эффективное (не целевое)</w:t>
      </w:r>
      <w:r w:rsidR="00AF675E" w:rsidRPr="00E8468C">
        <w:rPr>
          <w:rFonts w:cs="Times New Roman"/>
          <w:szCs w:val="28"/>
        </w:rPr>
        <w:t xml:space="preserve">, </w:t>
      </w:r>
      <w:r w:rsidR="0060164B" w:rsidRPr="0060164B">
        <w:rPr>
          <w:rFonts w:cs="Times New Roman"/>
          <w:szCs w:val="28"/>
        </w:rPr>
        <w:t>поскольку изготовление таких схем не предусмотрено действующим законодательством</w:t>
      </w:r>
      <w:r w:rsidR="00AF675E" w:rsidRPr="00E8468C">
        <w:rPr>
          <w:rFonts w:cs="Times New Roman"/>
          <w:szCs w:val="28"/>
        </w:rPr>
        <w:t>)</w:t>
      </w:r>
      <w:r w:rsidRPr="00E8468C">
        <w:rPr>
          <w:rFonts w:cs="Times New Roman"/>
          <w:szCs w:val="28"/>
        </w:rPr>
        <w:t>;</w:t>
      </w:r>
    </w:p>
    <w:p w14:paraId="64751371" w14:textId="41F2A90E" w:rsidR="004C3BAD" w:rsidRPr="00E8468C" w:rsidRDefault="004C3BAD" w:rsidP="004C3BAD">
      <w:pPr>
        <w:ind w:firstLine="709"/>
        <w:jc w:val="both"/>
        <w:rPr>
          <w:rFonts w:cs="Times New Roman"/>
          <w:szCs w:val="28"/>
        </w:rPr>
      </w:pPr>
      <w:r w:rsidRPr="00E8468C">
        <w:rPr>
          <w:rFonts w:cs="Times New Roman"/>
          <w:szCs w:val="28"/>
        </w:rPr>
        <w:t xml:space="preserve">- </w:t>
      </w:r>
      <w:r w:rsidRPr="00E8468C">
        <w:rPr>
          <w:rFonts w:cs="Times New Roman"/>
          <w:szCs w:val="28"/>
        </w:rPr>
        <w:t>длительный</w:t>
      </w:r>
      <w:r w:rsidRPr="00E8468C">
        <w:rPr>
          <w:rFonts w:cs="Times New Roman"/>
          <w:szCs w:val="28"/>
        </w:rPr>
        <w:t xml:space="preserve"> временной период на принятие нового муниципального правового акта или </w:t>
      </w:r>
      <w:r w:rsidRPr="00E8468C">
        <w:rPr>
          <w:rFonts w:cs="Times New Roman"/>
          <w:szCs w:val="28"/>
        </w:rPr>
        <w:t xml:space="preserve">на </w:t>
      </w:r>
      <w:r w:rsidRPr="00E8468C">
        <w:rPr>
          <w:rFonts w:cs="Times New Roman"/>
          <w:szCs w:val="28"/>
        </w:rPr>
        <w:t>внесение изменений в действующие муниципальные правовые акты</w:t>
      </w:r>
      <w:r w:rsidRPr="00E8468C">
        <w:rPr>
          <w:rFonts w:cs="Times New Roman"/>
          <w:szCs w:val="28"/>
        </w:rPr>
        <w:t xml:space="preserve"> </w:t>
      </w:r>
      <w:r w:rsidRPr="00E8468C">
        <w:rPr>
          <w:rFonts w:cs="Times New Roman"/>
          <w:szCs w:val="28"/>
        </w:rPr>
        <w:t>об утверждении границ прилегающих территорий (в соответствии с практикой период составляет более 60 дней)</w:t>
      </w:r>
      <w:r w:rsidR="00D217C6" w:rsidRPr="00E8468C">
        <w:rPr>
          <w:rFonts w:cs="Times New Roman"/>
          <w:szCs w:val="28"/>
        </w:rPr>
        <w:t xml:space="preserve"> образует</w:t>
      </w:r>
      <w:r w:rsidR="00D217C6" w:rsidRPr="00E8468C">
        <w:rPr>
          <w:rFonts w:cs="Times New Roman"/>
          <w:szCs w:val="28"/>
        </w:rPr>
        <w:t xml:space="preserve"> «правовой вакуум», который может негативно повлиять не только на ведение предпринимательской (коммерческой) деятельности по розничной продаже алкогольной продукции, но и на ведение бизнеса в целом)</w:t>
      </w:r>
      <w:r w:rsidR="00D217C6" w:rsidRPr="00E8468C">
        <w:rPr>
          <w:rFonts w:cs="Times New Roman"/>
          <w:szCs w:val="28"/>
        </w:rPr>
        <w:t xml:space="preserve">, и как следствие, </w:t>
      </w:r>
      <w:r w:rsidRPr="00E8468C">
        <w:rPr>
          <w:rFonts w:cs="Times New Roman"/>
          <w:szCs w:val="28"/>
        </w:rPr>
        <w:t>может повлечь нарушени</w:t>
      </w:r>
      <w:r w:rsidRPr="00E8468C">
        <w:rPr>
          <w:rFonts w:cs="Times New Roman"/>
          <w:szCs w:val="28"/>
        </w:rPr>
        <w:t>е</w:t>
      </w:r>
      <w:r w:rsidRPr="00E8468C">
        <w:rPr>
          <w:rFonts w:cs="Times New Roman"/>
          <w:szCs w:val="28"/>
        </w:rPr>
        <w:t xml:space="preserve"> требований федерального </w:t>
      </w:r>
      <w:r w:rsidR="00E8468C" w:rsidRPr="00E8468C">
        <w:rPr>
          <w:rFonts w:cs="Times New Roman"/>
          <w:szCs w:val="28"/>
        </w:rPr>
        <w:t xml:space="preserve">                          </w:t>
      </w:r>
      <w:r w:rsidRPr="00E8468C">
        <w:rPr>
          <w:rFonts w:cs="Times New Roman"/>
          <w:szCs w:val="28"/>
        </w:rPr>
        <w:t>и регионального законодательства в сфере розничной продажи алкогольной продукции</w:t>
      </w:r>
      <w:r w:rsidR="00D217C6" w:rsidRPr="00E8468C">
        <w:rPr>
          <w:rFonts w:cs="Times New Roman"/>
          <w:szCs w:val="28"/>
        </w:rPr>
        <w:t xml:space="preserve">; </w:t>
      </w:r>
    </w:p>
    <w:p w14:paraId="03A0B3E8" w14:textId="618E5F6B" w:rsidR="004C3BAD" w:rsidRPr="00E8468C" w:rsidRDefault="004C3BAD" w:rsidP="004C3BAD">
      <w:pPr>
        <w:ind w:firstLine="709"/>
        <w:jc w:val="both"/>
        <w:rPr>
          <w:rFonts w:cs="Times New Roman"/>
          <w:szCs w:val="28"/>
        </w:rPr>
      </w:pPr>
      <w:r w:rsidRPr="00E8468C">
        <w:rPr>
          <w:rFonts w:cs="Times New Roman"/>
          <w:szCs w:val="28"/>
        </w:rPr>
        <w:t xml:space="preserve">- принятие </w:t>
      </w:r>
      <w:r w:rsidR="00CD6A08" w:rsidRPr="00E8468C">
        <w:rPr>
          <w:rFonts w:cs="Times New Roman"/>
          <w:szCs w:val="28"/>
        </w:rPr>
        <w:t>муниципального правового акта</w:t>
      </w:r>
      <w:r w:rsidRPr="00E8468C">
        <w:rPr>
          <w:rFonts w:cs="Times New Roman"/>
          <w:szCs w:val="28"/>
        </w:rPr>
        <w:t xml:space="preserve">  предполагает осуществление </w:t>
      </w:r>
      <w:r w:rsidR="0013384E" w:rsidRPr="00E8468C">
        <w:rPr>
          <w:rFonts w:cs="Times New Roman"/>
          <w:szCs w:val="28"/>
        </w:rPr>
        <w:t xml:space="preserve">                          </w:t>
      </w:r>
      <w:r w:rsidRPr="00E8468C">
        <w:rPr>
          <w:rFonts w:cs="Times New Roman"/>
          <w:szCs w:val="28"/>
        </w:rPr>
        <w:t xml:space="preserve">на ежедневной основе мониторинга объектов, на прилегающих территориях </w:t>
      </w:r>
      <w:r w:rsidR="00CB2FD4" w:rsidRPr="00E8468C">
        <w:rPr>
          <w:rFonts w:cs="Times New Roman"/>
          <w:szCs w:val="28"/>
        </w:rPr>
        <w:t xml:space="preserve">                                 </w:t>
      </w:r>
      <w:r w:rsidRPr="00E8468C">
        <w:rPr>
          <w:rFonts w:cs="Times New Roman"/>
          <w:szCs w:val="28"/>
        </w:rPr>
        <w:t xml:space="preserve">к которым не допускается розничная продажа алкогольной продукции (анализ реестров лицензий на образовательную и медицинскую деятельность, </w:t>
      </w:r>
      <w:r w:rsidR="00E8468C" w:rsidRPr="00E8468C">
        <w:rPr>
          <w:rFonts w:cs="Times New Roman"/>
          <w:szCs w:val="28"/>
        </w:rPr>
        <w:t xml:space="preserve">                                             </w:t>
      </w:r>
      <w:r w:rsidRPr="00E8468C">
        <w:rPr>
          <w:rFonts w:cs="Times New Roman"/>
          <w:szCs w:val="28"/>
        </w:rPr>
        <w:t xml:space="preserve">на физкультурно-оздоровительную и спортивную деятельность, реестра лицензий </w:t>
      </w:r>
      <w:r w:rsidR="00E8468C" w:rsidRPr="00E8468C">
        <w:rPr>
          <w:rFonts w:cs="Times New Roman"/>
          <w:szCs w:val="28"/>
        </w:rPr>
        <w:t xml:space="preserve">                     </w:t>
      </w:r>
      <w:r w:rsidRPr="00E8468C">
        <w:rPr>
          <w:rFonts w:cs="Times New Roman"/>
          <w:szCs w:val="28"/>
        </w:rPr>
        <w:t>на розничную продажу алкогольной продукции), проведение выездов для обследования территорий города. В случае выявления новых объектов, возникает необходимость</w:t>
      </w:r>
      <w:r w:rsidR="00E8468C" w:rsidRPr="00E8468C">
        <w:rPr>
          <w:rFonts w:cs="Times New Roman"/>
          <w:szCs w:val="28"/>
        </w:rPr>
        <w:t xml:space="preserve"> </w:t>
      </w:r>
      <w:r w:rsidRPr="00E8468C">
        <w:rPr>
          <w:rFonts w:cs="Times New Roman"/>
          <w:szCs w:val="28"/>
        </w:rPr>
        <w:t>по осуществлению обследования территорий для установления расположения входов к ним с целью своевременного определения границ прилегающих территорий,</w:t>
      </w:r>
      <w:r w:rsidR="00E8468C" w:rsidRPr="00E8468C">
        <w:rPr>
          <w:rFonts w:cs="Times New Roman"/>
          <w:szCs w:val="28"/>
        </w:rPr>
        <w:t xml:space="preserve"> </w:t>
      </w:r>
      <w:r w:rsidRPr="00E8468C">
        <w:rPr>
          <w:rFonts w:cs="Times New Roman"/>
          <w:szCs w:val="28"/>
        </w:rPr>
        <w:t>на которых не допускается розничная продажа алкогольной продукции.</w:t>
      </w:r>
    </w:p>
    <w:p w14:paraId="38CEB5C6" w14:textId="393AD3E9" w:rsidR="00DB622E" w:rsidRPr="00E8468C" w:rsidRDefault="00DB622E" w:rsidP="00DB622E">
      <w:pPr>
        <w:ind w:firstLine="709"/>
        <w:jc w:val="both"/>
        <w:rPr>
          <w:rFonts w:cs="Times New Roman"/>
          <w:szCs w:val="28"/>
        </w:rPr>
      </w:pPr>
      <w:r w:rsidRPr="00E8468C">
        <w:rPr>
          <w:rFonts w:cs="Times New Roman"/>
          <w:szCs w:val="28"/>
        </w:rPr>
        <w:t xml:space="preserve">В письме Министерства промышленности и торговли Российской Федерации от 28.07.2021 № 63673/15 имеется указание на отсутствие в федеральном законодательстве требований о разработке схем границ прилегающих территорий </w:t>
      </w:r>
      <w:r w:rsidR="00A908CF" w:rsidRPr="00E8468C">
        <w:rPr>
          <w:rFonts w:cs="Times New Roman"/>
          <w:szCs w:val="28"/>
        </w:rPr>
        <w:t xml:space="preserve">         </w:t>
      </w:r>
      <w:r w:rsidRPr="00E8468C">
        <w:rPr>
          <w:rFonts w:cs="Times New Roman"/>
          <w:szCs w:val="28"/>
        </w:rPr>
        <w:t xml:space="preserve">для каждой организации и объекта, указанных в подпункте 10 пункта 2,  а также </w:t>
      </w:r>
      <w:r w:rsidR="00A908CF" w:rsidRPr="00E8468C">
        <w:rPr>
          <w:rFonts w:cs="Times New Roman"/>
          <w:szCs w:val="28"/>
        </w:rPr>
        <w:t xml:space="preserve">                            </w:t>
      </w:r>
      <w:r w:rsidRPr="00E8468C">
        <w:rPr>
          <w:rFonts w:cs="Times New Roman"/>
          <w:szCs w:val="28"/>
        </w:rPr>
        <w:t xml:space="preserve">в абзаце первом пункта 4.1 статьи 16 </w:t>
      </w:r>
      <w:r w:rsidR="007431DF">
        <w:rPr>
          <w:rFonts w:cs="Times New Roman"/>
          <w:szCs w:val="28"/>
        </w:rPr>
        <w:t xml:space="preserve">Федерального закона </w:t>
      </w:r>
      <w:r w:rsidR="007431DF" w:rsidRPr="007431DF">
        <w:rPr>
          <w:rFonts w:cs="Times New Roman"/>
          <w:szCs w:val="28"/>
        </w:rPr>
        <w:t>от 22.11.1995 № 171-ФЗ</w:t>
      </w:r>
      <w:r w:rsidRPr="00E8468C">
        <w:rPr>
          <w:rFonts w:cs="Times New Roman"/>
          <w:szCs w:val="28"/>
        </w:rPr>
        <w:t>. В соответствии</w:t>
      </w:r>
      <w:r w:rsidR="007431DF">
        <w:rPr>
          <w:rFonts w:cs="Times New Roman"/>
          <w:szCs w:val="28"/>
        </w:rPr>
        <w:t xml:space="preserve"> </w:t>
      </w:r>
      <w:r w:rsidRPr="00E8468C">
        <w:rPr>
          <w:rFonts w:cs="Times New Roman"/>
          <w:szCs w:val="28"/>
        </w:rPr>
        <w:t xml:space="preserve">с Постановлением </w:t>
      </w:r>
      <w:r w:rsidR="007431DF">
        <w:rPr>
          <w:rFonts w:cs="Times New Roman"/>
          <w:szCs w:val="28"/>
        </w:rPr>
        <w:t xml:space="preserve">Правительства Российской Федерации от 23.12.2020 </w:t>
      </w:r>
      <w:r w:rsidRPr="00E8468C">
        <w:rPr>
          <w:rFonts w:cs="Times New Roman"/>
          <w:szCs w:val="28"/>
        </w:rPr>
        <w:t>№ 2220 органы местного самоуправления самостоятельно определяют способ расчета размера прилегающих территорий с учетом особенностей муниципального образования.</w:t>
      </w:r>
    </w:p>
    <w:p w14:paraId="78683E09" w14:textId="490E3D81" w:rsidR="00DB622E" w:rsidRDefault="00DB622E" w:rsidP="00DB622E">
      <w:pPr>
        <w:ind w:firstLine="709"/>
        <w:jc w:val="both"/>
        <w:rPr>
          <w:rFonts w:cs="Times New Roman"/>
          <w:szCs w:val="28"/>
        </w:rPr>
      </w:pPr>
      <w:r w:rsidRPr="00E8468C">
        <w:rPr>
          <w:rFonts w:cs="Times New Roman"/>
          <w:szCs w:val="28"/>
        </w:rPr>
        <w:t xml:space="preserve">Кроме того, </w:t>
      </w:r>
      <w:r w:rsidR="00A908CF" w:rsidRPr="00E8468C">
        <w:rPr>
          <w:rFonts w:cs="Times New Roman"/>
          <w:szCs w:val="28"/>
        </w:rPr>
        <w:t xml:space="preserve">статьей 19 </w:t>
      </w:r>
      <w:r w:rsidRPr="00E8468C">
        <w:rPr>
          <w:rFonts w:cs="Times New Roman"/>
          <w:szCs w:val="28"/>
        </w:rPr>
        <w:t>Федеральн</w:t>
      </w:r>
      <w:r w:rsidR="00A908CF" w:rsidRPr="00E8468C">
        <w:rPr>
          <w:rFonts w:cs="Times New Roman"/>
          <w:szCs w:val="28"/>
        </w:rPr>
        <w:t>ого</w:t>
      </w:r>
      <w:r w:rsidRPr="00E8468C">
        <w:rPr>
          <w:rFonts w:cs="Times New Roman"/>
          <w:szCs w:val="28"/>
        </w:rPr>
        <w:t xml:space="preserve"> </w:t>
      </w:r>
      <w:r w:rsidR="00A908CF" w:rsidRPr="00E8468C">
        <w:rPr>
          <w:rFonts w:cs="Times New Roman"/>
          <w:szCs w:val="28"/>
        </w:rPr>
        <w:t>з</w:t>
      </w:r>
      <w:r w:rsidRPr="00E8468C">
        <w:rPr>
          <w:rFonts w:cs="Times New Roman"/>
          <w:szCs w:val="28"/>
        </w:rPr>
        <w:t>акон</w:t>
      </w:r>
      <w:r w:rsidR="00A908CF" w:rsidRPr="00E8468C">
        <w:rPr>
          <w:rFonts w:cs="Times New Roman"/>
          <w:szCs w:val="28"/>
        </w:rPr>
        <w:t>а</w:t>
      </w:r>
      <w:r w:rsidRPr="00E8468C">
        <w:rPr>
          <w:rFonts w:cs="Times New Roman"/>
          <w:szCs w:val="28"/>
        </w:rPr>
        <w:t xml:space="preserve"> № 171-ФЗ не предусмотрено предоставление дополнительных документов в виде схем для соискателей лицензии на </w:t>
      </w:r>
      <w:r w:rsidR="007431DF">
        <w:rPr>
          <w:rFonts w:cs="Times New Roman"/>
          <w:szCs w:val="28"/>
        </w:rPr>
        <w:t xml:space="preserve">розничную </w:t>
      </w:r>
      <w:r w:rsidRPr="00E8468C">
        <w:rPr>
          <w:rFonts w:cs="Times New Roman"/>
          <w:szCs w:val="28"/>
        </w:rPr>
        <w:t xml:space="preserve">продажу алкогольной продукции. </w:t>
      </w:r>
    </w:p>
    <w:p w14:paraId="425A54B5" w14:textId="512EA7D4" w:rsidR="007431DF" w:rsidRPr="00E8468C" w:rsidRDefault="007431DF" w:rsidP="00DB622E">
      <w:pPr>
        <w:ind w:firstLine="709"/>
        <w:jc w:val="both"/>
        <w:rPr>
          <w:rFonts w:cs="Times New Roman"/>
          <w:szCs w:val="28"/>
        </w:rPr>
      </w:pPr>
      <w:r w:rsidRPr="007431DF">
        <w:rPr>
          <w:rFonts w:cs="Times New Roman"/>
          <w:szCs w:val="28"/>
        </w:rPr>
        <w:t>Аналогичный подход (без изготовления схем) применен в Федеральном законе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 в соответствии с которым запрещается розничная торговля табачной продукцией на расстоянии менее чем сто метров по прямой линии от ближайшей точки, граничащей с территорией, предназначенной для оказания образовательных услуг, а также в Законе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в соответствии с которым запрещается продажа алкогольной продукции если вход в торговый объект находится на расстоянии менее 30 метров от детской (спортивной) площадки в прямой видимости.</w:t>
      </w:r>
    </w:p>
    <w:p w14:paraId="6689CE08" w14:textId="002254AE" w:rsidR="00EA0D7A" w:rsidRPr="00E01D5E" w:rsidRDefault="00A908CF" w:rsidP="004C3BAD">
      <w:pPr>
        <w:ind w:firstLine="709"/>
        <w:jc w:val="both"/>
        <w:rPr>
          <w:rFonts w:cs="Times New Roman"/>
          <w:szCs w:val="28"/>
        </w:rPr>
      </w:pPr>
      <w:r w:rsidRPr="00E8468C">
        <w:rPr>
          <w:rFonts w:cs="Times New Roman"/>
          <w:szCs w:val="28"/>
        </w:rPr>
        <w:t>Следовательно</w:t>
      </w:r>
      <w:r w:rsidR="00EA0D7A" w:rsidRPr="00E8468C">
        <w:rPr>
          <w:rFonts w:cs="Times New Roman"/>
          <w:szCs w:val="28"/>
        </w:rPr>
        <w:t xml:space="preserve">, предлагаемый </w:t>
      </w:r>
      <w:r w:rsidR="00767D1B" w:rsidRPr="00E8468C">
        <w:rPr>
          <w:rFonts w:cs="Times New Roman"/>
          <w:szCs w:val="28"/>
        </w:rPr>
        <w:t xml:space="preserve">отделом потребительского рынка и защиты прав потребителей </w:t>
      </w:r>
      <w:r w:rsidR="00EA0D7A" w:rsidRPr="00E8468C">
        <w:rPr>
          <w:rFonts w:cs="Times New Roman"/>
          <w:szCs w:val="28"/>
        </w:rPr>
        <w:t xml:space="preserve">Администрации города вариант правового регулирования является более оптимальным, поскольку снижает риски, сокращает временные </w:t>
      </w:r>
      <w:r w:rsidR="008227BD" w:rsidRPr="00E8468C">
        <w:rPr>
          <w:rFonts w:cs="Times New Roman"/>
          <w:szCs w:val="28"/>
        </w:rPr>
        <w:t>и трудо</w:t>
      </w:r>
      <w:r w:rsidR="00EA0D7A" w:rsidRPr="00E8468C">
        <w:rPr>
          <w:rFonts w:cs="Times New Roman"/>
          <w:szCs w:val="28"/>
        </w:rPr>
        <w:t>затраты</w:t>
      </w:r>
      <w:r w:rsidR="008227BD" w:rsidRPr="00E8468C">
        <w:rPr>
          <w:rFonts w:cs="Times New Roman"/>
          <w:szCs w:val="28"/>
        </w:rPr>
        <w:t xml:space="preserve">, а также снижает расходы местного бюджета на изготовление схем </w:t>
      </w:r>
      <w:r w:rsidR="004C767D" w:rsidRPr="00E8468C">
        <w:rPr>
          <w:rFonts w:cs="Times New Roman"/>
          <w:szCs w:val="28"/>
        </w:rPr>
        <w:t xml:space="preserve">границ прилегающих территорий, на которых не допускается розничная продажа алкогольной продукции, </w:t>
      </w:r>
      <w:r w:rsidR="008227BD" w:rsidRPr="00E8468C">
        <w:rPr>
          <w:rFonts w:cs="Times New Roman"/>
          <w:szCs w:val="28"/>
        </w:rPr>
        <w:t xml:space="preserve">не менее чем на </w:t>
      </w:r>
      <w:r w:rsidR="00C74BC5" w:rsidRPr="00E8468C">
        <w:rPr>
          <w:rFonts w:cs="Times New Roman"/>
          <w:szCs w:val="28"/>
        </w:rPr>
        <w:t>11 466 437,92 рублей</w:t>
      </w:r>
      <w:r w:rsidR="00EA0D7A" w:rsidRPr="00E8468C">
        <w:rPr>
          <w:rFonts w:cs="Times New Roman"/>
          <w:szCs w:val="28"/>
        </w:rPr>
        <w:t>.</w:t>
      </w:r>
    </w:p>
    <w:p w14:paraId="6136ADF2" w14:textId="77777777" w:rsidR="001B4270" w:rsidRDefault="001B4270" w:rsidP="00AE49AE">
      <w:pPr>
        <w:ind w:firstLine="709"/>
        <w:jc w:val="both"/>
        <w:rPr>
          <w:rFonts w:eastAsia="Times New Roman"/>
          <w:szCs w:val="28"/>
          <w:lang w:eastAsia="ru-RU"/>
        </w:rPr>
      </w:pPr>
    </w:p>
    <w:p w14:paraId="426A158B" w14:textId="707CC578" w:rsidR="005C6C0B" w:rsidRDefault="00E01D5E" w:rsidP="00E01D5E">
      <w:pPr>
        <w:ind w:firstLine="720"/>
        <w:contextualSpacing/>
        <w:jc w:val="both"/>
        <w:rPr>
          <w:szCs w:val="28"/>
        </w:rPr>
      </w:pPr>
      <w:r>
        <w:rPr>
          <w:szCs w:val="28"/>
        </w:rPr>
        <w:t xml:space="preserve">Проблема в настоящее время является актуальной, поскольку </w:t>
      </w:r>
      <w:r w:rsidR="005C6C0B">
        <w:rPr>
          <w:szCs w:val="28"/>
        </w:rPr>
        <w:t>принятие</w:t>
      </w:r>
      <w:r>
        <w:rPr>
          <w:szCs w:val="28"/>
        </w:rPr>
        <w:t xml:space="preserve"> правового акта </w:t>
      </w:r>
      <w:r w:rsidR="005C6C0B">
        <w:rPr>
          <w:szCs w:val="28"/>
        </w:rPr>
        <w:t xml:space="preserve">необходимо для создания условий </w:t>
      </w:r>
      <w:r>
        <w:rPr>
          <w:szCs w:val="28"/>
        </w:rPr>
        <w:t xml:space="preserve">для </w:t>
      </w:r>
      <w:r w:rsidRPr="00E01D5E">
        <w:rPr>
          <w:szCs w:val="28"/>
        </w:rPr>
        <w:t>обеспеч</w:t>
      </w:r>
      <w:r>
        <w:rPr>
          <w:szCs w:val="28"/>
        </w:rPr>
        <w:t>ения</w:t>
      </w:r>
      <w:r w:rsidRPr="00E01D5E">
        <w:rPr>
          <w:szCs w:val="28"/>
        </w:rPr>
        <w:t xml:space="preserve"> общественн</w:t>
      </w:r>
      <w:r>
        <w:rPr>
          <w:szCs w:val="28"/>
        </w:rPr>
        <w:t>ого</w:t>
      </w:r>
      <w:r w:rsidRPr="00E01D5E">
        <w:rPr>
          <w:szCs w:val="28"/>
        </w:rPr>
        <w:t xml:space="preserve"> поряд</w:t>
      </w:r>
      <w:r>
        <w:rPr>
          <w:szCs w:val="28"/>
        </w:rPr>
        <w:t>ка</w:t>
      </w:r>
      <w:r w:rsidRPr="00E01D5E">
        <w:rPr>
          <w:szCs w:val="28"/>
        </w:rPr>
        <w:t>, защит</w:t>
      </w:r>
      <w:r>
        <w:rPr>
          <w:szCs w:val="28"/>
        </w:rPr>
        <w:t>ы</w:t>
      </w:r>
      <w:r w:rsidRPr="00E01D5E">
        <w:rPr>
          <w:szCs w:val="28"/>
        </w:rPr>
        <w:t xml:space="preserve"> прав граждан на тишину, отдых в местах их непосредственного проживания.</w:t>
      </w:r>
      <w:r w:rsidR="005C6C0B">
        <w:rPr>
          <w:szCs w:val="28"/>
        </w:rPr>
        <w:t xml:space="preserve"> </w:t>
      </w:r>
      <w:r w:rsidRPr="00E01D5E">
        <w:rPr>
          <w:szCs w:val="28"/>
        </w:rPr>
        <w:t xml:space="preserve">В настоящее время </w:t>
      </w:r>
      <w:r w:rsidR="007431DF">
        <w:rPr>
          <w:szCs w:val="28"/>
        </w:rPr>
        <w:t>существует</w:t>
      </w:r>
      <w:r w:rsidRPr="00E01D5E">
        <w:rPr>
          <w:szCs w:val="28"/>
        </w:rPr>
        <w:t xml:space="preserve"> проблема нарушения общественного порядка в кафе, барах и прочих объектах, реализующих алкогольную продукцию, находящихся</w:t>
      </w:r>
      <w:r w:rsidR="005C6C0B">
        <w:rPr>
          <w:szCs w:val="28"/>
        </w:rPr>
        <w:t xml:space="preserve"> </w:t>
      </w:r>
      <w:r w:rsidRPr="00E01D5E">
        <w:rPr>
          <w:szCs w:val="28"/>
        </w:rPr>
        <w:t>на прилегающих</w:t>
      </w:r>
      <w:r>
        <w:rPr>
          <w:szCs w:val="28"/>
        </w:rPr>
        <w:t xml:space="preserve"> </w:t>
      </w:r>
      <w:r w:rsidRPr="00E01D5E">
        <w:rPr>
          <w:szCs w:val="28"/>
        </w:rPr>
        <w:t xml:space="preserve">к многоквартирным домам территориях, во дворах </w:t>
      </w:r>
      <w:r w:rsidR="007431DF">
        <w:rPr>
          <w:szCs w:val="28"/>
        </w:rPr>
        <w:t xml:space="preserve">                     </w:t>
      </w:r>
      <w:r w:rsidRPr="00E01D5E">
        <w:rPr>
          <w:szCs w:val="28"/>
        </w:rPr>
        <w:t>и детских площадках, что приводит к нарушению прав граждан на отдых, ухудшает условия</w:t>
      </w:r>
      <w:r w:rsidR="005C6C0B">
        <w:rPr>
          <w:szCs w:val="28"/>
        </w:rPr>
        <w:t xml:space="preserve"> </w:t>
      </w:r>
      <w:r w:rsidRPr="00E01D5E">
        <w:rPr>
          <w:szCs w:val="28"/>
        </w:rPr>
        <w:t>их проживания, подвергает опасности жизнь и здоровье.</w:t>
      </w:r>
      <w:r>
        <w:rPr>
          <w:szCs w:val="28"/>
        </w:rPr>
        <w:t xml:space="preserve"> </w:t>
      </w:r>
    </w:p>
    <w:p w14:paraId="70BB5897" w14:textId="55824A47" w:rsidR="00E01D5E" w:rsidRDefault="00E01D5E" w:rsidP="00E01D5E">
      <w:pPr>
        <w:ind w:firstLine="720"/>
        <w:contextualSpacing/>
        <w:jc w:val="both"/>
        <w:rPr>
          <w:szCs w:val="28"/>
        </w:rPr>
      </w:pPr>
      <w:r w:rsidRPr="00E01D5E">
        <w:rPr>
          <w:szCs w:val="28"/>
        </w:rPr>
        <w:t>Принятие правового акта обеспечит комфортное проживание граждан</w:t>
      </w:r>
      <w:r>
        <w:rPr>
          <w:szCs w:val="28"/>
        </w:rPr>
        <w:t xml:space="preserve"> </w:t>
      </w:r>
      <w:r w:rsidR="005C6C0B">
        <w:rPr>
          <w:szCs w:val="28"/>
        </w:rPr>
        <w:t xml:space="preserve">                              </w:t>
      </w:r>
      <w:r w:rsidRPr="00E01D5E">
        <w:rPr>
          <w:szCs w:val="28"/>
        </w:rPr>
        <w:t>в многоквартирных домах,</w:t>
      </w:r>
      <w:r w:rsidR="005C6C0B">
        <w:rPr>
          <w:szCs w:val="28"/>
        </w:rPr>
        <w:t xml:space="preserve"> </w:t>
      </w:r>
      <w:r w:rsidRPr="00E01D5E">
        <w:rPr>
          <w:szCs w:val="28"/>
        </w:rPr>
        <w:t>на прилегающих территориях которых располагаются объекты общественного питания, реализующие алкогольную</w:t>
      </w:r>
      <w:r>
        <w:rPr>
          <w:szCs w:val="28"/>
        </w:rPr>
        <w:t xml:space="preserve"> </w:t>
      </w:r>
      <w:r w:rsidRPr="00E01D5E">
        <w:rPr>
          <w:szCs w:val="28"/>
        </w:rPr>
        <w:t>продукцию.</w:t>
      </w:r>
    </w:p>
    <w:p w14:paraId="6193A38E" w14:textId="02361B20" w:rsidR="000404E3" w:rsidRPr="00D85E82" w:rsidRDefault="000404E3" w:rsidP="000404E3">
      <w:pPr>
        <w:ind w:firstLine="720"/>
        <w:contextualSpacing/>
        <w:jc w:val="both"/>
        <w:rPr>
          <w:szCs w:val="28"/>
        </w:rPr>
      </w:pPr>
      <w:r w:rsidRPr="00D85E82">
        <w:rPr>
          <w:szCs w:val="28"/>
        </w:rPr>
        <w:t>Негативными последствиями в случае отсутствия предлагаемого правового регулирования, является наличие следующих рисков:</w:t>
      </w:r>
    </w:p>
    <w:p w14:paraId="7320E310" w14:textId="4C89B48A" w:rsidR="005C6C0B" w:rsidRPr="005C6C0B" w:rsidRDefault="005C6C0B" w:rsidP="001117A7">
      <w:pPr>
        <w:tabs>
          <w:tab w:val="left" w:pos="993"/>
        </w:tabs>
        <w:ind w:firstLine="709"/>
        <w:jc w:val="both"/>
        <w:rPr>
          <w:szCs w:val="28"/>
        </w:rPr>
      </w:pPr>
      <w:r w:rsidRPr="005C6C0B">
        <w:rPr>
          <w:szCs w:val="28"/>
        </w:rPr>
        <w:t>-</w:t>
      </w:r>
      <w:r w:rsidRPr="005C6C0B">
        <w:rPr>
          <w:szCs w:val="28"/>
        </w:rPr>
        <w:tab/>
        <w:t>нарушени</w:t>
      </w:r>
      <w:r w:rsidR="007431DF">
        <w:rPr>
          <w:szCs w:val="28"/>
        </w:rPr>
        <w:t>е</w:t>
      </w:r>
      <w:r w:rsidRPr="005C6C0B">
        <w:rPr>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FB3E136" w14:textId="00C99F11" w:rsidR="005C6C0B" w:rsidRPr="005C6C0B" w:rsidRDefault="005C6C0B" w:rsidP="001117A7">
      <w:pPr>
        <w:tabs>
          <w:tab w:val="left" w:pos="993"/>
        </w:tabs>
        <w:ind w:firstLine="709"/>
        <w:jc w:val="both"/>
        <w:rPr>
          <w:szCs w:val="28"/>
        </w:rPr>
      </w:pPr>
      <w:r w:rsidRPr="005C6C0B">
        <w:rPr>
          <w:szCs w:val="28"/>
        </w:rPr>
        <w:t>-</w:t>
      </w:r>
      <w:r w:rsidRPr="005C6C0B">
        <w:rPr>
          <w:szCs w:val="28"/>
        </w:rPr>
        <w:tab/>
        <w:t>нарушени</w:t>
      </w:r>
      <w:r w:rsidR="007431DF">
        <w:rPr>
          <w:szCs w:val="28"/>
        </w:rPr>
        <w:t>е</w:t>
      </w:r>
      <w:r w:rsidRPr="005C6C0B">
        <w:rPr>
          <w:szCs w:val="28"/>
        </w:rPr>
        <w:t xml:space="preserve"> Закона Ханты-Мансийского АО - Югры от 16.06.2016 № 46-оз </w:t>
      </w:r>
      <w:r w:rsidR="001117A7">
        <w:rPr>
          <w:szCs w:val="28"/>
        </w:rPr>
        <w:t xml:space="preserve">                 </w:t>
      </w:r>
      <w:r w:rsidRPr="005C6C0B">
        <w:rPr>
          <w:szCs w:val="28"/>
        </w:rPr>
        <w:t>«О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14:paraId="42D3ACF5" w14:textId="77777777" w:rsidR="005C6C0B" w:rsidRPr="005C6C0B" w:rsidRDefault="005C6C0B" w:rsidP="001117A7">
      <w:pPr>
        <w:tabs>
          <w:tab w:val="left" w:pos="993"/>
        </w:tabs>
        <w:ind w:firstLine="709"/>
        <w:jc w:val="both"/>
        <w:rPr>
          <w:szCs w:val="28"/>
        </w:rPr>
      </w:pPr>
      <w:r w:rsidRPr="005C6C0B">
        <w:rPr>
          <w:szCs w:val="28"/>
        </w:rPr>
        <w:t>-</w:t>
      </w:r>
      <w:r w:rsidRPr="005C6C0B">
        <w:rPr>
          <w:szCs w:val="28"/>
        </w:rPr>
        <w:tab/>
        <w:t>незаконная деятельность хозяйствующих субъектов, осуществляющих розничную продажу алкогольной продукции в объектах общественного питания;</w:t>
      </w:r>
    </w:p>
    <w:p w14:paraId="4D9F12C3" w14:textId="11D82797" w:rsidR="005C6C0B" w:rsidRPr="005C6C0B" w:rsidRDefault="005C6C0B" w:rsidP="001117A7">
      <w:pPr>
        <w:tabs>
          <w:tab w:val="left" w:pos="993"/>
        </w:tabs>
        <w:ind w:firstLine="709"/>
        <w:jc w:val="both"/>
        <w:rPr>
          <w:szCs w:val="28"/>
        </w:rPr>
      </w:pPr>
      <w:r w:rsidRPr="005C6C0B">
        <w:rPr>
          <w:szCs w:val="28"/>
        </w:rPr>
        <w:t>-</w:t>
      </w:r>
      <w:r w:rsidRPr="005C6C0B">
        <w:rPr>
          <w:szCs w:val="28"/>
        </w:rPr>
        <w:tab/>
        <w:t xml:space="preserve">проявления нездорового образа жизни на прилегающих территориях                </w:t>
      </w:r>
      <w:r w:rsidR="001117A7">
        <w:rPr>
          <w:szCs w:val="28"/>
        </w:rPr>
        <w:t xml:space="preserve">        </w:t>
      </w:r>
      <w:r w:rsidRPr="005C6C0B">
        <w:rPr>
          <w:szCs w:val="28"/>
        </w:rPr>
        <w:t xml:space="preserve"> к многоквартирным домам;</w:t>
      </w:r>
    </w:p>
    <w:p w14:paraId="6A9FA1EC" w14:textId="77777777" w:rsidR="005C6C0B" w:rsidRPr="005C6C0B" w:rsidRDefault="005C6C0B" w:rsidP="001117A7">
      <w:pPr>
        <w:tabs>
          <w:tab w:val="left" w:pos="993"/>
        </w:tabs>
        <w:ind w:firstLine="709"/>
        <w:jc w:val="both"/>
        <w:rPr>
          <w:szCs w:val="28"/>
        </w:rPr>
      </w:pPr>
      <w:r w:rsidRPr="005C6C0B">
        <w:rPr>
          <w:szCs w:val="28"/>
        </w:rPr>
        <w:t>-</w:t>
      </w:r>
      <w:r w:rsidRPr="005C6C0B">
        <w:rPr>
          <w:szCs w:val="28"/>
        </w:rPr>
        <w:tab/>
        <w:t xml:space="preserve">нарушение общественного порядка, тишины в местах непосредственного проживания граждан; </w:t>
      </w:r>
    </w:p>
    <w:p w14:paraId="7464ED4C" w14:textId="56E5FBD6" w:rsidR="008057E3" w:rsidRDefault="005C6C0B" w:rsidP="001117A7">
      <w:pPr>
        <w:tabs>
          <w:tab w:val="left" w:pos="993"/>
        </w:tabs>
        <w:ind w:firstLine="709"/>
        <w:jc w:val="both"/>
        <w:rPr>
          <w:szCs w:val="28"/>
        </w:rPr>
      </w:pPr>
      <w:r w:rsidRPr="005C6C0B">
        <w:rPr>
          <w:szCs w:val="28"/>
        </w:rPr>
        <w:t>-</w:t>
      </w:r>
      <w:r w:rsidRPr="005C6C0B">
        <w:rPr>
          <w:szCs w:val="28"/>
        </w:rPr>
        <w:tab/>
        <w:t xml:space="preserve"> поступление жалоб от граждан на нарушение режима тишины и покоя.</w:t>
      </w:r>
    </w:p>
    <w:p w14:paraId="4FFB2931" w14:textId="77777777" w:rsidR="005C6C0B" w:rsidRPr="00D85E82" w:rsidRDefault="005C6C0B" w:rsidP="005C6C0B">
      <w:pPr>
        <w:ind w:firstLine="709"/>
        <w:jc w:val="both"/>
        <w:rPr>
          <w:rFonts w:cs="Times New Roman"/>
          <w:szCs w:val="28"/>
        </w:rPr>
      </w:pPr>
    </w:p>
    <w:p w14:paraId="714D4933" w14:textId="2C737764" w:rsidR="00E01D5E" w:rsidRDefault="001F7B9D" w:rsidP="00270527">
      <w:pPr>
        <w:ind w:firstLine="709"/>
        <w:jc w:val="both"/>
        <w:rPr>
          <w:rFonts w:cs="Times New Roman"/>
          <w:szCs w:val="28"/>
        </w:rPr>
      </w:pPr>
      <w:r w:rsidRPr="00D85E82">
        <w:rPr>
          <w:rFonts w:cs="Times New Roman"/>
          <w:szCs w:val="28"/>
        </w:rPr>
        <w:t xml:space="preserve">По результатам мониторинга решения данной проблемы в других муниципальных образованиях </w:t>
      </w:r>
      <w:r w:rsidR="000E0B5F" w:rsidRPr="00D85E82">
        <w:rPr>
          <w:rFonts w:cs="Times New Roman"/>
          <w:szCs w:val="28"/>
        </w:rPr>
        <w:t>Ханты-Мансийского автономного округа – Югры</w:t>
      </w:r>
      <w:r w:rsidR="00967DA4" w:rsidRPr="00D85E82">
        <w:rPr>
          <w:rFonts w:cs="Times New Roman"/>
          <w:szCs w:val="28"/>
        </w:rPr>
        <w:t xml:space="preserve">,  </w:t>
      </w:r>
      <w:r w:rsidR="000E0B5F" w:rsidRPr="00D85E82">
        <w:rPr>
          <w:rFonts w:cs="Times New Roman"/>
          <w:szCs w:val="28"/>
        </w:rPr>
        <w:t xml:space="preserve"> </w:t>
      </w:r>
      <w:r w:rsidR="008057E3" w:rsidRPr="00D85E82">
        <w:rPr>
          <w:rFonts w:cs="Times New Roman"/>
          <w:szCs w:val="28"/>
        </w:rPr>
        <w:t>установлено</w:t>
      </w:r>
      <w:r w:rsidR="00E01D5E" w:rsidRPr="00E01D5E">
        <w:t xml:space="preserve"> </w:t>
      </w:r>
      <w:r w:rsidR="00E01D5E">
        <w:t>что м</w:t>
      </w:r>
      <w:r w:rsidR="00E01D5E" w:rsidRPr="00E01D5E">
        <w:rPr>
          <w:rFonts w:cs="Times New Roman"/>
          <w:szCs w:val="28"/>
        </w:rPr>
        <w:t xml:space="preserve">униципальные правовые акты, определяющие границы прилегающих территорий к многоквартирным домам, на которых </w:t>
      </w:r>
      <w:r w:rsidR="00E572E1">
        <w:rPr>
          <w:rFonts w:cs="Times New Roman"/>
          <w:szCs w:val="28"/>
        </w:rPr>
        <w:t xml:space="preserve">                                            </w:t>
      </w:r>
      <w:r w:rsidR="00E01D5E" w:rsidRPr="00E01D5E">
        <w:rPr>
          <w:rFonts w:cs="Times New Roman"/>
          <w:szCs w:val="28"/>
        </w:rPr>
        <w:t xml:space="preserve">не допускается розничная продажа алкогольной продукции в объектах общественного питания, имеющих зал обслуживания посетителей общей площадью менее 50 квадратных метров, в настоящее время </w:t>
      </w:r>
      <w:r w:rsidR="00E01D5E" w:rsidRPr="007431DF">
        <w:rPr>
          <w:rFonts w:cs="Times New Roman"/>
          <w:szCs w:val="28"/>
          <w:u w:val="single"/>
        </w:rPr>
        <w:t>не приняты</w:t>
      </w:r>
      <w:r w:rsidR="00E01D5E" w:rsidRPr="00E01D5E">
        <w:rPr>
          <w:rFonts w:cs="Times New Roman"/>
          <w:szCs w:val="28"/>
        </w:rPr>
        <w:t>.</w:t>
      </w:r>
    </w:p>
    <w:p w14:paraId="54222DC3" w14:textId="530A885E" w:rsidR="00E572E1" w:rsidRDefault="00E572E1" w:rsidP="00E572E1">
      <w:pPr>
        <w:ind w:firstLine="709"/>
        <w:jc w:val="both"/>
        <w:rPr>
          <w:rFonts w:cs="Times New Roman"/>
          <w:szCs w:val="28"/>
        </w:rPr>
      </w:pPr>
      <w:r>
        <w:rPr>
          <w:rFonts w:cs="Times New Roman"/>
          <w:szCs w:val="28"/>
        </w:rPr>
        <w:t>При этом о</w:t>
      </w:r>
      <w:r w:rsidRPr="00E572E1">
        <w:rPr>
          <w:rFonts w:cs="Times New Roman"/>
          <w:szCs w:val="28"/>
        </w:rPr>
        <w:t>пыт решения аналогичных проблем в других муниципальных образованиях Российской Федерации</w:t>
      </w:r>
      <w:r>
        <w:rPr>
          <w:rFonts w:cs="Times New Roman"/>
          <w:szCs w:val="28"/>
        </w:rPr>
        <w:t xml:space="preserve"> различен:</w:t>
      </w:r>
    </w:p>
    <w:p w14:paraId="38F4491E" w14:textId="64B7FF42" w:rsidR="00E572E1" w:rsidRPr="00E572E1" w:rsidRDefault="00E572E1" w:rsidP="00E572E1">
      <w:pPr>
        <w:ind w:firstLine="709"/>
        <w:jc w:val="both"/>
        <w:rPr>
          <w:rFonts w:cs="Times New Roman"/>
          <w:szCs w:val="28"/>
        </w:rPr>
      </w:pPr>
      <w:r w:rsidRPr="00E572E1">
        <w:rPr>
          <w:rFonts w:cs="Times New Roman"/>
          <w:szCs w:val="28"/>
        </w:rPr>
        <w:t xml:space="preserve">- </w:t>
      </w:r>
      <w:r>
        <w:rPr>
          <w:rFonts w:cs="Times New Roman"/>
          <w:szCs w:val="28"/>
        </w:rPr>
        <w:t>в</w:t>
      </w:r>
      <w:r w:rsidRPr="00E572E1">
        <w:rPr>
          <w:rFonts w:cs="Times New Roman"/>
          <w:szCs w:val="28"/>
        </w:rPr>
        <w:t xml:space="preserve"> городе Архангельск правовое регулирование вопроса по определению  границ прилегающих территорий к многоквартирным домам осуществляется постановлением Администрации городского округа город Архангельск от 22.07.2021 № 1467 «Об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w:t>
      </w:r>
      <w:r>
        <w:rPr>
          <w:rFonts w:cs="Times New Roman"/>
          <w:szCs w:val="28"/>
        </w:rPr>
        <w:t xml:space="preserve"> </w:t>
      </w:r>
      <w:r w:rsidRPr="00E572E1">
        <w:rPr>
          <w:rFonts w:cs="Times New Roman"/>
          <w:szCs w:val="28"/>
        </w:rPr>
        <w:t xml:space="preserve">в объектах общественного питания», которым определены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w:t>
      </w:r>
      <w:r>
        <w:rPr>
          <w:rFonts w:cs="Times New Roman"/>
          <w:szCs w:val="28"/>
        </w:rPr>
        <w:t xml:space="preserve">                                      </w:t>
      </w:r>
      <w:r w:rsidRPr="00E572E1">
        <w:rPr>
          <w:rFonts w:cs="Times New Roman"/>
          <w:szCs w:val="28"/>
        </w:rPr>
        <w:t>на расстоянии 20 метров от зданий многоквартирных домов. Расстояние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14:paraId="0EA5D533" w14:textId="26CD9FAA" w:rsidR="00E572E1" w:rsidRPr="00E572E1" w:rsidRDefault="00E572E1" w:rsidP="00E572E1">
      <w:pPr>
        <w:ind w:firstLine="709"/>
        <w:jc w:val="both"/>
        <w:rPr>
          <w:rFonts w:cs="Times New Roman"/>
          <w:szCs w:val="28"/>
        </w:rPr>
      </w:pPr>
      <w:r w:rsidRPr="00E572E1">
        <w:rPr>
          <w:rFonts w:cs="Times New Roman"/>
          <w:szCs w:val="28"/>
        </w:rPr>
        <w:t>- Администрацией Устьянского муниципального района Архангельской области постановлением от 18.08.2020 № 1156 «Об определении границ прилегающих территорий,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50 квадратных метров» определены границы прилегающих территорий к многоквартирным домам, на которых не допускается продажа алкогольной продукции при оказании услуг общественного питания</w:t>
      </w:r>
      <w:r>
        <w:rPr>
          <w:rFonts w:cs="Times New Roman"/>
          <w:szCs w:val="28"/>
        </w:rPr>
        <w:t xml:space="preserve"> </w:t>
      </w:r>
      <w:r w:rsidRPr="00E572E1">
        <w:rPr>
          <w:rFonts w:cs="Times New Roman"/>
          <w:szCs w:val="28"/>
        </w:rPr>
        <w:t>в объектах общественного питания, имеющих зал обслуживания посетителей менее 50 квадратных метров в пределах границ земельных участков, поставленных на кадастровый учет, на которых расположены многоквартирные дома и иные входящие в состав таких домов объекты недвижимого имущества. В случае отсутствия сформированных земельных участков, поставленных</w:t>
      </w:r>
      <w:r>
        <w:rPr>
          <w:rFonts w:cs="Times New Roman"/>
          <w:szCs w:val="28"/>
        </w:rPr>
        <w:t xml:space="preserve"> </w:t>
      </w:r>
      <w:r w:rsidRPr="00E572E1">
        <w:rPr>
          <w:rFonts w:cs="Times New Roman"/>
          <w:szCs w:val="28"/>
        </w:rPr>
        <w:t>на кадастровый учет, границы прилегающих территорий к многоквартирным домам определяются на расстоянии 30 метров от зданий многоквартирных домов</w:t>
      </w:r>
      <w:r>
        <w:rPr>
          <w:rFonts w:cs="Times New Roman"/>
          <w:szCs w:val="28"/>
        </w:rPr>
        <w:t xml:space="preserve"> </w:t>
      </w:r>
      <w:r w:rsidRPr="00E572E1">
        <w:rPr>
          <w:rFonts w:cs="Times New Roman"/>
          <w:szCs w:val="28"/>
        </w:rPr>
        <w:t>и иных входящих в состав таких домов объектов недвижимого имущества.</w:t>
      </w:r>
    </w:p>
    <w:p w14:paraId="7E9C30C7" w14:textId="12176013" w:rsidR="00E01D5E" w:rsidRDefault="00E572E1" w:rsidP="00E572E1">
      <w:pPr>
        <w:ind w:firstLine="709"/>
        <w:jc w:val="both"/>
        <w:rPr>
          <w:rFonts w:cs="Times New Roman"/>
          <w:szCs w:val="28"/>
        </w:rPr>
      </w:pPr>
      <w:r w:rsidRPr="00E572E1">
        <w:rPr>
          <w:rFonts w:cs="Times New Roman"/>
          <w:szCs w:val="28"/>
        </w:rPr>
        <w:t>- Администрацией Ашинского муниципального района Челябинской области постановлением от 28.08.2020 № 934 «Об определении границ территорий прилегающих к многоквартирным домам, расположенным</w:t>
      </w:r>
      <w:r>
        <w:rPr>
          <w:rFonts w:cs="Times New Roman"/>
          <w:szCs w:val="28"/>
        </w:rPr>
        <w:t xml:space="preserve"> </w:t>
      </w:r>
      <w:r w:rsidRPr="00E572E1">
        <w:rPr>
          <w:rFonts w:cs="Times New Roman"/>
          <w:szCs w:val="28"/>
        </w:rPr>
        <w:t>на территории Ашинского муниципального района, на которых не допускается розничная продажа алкогольной продукции объектами общественного питания», которым определены границы прилегающих территорий к многоквартирным домам, расположенным на территории Ашинского муниципального района,</w:t>
      </w:r>
      <w:r>
        <w:rPr>
          <w:rFonts w:cs="Times New Roman"/>
          <w:szCs w:val="28"/>
        </w:rPr>
        <w:t xml:space="preserve"> </w:t>
      </w:r>
      <w:r w:rsidRPr="00E572E1">
        <w:rPr>
          <w:rFonts w:cs="Times New Roman"/>
          <w:szCs w:val="28"/>
        </w:rPr>
        <w:t>на которых запрещается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40 квадратных метров, равные 20 метрам.</w:t>
      </w:r>
    </w:p>
    <w:p w14:paraId="2391F520" w14:textId="77777777" w:rsidR="00D81CAC" w:rsidRPr="00D85E82" w:rsidRDefault="00D81CAC" w:rsidP="00D81CAC">
      <w:pPr>
        <w:ind w:firstLine="709"/>
        <w:jc w:val="both"/>
        <w:rPr>
          <w:rFonts w:cs="Times New Roman"/>
          <w:szCs w:val="28"/>
        </w:rPr>
      </w:pPr>
    </w:p>
    <w:p w14:paraId="59BBD205" w14:textId="216003BA" w:rsidR="00975C03" w:rsidRPr="00D85E82" w:rsidRDefault="00B77352" w:rsidP="00A746F9">
      <w:pPr>
        <w:ind w:firstLine="708"/>
        <w:contextualSpacing/>
        <w:jc w:val="both"/>
        <w:rPr>
          <w:rFonts w:cs="Times New Roman"/>
          <w:szCs w:val="28"/>
        </w:rPr>
      </w:pPr>
      <w:r w:rsidRPr="00D85E82">
        <w:rPr>
          <w:rFonts w:cs="Times New Roman"/>
          <w:szCs w:val="28"/>
        </w:rPr>
        <w:t>Исходя из представленных сведений в отчете об ОРВ, потенциальными адресатами правового регулирования являются</w:t>
      </w:r>
      <w:r w:rsidR="00CF7F11" w:rsidRPr="00D85E82">
        <w:rPr>
          <w:rFonts w:cs="Times New Roman"/>
          <w:szCs w:val="28"/>
        </w:rPr>
        <w:t xml:space="preserve"> </w:t>
      </w:r>
      <w:r w:rsidR="00E572E1" w:rsidRPr="00E572E1">
        <w:rPr>
          <w:rFonts w:cs="Times New Roman"/>
          <w:szCs w:val="28"/>
        </w:rPr>
        <w:t>юридические лица и индивидуальные предприниматели, реализующие алкогольную продукцию в объектах общественного питания, имеющих зал обслуживания посетителей общей площадью менее 50 квадратных метров, вблизи 30 метров от стены многоквартирного дома</w:t>
      </w:r>
      <w:r w:rsidR="00855812" w:rsidRPr="00D85E82">
        <w:rPr>
          <w:rFonts w:cs="Times New Roman"/>
          <w:szCs w:val="28"/>
        </w:rPr>
        <w:t xml:space="preserve"> </w:t>
      </w:r>
      <w:r w:rsidR="005B0266" w:rsidRPr="00D85E82">
        <w:rPr>
          <w:rFonts w:cs="Times New Roman"/>
          <w:szCs w:val="28"/>
        </w:rPr>
        <w:t>–</w:t>
      </w:r>
      <w:r w:rsidR="005C10B5">
        <w:rPr>
          <w:rFonts w:cs="Times New Roman"/>
          <w:szCs w:val="28"/>
        </w:rPr>
        <w:t xml:space="preserve">                                     </w:t>
      </w:r>
      <w:r w:rsidR="00E572E1" w:rsidRPr="0019637F">
        <w:rPr>
          <w:rFonts w:cs="Times New Roman"/>
          <w:szCs w:val="28"/>
        </w:rPr>
        <w:t>1</w:t>
      </w:r>
      <w:r w:rsidR="00D54CE7" w:rsidRPr="0019637F">
        <w:rPr>
          <w:rFonts w:cs="Times New Roman"/>
          <w:szCs w:val="28"/>
        </w:rPr>
        <w:t>2</w:t>
      </w:r>
      <w:r w:rsidR="00EA0D7A" w:rsidRPr="0019637F">
        <w:rPr>
          <w:rFonts w:cs="Times New Roman"/>
          <w:szCs w:val="28"/>
        </w:rPr>
        <w:t xml:space="preserve"> хозяйствующих субъект</w:t>
      </w:r>
      <w:r w:rsidR="00E572E1" w:rsidRPr="0019637F">
        <w:rPr>
          <w:rFonts w:cs="Times New Roman"/>
          <w:szCs w:val="28"/>
        </w:rPr>
        <w:t>ов</w:t>
      </w:r>
      <w:r w:rsidR="00BA47B1" w:rsidRPr="0019637F">
        <w:rPr>
          <w:rFonts w:cs="Times New Roman"/>
          <w:szCs w:val="28"/>
        </w:rPr>
        <w:t>,</w:t>
      </w:r>
      <w:r w:rsidR="00BA47B1" w:rsidRPr="00D85E82">
        <w:rPr>
          <w:rFonts w:cs="Times New Roman"/>
          <w:szCs w:val="28"/>
        </w:rPr>
        <w:t xml:space="preserve"> </w:t>
      </w:r>
      <w:r w:rsidR="00E572E1">
        <w:rPr>
          <w:rFonts w:cs="Times New Roman"/>
          <w:szCs w:val="28"/>
        </w:rPr>
        <w:t>согласно фактическим данным по результатам мониторинга, проведенного отделом потребительского рынка и защиты прав потребителей</w:t>
      </w:r>
      <w:r w:rsidR="00D54CE7">
        <w:rPr>
          <w:rFonts w:cs="Times New Roman"/>
          <w:szCs w:val="28"/>
        </w:rPr>
        <w:t xml:space="preserve"> Администрации города</w:t>
      </w:r>
      <w:r w:rsidR="00E572E1">
        <w:rPr>
          <w:rFonts w:cs="Times New Roman"/>
          <w:szCs w:val="28"/>
        </w:rPr>
        <w:t>.</w:t>
      </w:r>
      <w:r w:rsidR="00A50577" w:rsidRPr="00D85E82">
        <w:rPr>
          <w:rFonts w:cs="Times New Roman"/>
          <w:szCs w:val="28"/>
        </w:rPr>
        <w:t xml:space="preserve"> </w:t>
      </w:r>
    </w:p>
    <w:p w14:paraId="2CDEF582" w14:textId="77777777" w:rsidR="007848E3" w:rsidRPr="00D85E82" w:rsidRDefault="007848E3" w:rsidP="007848E3">
      <w:pPr>
        <w:autoSpaceDE w:val="0"/>
        <w:autoSpaceDN w:val="0"/>
        <w:ind w:firstLine="567"/>
        <w:jc w:val="both"/>
        <w:rPr>
          <w:rFonts w:cs="Times New Roman"/>
          <w:szCs w:val="28"/>
        </w:rPr>
      </w:pPr>
    </w:p>
    <w:p w14:paraId="7DF2DDE9" w14:textId="4AC2B0F1" w:rsidR="007848E3" w:rsidRDefault="00EA0D7A" w:rsidP="007848E3">
      <w:pPr>
        <w:autoSpaceDE w:val="0"/>
        <w:autoSpaceDN w:val="0"/>
        <w:ind w:firstLine="567"/>
        <w:jc w:val="both"/>
        <w:rPr>
          <w:rFonts w:cs="Times New Roman"/>
          <w:szCs w:val="28"/>
        </w:rPr>
      </w:pPr>
      <w:r w:rsidRPr="00D85E82">
        <w:rPr>
          <w:rFonts w:cs="Times New Roman"/>
          <w:szCs w:val="28"/>
        </w:rPr>
        <w:t>П</w:t>
      </w:r>
      <w:r w:rsidR="00C47A01" w:rsidRPr="00D85E82">
        <w:rPr>
          <w:rFonts w:cs="Times New Roman"/>
          <w:szCs w:val="28"/>
        </w:rPr>
        <w:t>редлагаемое правовое регулирование не влечет дополнительные расходы (доходы) бюджета.</w:t>
      </w:r>
    </w:p>
    <w:p w14:paraId="2A0ADABB" w14:textId="77777777" w:rsidR="00450153" w:rsidRPr="00D85E82" w:rsidRDefault="00450153" w:rsidP="007848E3">
      <w:pPr>
        <w:autoSpaceDE w:val="0"/>
        <w:autoSpaceDN w:val="0"/>
        <w:ind w:firstLine="567"/>
        <w:jc w:val="both"/>
        <w:rPr>
          <w:rFonts w:cs="Times New Roman"/>
          <w:szCs w:val="28"/>
        </w:rPr>
      </w:pPr>
    </w:p>
    <w:p w14:paraId="24E1F370" w14:textId="7B7BB6EE" w:rsidR="005C6C0B" w:rsidRPr="005C6C0B" w:rsidRDefault="00232E44" w:rsidP="005C6C0B">
      <w:pPr>
        <w:ind w:firstLine="709"/>
        <w:jc w:val="both"/>
        <w:rPr>
          <w:rFonts w:eastAsia="Calibri" w:cs="Times New Roman"/>
          <w:szCs w:val="28"/>
          <w:lang w:eastAsia="ru-RU"/>
        </w:rPr>
      </w:pPr>
      <w:r>
        <w:rPr>
          <w:rFonts w:eastAsia="Calibri" w:cs="Times New Roman"/>
          <w:szCs w:val="28"/>
          <w:lang w:eastAsia="ru-RU"/>
        </w:rPr>
        <w:t xml:space="preserve">В соответствии с </w:t>
      </w:r>
      <w:r w:rsidRPr="00232E44">
        <w:rPr>
          <w:rFonts w:eastAsia="Calibri" w:cs="Times New Roman"/>
          <w:szCs w:val="28"/>
          <w:lang w:eastAsia="ru-RU"/>
        </w:rPr>
        <w:t>методик</w:t>
      </w:r>
      <w:r>
        <w:rPr>
          <w:rFonts w:eastAsia="Calibri" w:cs="Times New Roman"/>
          <w:szCs w:val="28"/>
          <w:lang w:eastAsia="ru-RU"/>
        </w:rPr>
        <w:t>ой</w:t>
      </w:r>
      <w:r w:rsidRPr="00232E44">
        <w:rPr>
          <w:rFonts w:eastAsia="Calibri" w:cs="Times New Roman"/>
          <w:szCs w:val="28"/>
          <w:lang w:eastAsia="ru-RU"/>
        </w:rPr>
        <w:t xml:space="preserve">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30.09.2013 № 155 (с изменениями                           от 30.09.2015 № 200)</w:t>
      </w:r>
      <w:r>
        <w:rPr>
          <w:rFonts w:eastAsia="Calibri" w:cs="Times New Roman"/>
          <w:szCs w:val="28"/>
          <w:lang w:eastAsia="ru-RU"/>
        </w:rPr>
        <w:t>,  разработчиком проекта установлено, что п</w:t>
      </w:r>
      <w:r w:rsidR="005C6C0B" w:rsidRPr="005C6C0B">
        <w:rPr>
          <w:rFonts w:eastAsia="Calibri" w:cs="Times New Roman"/>
          <w:szCs w:val="28"/>
          <w:lang w:eastAsia="ru-RU"/>
        </w:rPr>
        <w:t xml:space="preserve">равовым регулированием, </w:t>
      </w:r>
      <w:r w:rsidR="00C51EE2">
        <w:rPr>
          <w:rFonts w:eastAsia="Calibri" w:cs="Times New Roman"/>
          <w:szCs w:val="28"/>
          <w:lang w:eastAsia="ru-RU"/>
        </w:rPr>
        <w:t>не предполагается возникновение дополнительных расходов (доходов)</w:t>
      </w:r>
      <w:r w:rsidR="005C6C0B" w:rsidRPr="005C6C0B">
        <w:rPr>
          <w:rFonts w:eastAsia="Calibri" w:cs="Times New Roman"/>
          <w:szCs w:val="28"/>
          <w:lang w:eastAsia="ru-RU"/>
        </w:rPr>
        <w:t xml:space="preserve"> для субъектов предпринимательской деятельности</w:t>
      </w:r>
      <w:r>
        <w:rPr>
          <w:rFonts w:eastAsia="Calibri" w:cs="Times New Roman"/>
          <w:szCs w:val="28"/>
          <w:lang w:eastAsia="ru-RU"/>
        </w:rPr>
        <w:t>, поскольку о</w:t>
      </w:r>
      <w:r w:rsidR="005C6C0B" w:rsidRPr="005C6C0B">
        <w:rPr>
          <w:rFonts w:eastAsia="Calibri" w:cs="Times New Roman"/>
          <w:szCs w:val="28"/>
          <w:lang w:eastAsia="ru-RU"/>
        </w:rPr>
        <w:t xml:space="preserve">пределение границ прилегающих территорий к многоквартирным домам является критерием запретов и ограничений </w:t>
      </w:r>
      <w:r w:rsidR="00C51EE2" w:rsidRPr="005C6C0B">
        <w:rPr>
          <w:rFonts w:eastAsia="Calibri" w:cs="Times New Roman"/>
          <w:szCs w:val="28"/>
          <w:lang w:eastAsia="ru-RU"/>
        </w:rPr>
        <w:t>установленных</w:t>
      </w:r>
      <w:r w:rsidR="005C6C0B" w:rsidRPr="005C6C0B">
        <w:rPr>
          <w:rFonts w:eastAsia="Calibri" w:cs="Times New Roman"/>
          <w:szCs w:val="28"/>
          <w:lang w:eastAsia="ru-RU"/>
        </w:rPr>
        <w:t xml:space="preserve">: </w:t>
      </w:r>
    </w:p>
    <w:p w14:paraId="0B44DF57" w14:textId="30036759" w:rsidR="005C6C0B" w:rsidRPr="005C6C0B" w:rsidRDefault="005C6C0B" w:rsidP="005C6C0B">
      <w:pPr>
        <w:ind w:firstLine="709"/>
        <w:jc w:val="both"/>
        <w:rPr>
          <w:rFonts w:eastAsia="Calibri" w:cs="Times New Roman"/>
          <w:szCs w:val="28"/>
          <w:lang w:eastAsia="ru-RU"/>
        </w:rPr>
      </w:pPr>
      <w:r w:rsidRPr="005C6C0B">
        <w:rPr>
          <w:rFonts w:eastAsia="Calibri" w:cs="Times New Roman"/>
          <w:szCs w:val="28"/>
          <w:lang w:eastAsia="ru-RU"/>
        </w:rPr>
        <w:t>-</w:t>
      </w:r>
      <w:r w:rsidRPr="005C6C0B">
        <w:rPr>
          <w:rFonts w:eastAsia="Calibri" w:cs="Times New Roman"/>
          <w:szCs w:val="28"/>
          <w:lang w:eastAsia="ru-RU"/>
        </w:rPr>
        <w:tab/>
        <w:t>пунктом 4.1 статьи 16 Федерального закона от 22.11.1995</w:t>
      </w:r>
      <w:r w:rsidR="00C51EE2">
        <w:rPr>
          <w:rFonts w:eastAsia="Calibri" w:cs="Times New Roman"/>
          <w:szCs w:val="28"/>
          <w:lang w:eastAsia="ru-RU"/>
        </w:rPr>
        <w:t xml:space="preserve"> </w:t>
      </w:r>
      <w:r w:rsidRPr="005C6C0B">
        <w:rPr>
          <w:rFonts w:eastAsia="Calibri" w:cs="Times New Roman"/>
          <w:szCs w:val="28"/>
          <w:lang w:eastAsia="ru-RU"/>
        </w:rPr>
        <w:t xml:space="preserve">№ 171-ФЗ </w:t>
      </w:r>
      <w:r w:rsidR="00C51EE2">
        <w:rPr>
          <w:rFonts w:eastAsia="Calibri" w:cs="Times New Roman"/>
          <w:szCs w:val="28"/>
          <w:lang w:eastAsia="ru-RU"/>
        </w:rPr>
        <w:t xml:space="preserve">                       </w:t>
      </w:r>
      <w:r w:rsidRPr="005C6C0B">
        <w:rPr>
          <w:rFonts w:eastAsia="Calibri" w:cs="Times New Roman"/>
          <w:szCs w:val="28"/>
          <w:lang w:eastAsia="ru-RU"/>
        </w:rPr>
        <w:t>«О государственном регулировании производства и оборота этилового спирта, алкогольной</w:t>
      </w:r>
      <w:r w:rsidR="00C51EE2">
        <w:rPr>
          <w:rFonts w:eastAsia="Calibri" w:cs="Times New Roman"/>
          <w:szCs w:val="28"/>
          <w:lang w:eastAsia="ru-RU"/>
        </w:rPr>
        <w:t xml:space="preserve"> </w:t>
      </w:r>
      <w:r w:rsidRPr="005C6C0B">
        <w:rPr>
          <w:rFonts w:eastAsia="Calibri" w:cs="Times New Roman"/>
          <w:szCs w:val="28"/>
          <w:lang w:eastAsia="ru-RU"/>
        </w:rPr>
        <w:t>и спиртосодержащей продукции и об ограничении потребления (распития) алкогольной продукции»;</w:t>
      </w:r>
    </w:p>
    <w:p w14:paraId="3F753D84" w14:textId="51CA7C50" w:rsidR="005C6C0B" w:rsidRDefault="005C6C0B" w:rsidP="005C6C0B">
      <w:pPr>
        <w:ind w:firstLine="709"/>
        <w:jc w:val="both"/>
        <w:rPr>
          <w:rFonts w:eastAsia="Calibri" w:cs="Times New Roman"/>
          <w:szCs w:val="28"/>
          <w:lang w:eastAsia="ru-RU"/>
        </w:rPr>
      </w:pPr>
      <w:r w:rsidRPr="005C6C0B">
        <w:rPr>
          <w:rFonts w:eastAsia="Calibri" w:cs="Times New Roman"/>
          <w:szCs w:val="28"/>
          <w:lang w:eastAsia="ru-RU"/>
        </w:rPr>
        <w:t xml:space="preserve">- статьей 5 Закона Ханты-Мансийского АО - Югры от 16.06.2016 № 46-оз </w:t>
      </w:r>
      <w:r w:rsidR="001117A7">
        <w:rPr>
          <w:rFonts w:eastAsia="Calibri" w:cs="Times New Roman"/>
          <w:szCs w:val="28"/>
          <w:lang w:eastAsia="ru-RU"/>
        </w:rPr>
        <w:t xml:space="preserve">                      </w:t>
      </w:r>
      <w:r w:rsidRPr="005C6C0B">
        <w:rPr>
          <w:rFonts w:eastAsia="Calibri" w:cs="Times New Roman"/>
          <w:szCs w:val="28"/>
          <w:lang w:eastAsia="ru-RU"/>
        </w:rPr>
        <w:t>«О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w:t>
      </w:r>
    </w:p>
    <w:p w14:paraId="6C509703" w14:textId="74A645FA" w:rsidR="00450153" w:rsidRDefault="00C51EE2" w:rsidP="00C51EE2">
      <w:pPr>
        <w:ind w:firstLine="709"/>
        <w:jc w:val="both"/>
        <w:rPr>
          <w:rFonts w:eastAsia="Calibri" w:cs="Times New Roman"/>
          <w:szCs w:val="28"/>
          <w:lang w:eastAsia="ru-RU"/>
        </w:rPr>
      </w:pPr>
      <w:r>
        <w:rPr>
          <w:rFonts w:eastAsia="Calibri" w:cs="Times New Roman"/>
          <w:szCs w:val="28"/>
          <w:lang w:eastAsia="ru-RU"/>
        </w:rPr>
        <w:t>При этом, п</w:t>
      </w:r>
      <w:r w:rsidRPr="00C51EE2">
        <w:rPr>
          <w:rFonts w:eastAsia="Calibri" w:cs="Times New Roman"/>
          <w:szCs w:val="28"/>
          <w:lang w:eastAsia="ru-RU"/>
        </w:rPr>
        <w:t xml:space="preserve">ринятие постановления может повлечь </w:t>
      </w:r>
      <w:r w:rsidR="00450153">
        <w:rPr>
          <w:rFonts w:eastAsia="Calibri" w:cs="Times New Roman"/>
          <w:szCs w:val="28"/>
          <w:lang w:eastAsia="ru-RU"/>
        </w:rPr>
        <w:t>для</w:t>
      </w:r>
      <w:r w:rsidRPr="00C51EE2">
        <w:rPr>
          <w:rFonts w:eastAsia="Calibri" w:cs="Times New Roman"/>
          <w:szCs w:val="28"/>
          <w:lang w:eastAsia="ru-RU"/>
        </w:rPr>
        <w:t xml:space="preserve"> субъектов предпринимательской деятельности возникновение издержек в виде упущенной выгоды (недополученного дохода), связанной с невозможностью продажи алкогольной продукции при оказании услуг общественного питания</w:t>
      </w:r>
      <w:r w:rsidR="00450153">
        <w:rPr>
          <w:rFonts w:eastAsia="Calibri" w:cs="Times New Roman"/>
          <w:szCs w:val="28"/>
          <w:lang w:eastAsia="ru-RU"/>
        </w:rPr>
        <w:t>.</w:t>
      </w:r>
    </w:p>
    <w:p w14:paraId="1DF7513A" w14:textId="61982C5D" w:rsidR="00450153" w:rsidRDefault="00450153" w:rsidP="00450153">
      <w:pPr>
        <w:ind w:firstLine="709"/>
        <w:jc w:val="both"/>
        <w:rPr>
          <w:rFonts w:eastAsia="Calibri" w:cs="Times New Roman"/>
          <w:szCs w:val="28"/>
          <w:lang w:eastAsia="ru-RU"/>
        </w:rPr>
      </w:pPr>
      <w:r>
        <w:rPr>
          <w:rFonts w:eastAsia="Calibri" w:cs="Times New Roman"/>
          <w:szCs w:val="28"/>
          <w:lang w:eastAsia="ru-RU"/>
        </w:rPr>
        <w:t>И</w:t>
      </w:r>
      <w:r w:rsidRPr="00450153">
        <w:rPr>
          <w:rFonts w:eastAsia="Calibri" w:cs="Times New Roman"/>
          <w:szCs w:val="28"/>
          <w:lang w:eastAsia="ru-RU"/>
        </w:rPr>
        <w:t>сходя</w:t>
      </w:r>
      <w:r>
        <w:rPr>
          <w:rFonts w:eastAsia="Calibri" w:cs="Times New Roman"/>
          <w:szCs w:val="28"/>
          <w:lang w:eastAsia="ru-RU"/>
        </w:rPr>
        <w:t xml:space="preserve"> </w:t>
      </w:r>
      <w:r w:rsidRPr="00450153">
        <w:rPr>
          <w:rFonts w:eastAsia="Calibri" w:cs="Times New Roman"/>
          <w:szCs w:val="28"/>
          <w:lang w:eastAsia="ru-RU"/>
        </w:rPr>
        <w:t>из представленн</w:t>
      </w:r>
      <w:r>
        <w:rPr>
          <w:rFonts w:eastAsia="Calibri" w:cs="Times New Roman"/>
          <w:szCs w:val="28"/>
          <w:lang w:eastAsia="ru-RU"/>
        </w:rPr>
        <w:t>ой</w:t>
      </w:r>
      <w:r w:rsidRPr="00450153">
        <w:rPr>
          <w:rFonts w:eastAsia="Calibri" w:cs="Times New Roman"/>
          <w:szCs w:val="28"/>
          <w:lang w:eastAsia="ru-RU"/>
        </w:rPr>
        <w:t xml:space="preserve"> в </w:t>
      </w:r>
      <w:r w:rsidR="00232E44">
        <w:rPr>
          <w:rFonts w:eastAsia="Calibri" w:cs="Times New Roman"/>
          <w:szCs w:val="28"/>
          <w:lang w:eastAsia="ru-RU"/>
        </w:rPr>
        <w:t xml:space="preserve">сводном </w:t>
      </w:r>
      <w:r w:rsidRPr="00450153">
        <w:rPr>
          <w:rFonts w:eastAsia="Calibri" w:cs="Times New Roman"/>
          <w:szCs w:val="28"/>
          <w:lang w:eastAsia="ru-RU"/>
        </w:rPr>
        <w:t xml:space="preserve">отчете </w:t>
      </w:r>
      <w:r w:rsidR="007431DF">
        <w:rPr>
          <w:rFonts w:eastAsia="Calibri" w:cs="Times New Roman"/>
          <w:szCs w:val="28"/>
          <w:lang w:eastAsia="ru-RU"/>
        </w:rPr>
        <w:t xml:space="preserve">об ОРВ </w:t>
      </w:r>
      <w:r>
        <w:rPr>
          <w:rFonts w:eastAsia="Calibri" w:cs="Times New Roman"/>
          <w:szCs w:val="28"/>
          <w:lang w:eastAsia="ru-RU"/>
        </w:rPr>
        <w:t xml:space="preserve">информации, </w:t>
      </w:r>
      <w:r w:rsidR="007431DF">
        <w:rPr>
          <w:rFonts w:eastAsia="Calibri" w:cs="Times New Roman"/>
          <w:szCs w:val="28"/>
          <w:lang w:eastAsia="ru-RU"/>
        </w:rPr>
        <w:t xml:space="preserve">                                    </w:t>
      </w:r>
      <w:r>
        <w:rPr>
          <w:rFonts w:eastAsia="Calibri" w:cs="Times New Roman"/>
          <w:szCs w:val="28"/>
          <w:lang w:eastAsia="ru-RU"/>
        </w:rPr>
        <w:t xml:space="preserve">расчет </w:t>
      </w:r>
      <w:r w:rsidR="003C5AA3">
        <w:rPr>
          <w:rFonts w:eastAsia="Calibri" w:cs="Times New Roman"/>
          <w:szCs w:val="28"/>
          <w:lang w:eastAsia="ru-RU"/>
        </w:rPr>
        <w:t xml:space="preserve">убытков </w:t>
      </w:r>
      <w:r w:rsidR="000F013F">
        <w:rPr>
          <w:rFonts w:eastAsia="Calibri" w:cs="Times New Roman"/>
          <w:szCs w:val="28"/>
          <w:lang w:eastAsia="ru-RU"/>
        </w:rPr>
        <w:t>п</w:t>
      </w:r>
      <w:r w:rsidR="00E8468C">
        <w:rPr>
          <w:rFonts w:eastAsia="Calibri" w:cs="Times New Roman"/>
          <w:szCs w:val="28"/>
          <w:lang w:eastAsia="ru-RU"/>
        </w:rPr>
        <w:t>р</w:t>
      </w:r>
      <w:r w:rsidR="000F013F">
        <w:rPr>
          <w:rFonts w:eastAsia="Calibri" w:cs="Times New Roman"/>
          <w:szCs w:val="28"/>
          <w:lang w:eastAsia="ru-RU"/>
        </w:rPr>
        <w:t>оизведен</w:t>
      </w:r>
      <w:r w:rsidR="00232E44">
        <w:rPr>
          <w:rFonts w:eastAsia="Calibri" w:cs="Times New Roman"/>
          <w:szCs w:val="28"/>
          <w:lang w:eastAsia="ru-RU"/>
        </w:rPr>
        <w:t xml:space="preserve"> </w:t>
      </w:r>
      <w:r>
        <w:rPr>
          <w:rFonts w:eastAsia="Calibri" w:cs="Times New Roman"/>
          <w:szCs w:val="28"/>
          <w:lang w:eastAsia="ru-RU"/>
        </w:rPr>
        <w:t>на основе р</w:t>
      </w:r>
      <w:r w:rsidRPr="00450153">
        <w:rPr>
          <w:rFonts w:eastAsia="Calibri" w:cs="Times New Roman"/>
          <w:szCs w:val="28"/>
          <w:lang w:eastAsia="ru-RU"/>
        </w:rPr>
        <w:t>ешени</w:t>
      </w:r>
      <w:r w:rsidR="003C5AA3">
        <w:rPr>
          <w:rFonts w:eastAsia="Calibri" w:cs="Times New Roman"/>
          <w:szCs w:val="28"/>
          <w:lang w:eastAsia="ru-RU"/>
        </w:rPr>
        <w:t>я</w:t>
      </w:r>
      <w:r w:rsidRPr="00450153">
        <w:rPr>
          <w:rFonts w:eastAsia="Calibri" w:cs="Times New Roman"/>
          <w:szCs w:val="28"/>
          <w:lang w:eastAsia="ru-RU"/>
        </w:rPr>
        <w:t xml:space="preserve"> Арбитражного суда </w:t>
      </w:r>
      <w:r w:rsidR="007117EA">
        <w:rPr>
          <w:rFonts w:eastAsia="Calibri" w:cs="Times New Roman"/>
          <w:szCs w:val="28"/>
          <w:lang w:eastAsia="ru-RU"/>
        </w:rPr>
        <w:t>Ханты-Мансийского автономного округа</w:t>
      </w:r>
      <w:r w:rsidRPr="00450153">
        <w:rPr>
          <w:rFonts w:eastAsia="Calibri" w:cs="Times New Roman"/>
          <w:szCs w:val="28"/>
          <w:lang w:eastAsia="ru-RU"/>
        </w:rPr>
        <w:t xml:space="preserve"> – Югры</w:t>
      </w:r>
      <w:r>
        <w:rPr>
          <w:rFonts w:eastAsia="Calibri" w:cs="Times New Roman"/>
          <w:szCs w:val="28"/>
          <w:lang w:eastAsia="ru-RU"/>
        </w:rPr>
        <w:t xml:space="preserve"> </w:t>
      </w:r>
      <w:r w:rsidRPr="00450153">
        <w:rPr>
          <w:rFonts w:eastAsia="Calibri" w:cs="Times New Roman"/>
          <w:szCs w:val="28"/>
          <w:lang w:eastAsia="ru-RU"/>
        </w:rPr>
        <w:t>от 13.09.2017</w:t>
      </w:r>
      <w:r w:rsidR="007117EA">
        <w:rPr>
          <w:rFonts w:eastAsia="Calibri" w:cs="Times New Roman"/>
          <w:szCs w:val="28"/>
          <w:lang w:eastAsia="ru-RU"/>
        </w:rPr>
        <w:t xml:space="preserve"> </w:t>
      </w:r>
      <w:r w:rsidRPr="00450153">
        <w:rPr>
          <w:rFonts w:eastAsia="Calibri" w:cs="Times New Roman"/>
          <w:szCs w:val="28"/>
          <w:lang w:eastAsia="ru-RU"/>
        </w:rPr>
        <w:t>№ А75-1631/2017</w:t>
      </w:r>
      <w:r w:rsidR="004B6836">
        <w:rPr>
          <w:rFonts w:eastAsia="Calibri" w:cs="Times New Roman"/>
          <w:szCs w:val="28"/>
          <w:lang w:eastAsia="ru-RU"/>
        </w:rPr>
        <w:t xml:space="preserve"> (убытки составили </w:t>
      </w:r>
      <w:r w:rsidR="004B6836" w:rsidRPr="004B6836">
        <w:rPr>
          <w:rFonts w:eastAsia="Calibri" w:cs="Times New Roman"/>
          <w:szCs w:val="28"/>
          <w:lang w:eastAsia="ru-RU"/>
        </w:rPr>
        <w:t>397 136,59 руб</w:t>
      </w:r>
      <w:r w:rsidR="004B6836">
        <w:rPr>
          <w:rFonts w:eastAsia="Calibri" w:cs="Times New Roman"/>
          <w:szCs w:val="28"/>
          <w:lang w:eastAsia="ru-RU"/>
        </w:rPr>
        <w:t>лей</w:t>
      </w:r>
      <w:r w:rsidR="007431DF">
        <w:rPr>
          <w:rFonts w:eastAsia="Calibri" w:cs="Times New Roman"/>
          <w:szCs w:val="28"/>
          <w:lang w:eastAsia="ru-RU"/>
        </w:rPr>
        <w:t xml:space="preserve"> </w:t>
      </w:r>
      <w:r w:rsidR="004B6836">
        <w:rPr>
          <w:rFonts w:eastAsia="Calibri" w:cs="Times New Roman"/>
          <w:szCs w:val="28"/>
          <w:lang w:eastAsia="ru-RU"/>
        </w:rPr>
        <w:t xml:space="preserve">за </w:t>
      </w:r>
      <w:r w:rsidR="004B6836" w:rsidRPr="004B6836">
        <w:rPr>
          <w:rFonts w:eastAsia="Calibri" w:cs="Times New Roman"/>
          <w:szCs w:val="28"/>
          <w:lang w:eastAsia="ru-RU"/>
        </w:rPr>
        <w:t>185 дн</w:t>
      </w:r>
      <w:r w:rsidR="004B6836">
        <w:rPr>
          <w:rFonts w:eastAsia="Calibri" w:cs="Times New Roman"/>
          <w:szCs w:val="28"/>
          <w:lang w:eastAsia="ru-RU"/>
        </w:rPr>
        <w:t xml:space="preserve">ей приостановления лицензии </w:t>
      </w:r>
      <w:r w:rsidR="007431DF">
        <w:rPr>
          <w:rFonts w:eastAsia="Calibri" w:cs="Times New Roman"/>
          <w:szCs w:val="28"/>
          <w:lang w:eastAsia="ru-RU"/>
        </w:rPr>
        <w:t xml:space="preserve">                                                  </w:t>
      </w:r>
      <w:r w:rsidR="004B6836">
        <w:rPr>
          <w:rFonts w:eastAsia="Calibri" w:cs="Times New Roman"/>
          <w:szCs w:val="28"/>
          <w:lang w:eastAsia="ru-RU"/>
        </w:rPr>
        <w:t xml:space="preserve">на </w:t>
      </w:r>
      <w:r w:rsidR="000F013F">
        <w:rPr>
          <w:rFonts w:eastAsia="Calibri" w:cs="Times New Roman"/>
          <w:szCs w:val="28"/>
          <w:lang w:eastAsia="ru-RU"/>
        </w:rPr>
        <w:t xml:space="preserve">осуществление розничной </w:t>
      </w:r>
      <w:r w:rsidR="004B6836">
        <w:rPr>
          <w:rFonts w:eastAsia="Calibri" w:cs="Times New Roman"/>
          <w:szCs w:val="28"/>
          <w:lang w:eastAsia="ru-RU"/>
        </w:rPr>
        <w:t>продаж</w:t>
      </w:r>
      <w:r w:rsidR="000F013F">
        <w:rPr>
          <w:rFonts w:eastAsia="Calibri" w:cs="Times New Roman"/>
          <w:szCs w:val="28"/>
          <w:lang w:eastAsia="ru-RU"/>
        </w:rPr>
        <w:t>и</w:t>
      </w:r>
      <w:r w:rsidR="004B6836">
        <w:rPr>
          <w:rFonts w:eastAsia="Calibri" w:cs="Times New Roman"/>
          <w:szCs w:val="28"/>
          <w:lang w:eastAsia="ru-RU"/>
        </w:rPr>
        <w:t xml:space="preserve"> алкогольной продукции</w:t>
      </w:r>
      <w:r w:rsidR="007431DF">
        <w:rPr>
          <w:rFonts w:eastAsia="Calibri" w:cs="Times New Roman"/>
          <w:szCs w:val="28"/>
          <w:lang w:eastAsia="ru-RU"/>
        </w:rPr>
        <w:t xml:space="preserve"> в 2017 году</w:t>
      </w:r>
      <w:r w:rsidR="004B6836">
        <w:rPr>
          <w:rFonts w:eastAsia="Calibri" w:cs="Times New Roman"/>
          <w:szCs w:val="28"/>
          <w:lang w:eastAsia="ru-RU"/>
        </w:rPr>
        <w:t>)</w:t>
      </w:r>
      <w:r>
        <w:rPr>
          <w:rFonts w:eastAsia="Calibri" w:cs="Times New Roman"/>
          <w:szCs w:val="28"/>
          <w:lang w:eastAsia="ru-RU"/>
        </w:rPr>
        <w:t>,</w:t>
      </w:r>
      <w:r w:rsidR="000F013F">
        <w:rPr>
          <w:rFonts w:eastAsia="Calibri" w:cs="Times New Roman"/>
          <w:szCs w:val="28"/>
          <w:lang w:eastAsia="ru-RU"/>
        </w:rPr>
        <w:t xml:space="preserve"> </w:t>
      </w:r>
      <w:r w:rsidR="007431DF">
        <w:rPr>
          <w:rFonts w:eastAsia="Calibri" w:cs="Times New Roman"/>
          <w:szCs w:val="28"/>
          <w:lang w:eastAsia="ru-RU"/>
        </w:rPr>
        <w:t xml:space="preserve">                                   </w:t>
      </w:r>
      <w:r>
        <w:rPr>
          <w:rFonts w:eastAsia="Calibri" w:cs="Times New Roman"/>
          <w:szCs w:val="28"/>
          <w:lang w:eastAsia="ru-RU"/>
        </w:rPr>
        <w:t xml:space="preserve">с </w:t>
      </w:r>
      <w:r w:rsidR="003C5AA3">
        <w:rPr>
          <w:rFonts w:eastAsia="Calibri" w:cs="Times New Roman"/>
          <w:szCs w:val="28"/>
          <w:lang w:eastAsia="ru-RU"/>
        </w:rPr>
        <w:t>пересчетом</w:t>
      </w:r>
      <w:r w:rsidR="007117EA">
        <w:rPr>
          <w:rFonts w:eastAsia="Calibri" w:cs="Times New Roman"/>
          <w:szCs w:val="28"/>
          <w:lang w:eastAsia="ru-RU"/>
        </w:rPr>
        <w:t xml:space="preserve"> </w:t>
      </w:r>
      <w:r w:rsidR="003C5AA3">
        <w:rPr>
          <w:rFonts w:eastAsia="Calibri" w:cs="Times New Roman"/>
          <w:szCs w:val="28"/>
          <w:lang w:eastAsia="ru-RU"/>
        </w:rPr>
        <w:t xml:space="preserve">на </w:t>
      </w:r>
      <w:r w:rsidRPr="00450153">
        <w:rPr>
          <w:rFonts w:eastAsia="Calibri" w:cs="Times New Roman"/>
          <w:szCs w:val="28"/>
          <w:lang w:eastAsia="ru-RU"/>
        </w:rPr>
        <w:t>индекс потребительских  цен</w:t>
      </w:r>
      <w:r w:rsidR="007431DF">
        <w:rPr>
          <w:rFonts w:eastAsia="Calibri" w:cs="Times New Roman"/>
          <w:szCs w:val="28"/>
          <w:lang w:eastAsia="ru-RU"/>
        </w:rPr>
        <w:t xml:space="preserve"> </w:t>
      </w:r>
      <w:r w:rsidRPr="00450153">
        <w:rPr>
          <w:rFonts w:eastAsia="Calibri" w:cs="Times New Roman"/>
          <w:szCs w:val="28"/>
          <w:lang w:eastAsia="ru-RU"/>
        </w:rPr>
        <w:t>на алкогольные напитки</w:t>
      </w:r>
      <w:r w:rsidR="003C5AA3">
        <w:rPr>
          <w:rFonts w:eastAsia="Calibri" w:cs="Times New Roman"/>
          <w:szCs w:val="28"/>
          <w:lang w:eastAsia="ru-RU"/>
        </w:rPr>
        <w:t xml:space="preserve"> в ХМАО</w:t>
      </w:r>
      <w:r w:rsidR="003C5AA3" w:rsidRPr="005C6C0B">
        <w:rPr>
          <w:rFonts w:eastAsia="Calibri" w:cs="Times New Roman"/>
          <w:szCs w:val="28"/>
          <w:lang w:eastAsia="ru-RU"/>
        </w:rPr>
        <w:t>–</w:t>
      </w:r>
      <w:r w:rsidRPr="00450153">
        <w:rPr>
          <w:rFonts w:eastAsia="Calibri" w:cs="Times New Roman"/>
          <w:szCs w:val="28"/>
          <w:lang w:eastAsia="ru-RU"/>
        </w:rPr>
        <w:t>Югре</w:t>
      </w:r>
      <w:r w:rsidR="003C5AA3">
        <w:rPr>
          <w:rFonts w:eastAsia="Calibri" w:cs="Times New Roman"/>
          <w:szCs w:val="28"/>
          <w:lang w:eastAsia="ru-RU"/>
        </w:rPr>
        <w:t xml:space="preserve"> (</w:t>
      </w:r>
      <w:r w:rsidR="003C5AA3" w:rsidRPr="003C5AA3">
        <w:rPr>
          <w:rFonts w:eastAsia="Calibri" w:cs="Times New Roman"/>
          <w:szCs w:val="28"/>
          <w:lang w:eastAsia="ru-RU"/>
        </w:rPr>
        <w:t>за период 2018 года – 6 мес. 2021 года</w:t>
      </w:r>
      <w:r w:rsidR="003C5AA3">
        <w:rPr>
          <w:rFonts w:eastAsia="Calibri" w:cs="Times New Roman"/>
          <w:szCs w:val="28"/>
          <w:lang w:eastAsia="ru-RU"/>
        </w:rPr>
        <w:t>):</w:t>
      </w:r>
    </w:p>
    <w:p w14:paraId="5C3E9AC2" w14:textId="77777777" w:rsidR="003C5AA3" w:rsidRDefault="003C5AA3" w:rsidP="003C5AA3">
      <w:pPr>
        <w:ind w:firstLine="709"/>
        <w:jc w:val="both"/>
        <w:rPr>
          <w:rFonts w:eastAsia="Calibri" w:cs="Times New Roman"/>
          <w:szCs w:val="28"/>
          <w:lang w:eastAsia="ru-RU"/>
        </w:rPr>
      </w:pPr>
      <w:r>
        <w:rPr>
          <w:rFonts w:eastAsia="Calibri" w:cs="Times New Roman"/>
          <w:szCs w:val="28"/>
          <w:lang w:eastAsia="ru-RU"/>
        </w:rPr>
        <w:t xml:space="preserve">1) </w:t>
      </w:r>
      <w:r w:rsidRPr="003C5AA3">
        <w:rPr>
          <w:rFonts w:eastAsia="Calibri" w:cs="Times New Roman"/>
          <w:szCs w:val="28"/>
          <w:lang w:eastAsia="ru-RU"/>
        </w:rPr>
        <w:t>размер убытка 1 субъекта в день</w:t>
      </w:r>
      <w:r>
        <w:rPr>
          <w:rFonts w:eastAsia="Calibri" w:cs="Times New Roman"/>
          <w:szCs w:val="28"/>
          <w:lang w:eastAsia="ru-RU"/>
        </w:rPr>
        <w:t xml:space="preserve"> - </w:t>
      </w:r>
      <w:r w:rsidRPr="003C5AA3">
        <w:rPr>
          <w:rFonts w:eastAsia="Calibri" w:cs="Times New Roman"/>
          <w:szCs w:val="28"/>
          <w:lang w:eastAsia="ru-RU"/>
        </w:rPr>
        <w:t>2 146,68</w:t>
      </w:r>
      <w:r>
        <w:rPr>
          <w:rFonts w:eastAsia="Calibri" w:cs="Times New Roman"/>
          <w:szCs w:val="28"/>
          <w:lang w:eastAsia="ru-RU"/>
        </w:rPr>
        <w:t xml:space="preserve"> руб. (</w:t>
      </w:r>
      <w:r w:rsidRPr="003C5AA3">
        <w:rPr>
          <w:rFonts w:eastAsia="Calibri" w:cs="Times New Roman"/>
          <w:szCs w:val="28"/>
          <w:lang w:eastAsia="ru-RU"/>
        </w:rPr>
        <w:t>397 136,59 руб./185 дн.</w:t>
      </w:r>
      <w:r>
        <w:rPr>
          <w:rFonts w:eastAsia="Calibri" w:cs="Times New Roman"/>
          <w:szCs w:val="28"/>
          <w:lang w:eastAsia="ru-RU"/>
        </w:rPr>
        <w:t>);</w:t>
      </w:r>
    </w:p>
    <w:p w14:paraId="1266339D" w14:textId="6DF58635" w:rsidR="003C5AA3" w:rsidRPr="003C5AA3" w:rsidRDefault="003C5AA3" w:rsidP="003C5AA3">
      <w:pPr>
        <w:ind w:firstLine="709"/>
        <w:jc w:val="both"/>
        <w:rPr>
          <w:rFonts w:eastAsia="Calibri" w:cs="Times New Roman"/>
          <w:szCs w:val="28"/>
          <w:lang w:eastAsia="ru-RU"/>
        </w:rPr>
      </w:pPr>
      <w:r>
        <w:rPr>
          <w:rFonts w:eastAsia="Calibri" w:cs="Times New Roman"/>
          <w:szCs w:val="28"/>
          <w:lang w:eastAsia="ru-RU"/>
        </w:rPr>
        <w:t xml:space="preserve">2) </w:t>
      </w:r>
      <w:r w:rsidRPr="003C5AA3">
        <w:rPr>
          <w:rFonts w:eastAsia="Calibri" w:cs="Times New Roman"/>
          <w:szCs w:val="28"/>
          <w:lang w:eastAsia="ru-RU"/>
        </w:rPr>
        <w:t>размер убытка 1 субъекта</w:t>
      </w:r>
      <w:r>
        <w:rPr>
          <w:rFonts w:eastAsia="Calibri" w:cs="Times New Roman"/>
          <w:szCs w:val="28"/>
          <w:lang w:eastAsia="ru-RU"/>
        </w:rPr>
        <w:t xml:space="preserve"> </w:t>
      </w:r>
      <w:r w:rsidRPr="003C5AA3">
        <w:rPr>
          <w:rFonts w:eastAsia="Calibri" w:cs="Times New Roman"/>
          <w:szCs w:val="28"/>
          <w:lang w:eastAsia="ru-RU"/>
        </w:rPr>
        <w:t>в 2017 г</w:t>
      </w:r>
      <w:r>
        <w:rPr>
          <w:rFonts w:eastAsia="Calibri" w:cs="Times New Roman"/>
          <w:szCs w:val="28"/>
          <w:lang w:eastAsia="ru-RU"/>
        </w:rPr>
        <w:t xml:space="preserve">. - </w:t>
      </w:r>
      <w:r w:rsidRPr="003C5AA3">
        <w:rPr>
          <w:rFonts w:eastAsia="Calibri" w:cs="Times New Roman"/>
          <w:szCs w:val="28"/>
          <w:lang w:eastAsia="ru-RU"/>
        </w:rPr>
        <w:t>783 538,2</w:t>
      </w:r>
      <w:r>
        <w:rPr>
          <w:rFonts w:eastAsia="Calibri" w:cs="Times New Roman"/>
          <w:szCs w:val="28"/>
          <w:lang w:eastAsia="ru-RU"/>
        </w:rPr>
        <w:t xml:space="preserve"> руб. (</w:t>
      </w:r>
      <w:r w:rsidRPr="003C5AA3">
        <w:rPr>
          <w:rFonts w:eastAsia="Calibri" w:cs="Times New Roman"/>
          <w:szCs w:val="28"/>
          <w:lang w:eastAsia="ru-RU"/>
        </w:rPr>
        <w:t>2 146,68 руб. х 365 дн.</w:t>
      </w:r>
      <w:r>
        <w:rPr>
          <w:rFonts w:eastAsia="Calibri" w:cs="Times New Roman"/>
          <w:szCs w:val="28"/>
          <w:lang w:eastAsia="ru-RU"/>
        </w:rPr>
        <w:t>);</w:t>
      </w:r>
      <w:r w:rsidRPr="003C5AA3">
        <w:rPr>
          <w:rFonts w:eastAsia="Calibri" w:cs="Times New Roman"/>
          <w:szCs w:val="28"/>
          <w:lang w:eastAsia="ru-RU"/>
        </w:rPr>
        <w:t xml:space="preserve"> </w:t>
      </w:r>
    </w:p>
    <w:p w14:paraId="77AF886D" w14:textId="2E40C0F4" w:rsidR="003C5AA3" w:rsidRPr="003C5AA3" w:rsidRDefault="003C5AA3" w:rsidP="003C5AA3">
      <w:pPr>
        <w:ind w:firstLine="709"/>
        <w:jc w:val="both"/>
        <w:rPr>
          <w:rFonts w:eastAsia="Calibri" w:cs="Times New Roman"/>
          <w:szCs w:val="28"/>
          <w:lang w:eastAsia="ru-RU"/>
        </w:rPr>
      </w:pPr>
      <w:r>
        <w:rPr>
          <w:rFonts w:eastAsia="Calibri" w:cs="Times New Roman"/>
          <w:szCs w:val="28"/>
          <w:lang w:eastAsia="ru-RU"/>
        </w:rPr>
        <w:t xml:space="preserve">3) </w:t>
      </w:r>
      <w:r w:rsidR="001D164E">
        <w:rPr>
          <w:rFonts w:eastAsia="Calibri" w:cs="Times New Roman"/>
          <w:szCs w:val="28"/>
          <w:lang w:eastAsia="ru-RU"/>
        </w:rPr>
        <w:t>размер</w:t>
      </w:r>
      <w:r w:rsidRPr="003C5AA3">
        <w:rPr>
          <w:rFonts w:eastAsia="Calibri" w:cs="Times New Roman"/>
          <w:szCs w:val="28"/>
          <w:lang w:eastAsia="ru-RU"/>
        </w:rPr>
        <w:t xml:space="preserve"> убытка 1 субъекта в год</w:t>
      </w:r>
      <w:r w:rsidRPr="003C5AA3">
        <w:rPr>
          <w:rFonts w:eastAsia="Calibri" w:cs="Times New Roman"/>
          <w:szCs w:val="28"/>
          <w:lang w:eastAsia="ru-RU"/>
        </w:rPr>
        <w:t xml:space="preserve"> </w:t>
      </w:r>
      <w:r w:rsidRPr="003C5AA3">
        <w:rPr>
          <w:rFonts w:eastAsia="Calibri" w:cs="Times New Roman"/>
          <w:szCs w:val="28"/>
          <w:lang w:eastAsia="ru-RU"/>
        </w:rPr>
        <w:t>с учетом индекса потребительских цен</w:t>
      </w:r>
      <w:r w:rsidR="001D164E">
        <w:rPr>
          <w:rFonts w:eastAsia="Calibri" w:cs="Times New Roman"/>
          <w:szCs w:val="28"/>
          <w:lang w:eastAsia="ru-RU"/>
        </w:rPr>
        <w:t xml:space="preserve"> -                          </w:t>
      </w:r>
      <w:r w:rsidR="001D164E" w:rsidRPr="003C5AA3">
        <w:rPr>
          <w:rFonts w:eastAsia="Calibri" w:cs="Times New Roman"/>
          <w:szCs w:val="28"/>
          <w:lang w:eastAsia="ru-RU"/>
        </w:rPr>
        <w:t xml:space="preserve">879 129,86 руб. </w:t>
      </w:r>
      <w:r w:rsidR="001D164E">
        <w:rPr>
          <w:rFonts w:eastAsia="Calibri" w:cs="Times New Roman"/>
          <w:szCs w:val="28"/>
          <w:lang w:eastAsia="ru-RU"/>
        </w:rPr>
        <w:t>(</w:t>
      </w:r>
      <w:r w:rsidRPr="003C5AA3">
        <w:rPr>
          <w:rFonts w:eastAsia="Calibri" w:cs="Times New Roman"/>
          <w:szCs w:val="28"/>
          <w:lang w:eastAsia="ru-RU"/>
        </w:rPr>
        <w:t>783 538,2 руб. + 12,2%</w:t>
      </w:r>
      <w:r w:rsidR="001D164E">
        <w:rPr>
          <w:rFonts w:eastAsia="Calibri" w:cs="Times New Roman"/>
          <w:szCs w:val="28"/>
          <w:lang w:eastAsia="ru-RU"/>
        </w:rPr>
        <w:t>);</w:t>
      </w:r>
      <w:r w:rsidRPr="003C5AA3">
        <w:rPr>
          <w:rFonts w:eastAsia="Calibri" w:cs="Times New Roman"/>
          <w:szCs w:val="28"/>
          <w:lang w:eastAsia="ru-RU"/>
        </w:rPr>
        <w:t xml:space="preserve"> </w:t>
      </w:r>
    </w:p>
    <w:p w14:paraId="4D48B38D" w14:textId="41488607" w:rsidR="003C5AA3" w:rsidRPr="004B6836" w:rsidRDefault="004B6836" w:rsidP="007117EA">
      <w:pPr>
        <w:ind w:firstLine="709"/>
        <w:jc w:val="both"/>
        <w:rPr>
          <w:rFonts w:eastAsia="Calibri" w:cs="Times New Roman"/>
          <w:sz w:val="24"/>
          <w:szCs w:val="24"/>
          <w:lang w:eastAsia="ru-RU"/>
        </w:rPr>
      </w:pPr>
      <w:r w:rsidRPr="004B6836">
        <w:rPr>
          <w:rFonts w:eastAsia="Calibri" w:cs="Times New Roman"/>
          <w:sz w:val="24"/>
          <w:szCs w:val="24"/>
          <w:lang w:eastAsia="ru-RU"/>
        </w:rPr>
        <w:t>Справочно:</w:t>
      </w:r>
    </w:p>
    <w:p w14:paraId="69B3E82C" w14:textId="0F7A1451" w:rsidR="003C5AA3" w:rsidRPr="004B6836" w:rsidRDefault="003C5AA3" w:rsidP="007117EA">
      <w:pPr>
        <w:ind w:firstLine="709"/>
        <w:jc w:val="both"/>
        <w:rPr>
          <w:rFonts w:eastAsia="Calibri" w:cs="Times New Roman"/>
          <w:sz w:val="24"/>
          <w:szCs w:val="24"/>
          <w:lang w:eastAsia="ru-RU"/>
        </w:rPr>
      </w:pPr>
      <w:r w:rsidRPr="004B6836">
        <w:rPr>
          <w:rFonts w:eastAsia="Calibri" w:cs="Times New Roman"/>
          <w:sz w:val="24"/>
          <w:szCs w:val="24"/>
          <w:lang w:eastAsia="ru-RU"/>
        </w:rPr>
        <w:t>Расчет индекса потребительских цен на алкогольные напитки</w:t>
      </w:r>
      <w:r w:rsidR="007117EA">
        <w:rPr>
          <w:rFonts w:eastAsia="Calibri" w:cs="Times New Roman"/>
          <w:sz w:val="24"/>
          <w:szCs w:val="24"/>
          <w:lang w:eastAsia="ru-RU"/>
        </w:rPr>
        <w:t xml:space="preserve"> </w:t>
      </w:r>
      <w:r w:rsidRPr="004B6836">
        <w:rPr>
          <w:rFonts w:eastAsia="Calibri" w:cs="Times New Roman"/>
          <w:sz w:val="24"/>
          <w:szCs w:val="24"/>
          <w:lang w:eastAsia="ru-RU"/>
        </w:rPr>
        <w:t xml:space="preserve">за период </w:t>
      </w:r>
      <w:r w:rsidR="007117EA">
        <w:rPr>
          <w:rFonts w:eastAsia="Calibri" w:cs="Times New Roman"/>
          <w:sz w:val="24"/>
          <w:szCs w:val="24"/>
          <w:lang w:eastAsia="ru-RU"/>
        </w:rPr>
        <w:t xml:space="preserve">                                                          </w:t>
      </w:r>
      <w:r w:rsidRPr="004B6836">
        <w:rPr>
          <w:rFonts w:eastAsia="Calibri" w:cs="Times New Roman"/>
          <w:sz w:val="24"/>
          <w:szCs w:val="24"/>
          <w:lang w:eastAsia="ru-RU"/>
        </w:rPr>
        <w:t>2018 года – 6 мес. 2021 года:</w:t>
      </w:r>
      <w:r w:rsidR="004B6836" w:rsidRPr="004B6836">
        <w:rPr>
          <w:rFonts w:eastAsia="Calibri" w:cs="Times New Roman"/>
          <w:sz w:val="24"/>
          <w:szCs w:val="24"/>
          <w:lang w:eastAsia="ru-RU"/>
        </w:rPr>
        <w:t xml:space="preserve"> </w:t>
      </w:r>
      <w:r w:rsidRPr="004B6836">
        <w:rPr>
          <w:rFonts w:eastAsia="Calibri" w:cs="Times New Roman"/>
          <w:sz w:val="24"/>
          <w:szCs w:val="24"/>
          <w:lang w:eastAsia="ru-RU"/>
        </w:rPr>
        <w:t>107,07 х 100,95/100 х 103,81/100 х 99,96/100 = 112,2%.</w:t>
      </w:r>
    </w:p>
    <w:p w14:paraId="34E6D1CC" w14:textId="2A0BF3AC" w:rsidR="00C51EE2" w:rsidRPr="004B6836" w:rsidRDefault="004B6836" w:rsidP="00C51EE2">
      <w:pPr>
        <w:ind w:firstLine="709"/>
        <w:jc w:val="both"/>
        <w:rPr>
          <w:rFonts w:eastAsia="Calibri" w:cs="Times New Roman"/>
          <w:szCs w:val="28"/>
          <w:lang w:eastAsia="ru-RU"/>
        </w:rPr>
      </w:pPr>
      <w:r w:rsidRPr="004B6836">
        <w:rPr>
          <w:rFonts w:eastAsia="Calibri" w:cs="Times New Roman"/>
          <w:szCs w:val="28"/>
          <w:lang w:eastAsia="ru-RU"/>
        </w:rPr>
        <w:t>Таким образом, у</w:t>
      </w:r>
      <w:r w:rsidR="00450153" w:rsidRPr="004B6836">
        <w:rPr>
          <w:rFonts w:eastAsia="Calibri" w:cs="Times New Roman"/>
          <w:szCs w:val="28"/>
          <w:lang w:eastAsia="ru-RU"/>
        </w:rPr>
        <w:t>пущенная выгода (недополученный доход)</w:t>
      </w:r>
      <w:r w:rsidR="00C51EE2" w:rsidRPr="004B6836">
        <w:rPr>
          <w:rFonts w:eastAsia="Calibri" w:cs="Times New Roman"/>
          <w:szCs w:val="28"/>
          <w:lang w:eastAsia="ru-RU"/>
        </w:rPr>
        <w:t xml:space="preserve"> </w:t>
      </w:r>
      <w:r w:rsidR="00450153" w:rsidRPr="004B6836">
        <w:rPr>
          <w:rFonts w:eastAsia="Calibri" w:cs="Times New Roman"/>
          <w:szCs w:val="28"/>
          <w:lang w:eastAsia="ru-RU"/>
        </w:rPr>
        <w:t xml:space="preserve">составит </w:t>
      </w:r>
      <w:r w:rsidRPr="004B6836">
        <w:rPr>
          <w:rFonts w:eastAsia="Calibri" w:cs="Times New Roman"/>
          <w:szCs w:val="28"/>
          <w:lang w:eastAsia="ru-RU"/>
        </w:rPr>
        <w:t xml:space="preserve">                             </w:t>
      </w:r>
      <w:r w:rsidR="00450153" w:rsidRPr="004B6836">
        <w:rPr>
          <w:rFonts w:eastAsia="Calibri" w:cs="Times New Roman"/>
          <w:szCs w:val="28"/>
          <w:lang w:eastAsia="ru-RU"/>
        </w:rPr>
        <w:t>879 129,86 рублей</w:t>
      </w:r>
      <w:r w:rsidRPr="004B6836">
        <w:rPr>
          <w:rFonts w:eastAsia="Calibri" w:cs="Times New Roman"/>
          <w:szCs w:val="28"/>
          <w:lang w:eastAsia="ru-RU"/>
        </w:rPr>
        <w:t xml:space="preserve"> </w:t>
      </w:r>
      <w:r w:rsidR="00450153" w:rsidRPr="004B6836">
        <w:rPr>
          <w:rFonts w:eastAsia="Calibri" w:cs="Times New Roman"/>
          <w:szCs w:val="28"/>
          <w:lang w:eastAsia="ru-RU"/>
        </w:rPr>
        <w:t>в расчете на 1 хозяйствующег</w:t>
      </w:r>
      <w:r w:rsidR="00457A57">
        <w:rPr>
          <w:rFonts w:eastAsia="Calibri" w:cs="Times New Roman"/>
          <w:szCs w:val="28"/>
          <w:lang w:eastAsia="ru-RU"/>
        </w:rPr>
        <w:t xml:space="preserve">о субъекта в год, убытки                                         </w:t>
      </w:r>
      <w:r w:rsidR="00450153" w:rsidRPr="004B6836">
        <w:rPr>
          <w:rFonts w:eastAsia="Calibri" w:cs="Times New Roman"/>
          <w:szCs w:val="28"/>
          <w:lang w:eastAsia="ru-RU"/>
        </w:rPr>
        <w:t xml:space="preserve">12 хозяйствующих субъектов </w:t>
      </w:r>
      <w:r w:rsidR="00457A57">
        <w:rPr>
          <w:rFonts w:eastAsia="Calibri" w:cs="Times New Roman"/>
          <w:szCs w:val="28"/>
          <w:lang w:eastAsia="ru-RU"/>
        </w:rPr>
        <w:t xml:space="preserve">- </w:t>
      </w:r>
      <w:r w:rsidR="00450153" w:rsidRPr="004B6836">
        <w:rPr>
          <w:rFonts w:eastAsia="Calibri" w:cs="Times New Roman"/>
          <w:szCs w:val="28"/>
          <w:lang w:eastAsia="ru-RU"/>
        </w:rPr>
        <w:t xml:space="preserve">10 549 558,32 рублей. </w:t>
      </w:r>
      <w:r w:rsidR="00C51EE2" w:rsidRPr="004B6836">
        <w:rPr>
          <w:rFonts w:eastAsia="Calibri" w:cs="Times New Roman"/>
          <w:szCs w:val="28"/>
          <w:lang w:eastAsia="ru-RU"/>
        </w:rPr>
        <w:t xml:space="preserve"> </w:t>
      </w:r>
    </w:p>
    <w:p w14:paraId="63235309" w14:textId="0E8BB573" w:rsidR="00C51EE2" w:rsidRPr="004B6836" w:rsidRDefault="00C51EE2" w:rsidP="00C51EE2">
      <w:pPr>
        <w:ind w:firstLine="709"/>
        <w:jc w:val="both"/>
        <w:rPr>
          <w:rFonts w:eastAsia="Calibri" w:cs="Times New Roman"/>
          <w:szCs w:val="28"/>
          <w:lang w:eastAsia="ru-RU"/>
        </w:rPr>
      </w:pPr>
      <w:r w:rsidRPr="004B6836">
        <w:rPr>
          <w:rFonts w:eastAsia="Calibri" w:cs="Times New Roman"/>
          <w:szCs w:val="28"/>
          <w:lang w:eastAsia="ru-RU"/>
        </w:rPr>
        <w:t>В связи с тем, что упущенная выгода представляет собой не</w:t>
      </w:r>
      <w:r w:rsidR="00E8468C">
        <w:rPr>
          <w:rFonts w:eastAsia="Calibri" w:cs="Times New Roman"/>
          <w:szCs w:val="28"/>
          <w:lang w:eastAsia="ru-RU"/>
        </w:rPr>
        <w:t>до</w:t>
      </w:r>
      <w:r w:rsidRPr="004B6836">
        <w:rPr>
          <w:rFonts w:eastAsia="Calibri" w:cs="Times New Roman"/>
          <w:szCs w:val="28"/>
          <w:lang w:eastAsia="ru-RU"/>
        </w:rPr>
        <w:t>полученный доход, представленный расчет является приблизительным и носит вероятностный характер.</w:t>
      </w:r>
    </w:p>
    <w:p w14:paraId="4BAD3824" w14:textId="1150231B" w:rsidR="00CC7C53" w:rsidRPr="00D85E82" w:rsidRDefault="00CC7C53" w:rsidP="00933DEC">
      <w:pPr>
        <w:ind w:firstLine="709"/>
        <w:jc w:val="both"/>
        <w:rPr>
          <w:rFonts w:eastAsia="Times New Roman" w:cs="Times New Roman"/>
          <w:color w:val="FF0000"/>
          <w:szCs w:val="28"/>
          <w:lang w:eastAsia="ru-RU"/>
        </w:rPr>
      </w:pPr>
    </w:p>
    <w:p w14:paraId="4F4F969E" w14:textId="5ACA8427" w:rsidR="00816DE4" w:rsidRPr="00D85E82" w:rsidRDefault="00816DE4" w:rsidP="00F14241">
      <w:pPr>
        <w:ind w:firstLine="709"/>
        <w:jc w:val="both"/>
        <w:rPr>
          <w:rFonts w:eastAsia="Times New Roman" w:cs="Times New Roman"/>
          <w:szCs w:val="28"/>
          <w:lang w:eastAsia="ru-RU"/>
        </w:rPr>
      </w:pPr>
      <w:r w:rsidRPr="00D85E82">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sidRPr="00D85E82">
        <w:rPr>
          <w:rFonts w:eastAsia="Times New Roman" w:cs="Times New Roman"/>
          <w:szCs w:val="28"/>
          <w:lang w:eastAsia="ru-RU"/>
        </w:rPr>
        <w:t xml:space="preserve">                           </w:t>
      </w:r>
      <w:r w:rsidRPr="00D85E82">
        <w:rPr>
          <w:rFonts w:eastAsia="Times New Roman" w:cs="Times New Roman"/>
          <w:szCs w:val="28"/>
          <w:lang w:eastAsia="ru-RU"/>
        </w:rPr>
        <w:t>«</w:t>
      </w:r>
      <w:r w:rsidR="00E572E1">
        <w:rPr>
          <w:rFonts w:eastAsia="Times New Roman" w:cs="Times New Roman"/>
          <w:szCs w:val="28"/>
          <w:u w:val="single"/>
          <w:lang w:eastAsia="ru-RU"/>
        </w:rPr>
        <w:t>09</w:t>
      </w:r>
      <w:r w:rsidRPr="00D85E82">
        <w:rPr>
          <w:rFonts w:eastAsia="Times New Roman" w:cs="Times New Roman"/>
          <w:szCs w:val="28"/>
          <w:lang w:eastAsia="ru-RU"/>
        </w:rPr>
        <w:t>»</w:t>
      </w:r>
      <w:r w:rsidR="00B82793" w:rsidRPr="00D85E82">
        <w:rPr>
          <w:rFonts w:eastAsia="Times New Roman" w:cs="Times New Roman"/>
          <w:szCs w:val="28"/>
          <w:lang w:eastAsia="ru-RU"/>
        </w:rPr>
        <w:t xml:space="preserve"> </w:t>
      </w:r>
      <w:r w:rsidR="00E572E1">
        <w:rPr>
          <w:rFonts w:eastAsia="Times New Roman" w:cs="Times New Roman"/>
          <w:szCs w:val="28"/>
          <w:u w:val="single"/>
          <w:lang w:eastAsia="ru-RU"/>
        </w:rPr>
        <w:t xml:space="preserve">августа </w:t>
      </w:r>
      <w:r w:rsidRPr="00D85E82">
        <w:rPr>
          <w:rFonts w:eastAsia="Times New Roman" w:cs="Times New Roman"/>
          <w:szCs w:val="28"/>
          <w:lang w:eastAsia="ru-RU"/>
        </w:rPr>
        <w:t>20</w:t>
      </w:r>
      <w:r w:rsidR="00DE77AD" w:rsidRPr="00D85E82">
        <w:rPr>
          <w:rFonts w:eastAsia="Times New Roman" w:cs="Times New Roman"/>
          <w:szCs w:val="28"/>
          <w:lang w:eastAsia="ru-RU"/>
        </w:rPr>
        <w:t>2</w:t>
      </w:r>
      <w:r w:rsidR="00B63D98" w:rsidRPr="00D85E82">
        <w:rPr>
          <w:rFonts w:eastAsia="Times New Roman" w:cs="Times New Roman"/>
          <w:szCs w:val="28"/>
          <w:lang w:eastAsia="ru-RU"/>
        </w:rPr>
        <w:t>1</w:t>
      </w:r>
      <w:r w:rsidR="00B82793" w:rsidRPr="00D85E82">
        <w:rPr>
          <w:rFonts w:eastAsia="Times New Roman" w:cs="Times New Roman"/>
          <w:szCs w:val="28"/>
          <w:lang w:eastAsia="ru-RU"/>
        </w:rPr>
        <w:t xml:space="preserve"> </w:t>
      </w:r>
      <w:r w:rsidRPr="00D85E82">
        <w:rPr>
          <w:rFonts w:eastAsia="Times New Roman" w:cs="Times New Roman"/>
          <w:szCs w:val="28"/>
          <w:lang w:eastAsia="ru-RU"/>
        </w:rPr>
        <w:t>года.</w:t>
      </w:r>
    </w:p>
    <w:p w14:paraId="3B520790" w14:textId="78CB6682" w:rsidR="00D73878" w:rsidRPr="00D85E82" w:rsidRDefault="00D73878" w:rsidP="00F14241">
      <w:pPr>
        <w:ind w:firstLine="709"/>
        <w:contextualSpacing/>
        <w:jc w:val="both"/>
        <w:rPr>
          <w:szCs w:val="28"/>
        </w:rPr>
      </w:pPr>
      <w:r w:rsidRPr="00D85E82">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sidRPr="00D85E82">
        <w:rPr>
          <w:szCs w:val="28"/>
        </w:rPr>
        <w:t xml:space="preserve">                      </w:t>
      </w:r>
      <w:r w:rsidRPr="00D85E82">
        <w:rPr>
          <w:szCs w:val="28"/>
        </w:rPr>
        <w:t xml:space="preserve">об ОРВ проекта муниципального нормативного правового акта </w:t>
      </w:r>
      <w:r w:rsidR="00B63D98" w:rsidRPr="00D85E82">
        <w:rPr>
          <w:szCs w:val="28"/>
        </w:rPr>
        <w:t xml:space="preserve">                                             </w:t>
      </w:r>
      <w:r w:rsidRPr="00D85E82">
        <w:rPr>
          <w:szCs w:val="28"/>
        </w:rPr>
        <w:t>размещена</w:t>
      </w:r>
      <w:r w:rsidR="00B63D98" w:rsidRPr="00D85E82">
        <w:rPr>
          <w:szCs w:val="28"/>
        </w:rPr>
        <w:t xml:space="preserve"> </w:t>
      </w:r>
      <w:r w:rsidRPr="00D85E82">
        <w:rPr>
          <w:szCs w:val="28"/>
        </w:rPr>
        <w:t xml:space="preserve">на портале проектов нормативных правовых актов </w:t>
      </w:r>
      <w:r w:rsidR="00B63D98" w:rsidRPr="00D85E82">
        <w:t>(</w:t>
      </w:r>
      <w:hyperlink r:id="rId9" w:history="1">
        <w:r w:rsidR="0019036D" w:rsidRPr="0097289A">
          <w:rPr>
            <w:rStyle w:val="afff0"/>
          </w:rPr>
          <w:t>http://regulation.admhmao.ru/projects#npa=34558</w:t>
        </w:r>
      </w:hyperlink>
      <w:r w:rsidR="00B63D98" w:rsidRPr="00D85E82">
        <w:t xml:space="preserve">) (ID проекта </w:t>
      </w:r>
      <w:r w:rsidR="0019036D" w:rsidRPr="0019036D">
        <w:t>01/16/08-21/00034558</w:t>
      </w:r>
      <w:r w:rsidR="00B63D98" w:rsidRPr="00D85E82">
        <w:t>)</w:t>
      </w:r>
      <w:r w:rsidRPr="00D85E82">
        <w:rPr>
          <w:szCs w:val="28"/>
        </w:rPr>
        <w:t>.</w:t>
      </w:r>
    </w:p>
    <w:p w14:paraId="54F8E2D2" w14:textId="7BE64200" w:rsidR="00D73878" w:rsidRPr="00D85E82" w:rsidRDefault="00D73878" w:rsidP="000D50F3">
      <w:pPr>
        <w:contextualSpacing/>
        <w:jc w:val="both"/>
        <w:rPr>
          <w:szCs w:val="28"/>
        </w:rPr>
      </w:pPr>
      <w:r w:rsidRPr="00D85E82">
        <w:rPr>
          <w:color w:val="FF0000"/>
          <w:szCs w:val="28"/>
        </w:rPr>
        <w:tab/>
      </w:r>
      <w:r w:rsidRPr="00D85E82">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D85E82">
        <w:rPr>
          <w:szCs w:val="28"/>
          <w:lang w:val="en-US"/>
        </w:rPr>
        <w:t>Viber</w:t>
      </w:r>
      <w:r w:rsidRPr="00D85E82">
        <w:rPr>
          <w:szCs w:val="28"/>
        </w:rPr>
        <w:t xml:space="preserve">» </w:t>
      </w:r>
      <w:r w:rsidR="00C834E8" w:rsidRPr="00D85E82">
        <w:rPr>
          <w:szCs w:val="28"/>
        </w:rPr>
        <w:t xml:space="preserve">           </w:t>
      </w:r>
      <w:r w:rsidRPr="00D85E82">
        <w:rPr>
          <w:szCs w:val="28"/>
        </w:rPr>
        <w:t>в групп</w:t>
      </w:r>
      <w:r w:rsidR="008A3DAB" w:rsidRPr="00D85E82">
        <w:rPr>
          <w:szCs w:val="28"/>
        </w:rPr>
        <w:t>ах</w:t>
      </w:r>
      <w:r w:rsidRPr="00D85E82">
        <w:rPr>
          <w:szCs w:val="28"/>
        </w:rPr>
        <w:t xml:space="preserve"> «ОРВ в Сургуте»</w:t>
      </w:r>
      <w:r w:rsidR="00E97B1C" w:rsidRPr="00D85E82">
        <w:rPr>
          <w:szCs w:val="28"/>
        </w:rPr>
        <w:t>, «Инвестируй в Сургут»</w:t>
      </w:r>
      <w:r w:rsidRPr="00D85E82">
        <w:rPr>
          <w:szCs w:val="28"/>
        </w:rPr>
        <w:t>.</w:t>
      </w:r>
    </w:p>
    <w:p w14:paraId="6B37E3C8" w14:textId="34A66F15" w:rsidR="00EA0D7A" w:rsidRPr="00D85E82" w:rsidRDefault="00816DE4" w:rsidP="00EA0D7A">
      <w:pPr>
        <w:ind w:firstLine="709"/>
        <w:jc w:val="both"/>
        <w:rPr>
          <w:rFonts w:cs="Times New Roman"/>
          <w:szCs w:val="28"/>
        </w:rPr>
      </w:pPr>
      <w:r w:rsidRPr="00D85E82">
        <w:rPr>
          <w:rFonts w:eastAsia="Times New Roman" w:cs="Times New Roman"/>
          <w:szCs w:val="28"/>
          <w:lang w:eastAsia="ru-RU"/>
        </w:rPr>
        <w:t>Разработчиком проведены публичные консультации по проекту акта</w:t>
      </w:r>
      <w:r w:rsidR="00F14241" w:rsidRPr="00D85E82">
        <w:rPr>
          <w:rFonts w:eastAsia="Times New Roman" w:cs="Times New Roman"/>
          <w:szCs w:val="28"/>
          <w:lang w:eastAsia="ru-RU"/>
        </w:rPr>
        <w:t xml:space="preserve"> </w:t>
      </w:r>
      <w:r w:rsidRPr="00D85E82">
        <w:rPr>
          <w:rFonts w:eastAsia="Times New Roman" w:cs="Times New Roman"/>
          <w:szCs w:val="28"/>
          <w:lang w:eastAsia="ru-RU"/>
        </w:rPr>
        <w:t xml:space="preserve">в период </w:t>
      </w:r>
      <w:r w:rsidR="00C834E8" w:rsidRPr="00D85E82">
        <w:rPr>
          <w:rFonts w:eastAsia="Times New Roman" w:cs="Times New Roman"/>
          <w:szCs w:val="28"/>
          <w:lang w:eastAsia="ru-RU"/>
        </w:rPr>
        <w:t xml:space="preserve">   </w:t>
      </w:r>
      <w:r w:rsidRPr="00D85E82">
        <w:rPr>
          <w:rFonts w:eastAsia="Times New Roman" w:cs="Times New Roman"/>
          <w:szCs w:val="28"/>
          <w:lang w:eastAsia="ru-RU"/>
        </w:rPr>
        <w:t xml:space="preserve">с </w:t>
      </w:r>
      <w:r w:rsidR="00E572E1" w:rsidRPr="00E572E1">
        <w:rPr>
          <w:rFonts w:eastAsia="Times New Roman" w:cs="Times New Roman"/>
          <w:szCs w:val="28"/>
          <w:u w:val="single"/>
          <w:lang w:eastAsia="ru-RU"/>
        </w:rPr>
        <w:t>«09</w:t>
      </w:r>
      <w:r w:rsidR="00EA0D7A" w:rsidRPr="00E572E1">
        <w:rPr>
          <w:rFonts w:cs="Times New Roman"/>
          <w:szCs w:val="28"/>
          <w:u w:val="single"/>
        </w:rPr>
        <w:t>»</w:t>
      </w:r>
      <w:r w:rsidR="00EA0D7A" w:rsidRPr="00D85E82">
        <w:rPr>
          <w:rFonts w:cs="Times New Roman"/>
          <w:szCs w:val="28"/>
          <w:u w:val="single"/>
        </w:rPr>
        <w:t xml:space="preserve"> </w:t>
      </w:r>
      <w:r w:rsidR="00E572E1">
        <w:rPr>
          <w:rFonts w:cs="Times New Roman"/>
          <w:szCs w:val="28"/>
          <w:u w:val="single"/>
        </w:rPr>
        <w:t>августа</w:t>
      </w:r>
      <w:r w:rsidR="00EA0D7A" w:rsidRPr="00D85E82">
        <w:rPr>
          <w:rFonts w:cs="Times New Roman"/>
          <w:szCs w:val="28"/>
          <w:u w:val="single"/>
        </w:rPr>
        <w:t xml:space="preserve"> 2021</w:t>
      </w:r>
      <w:r w:rsidR="00EA0D7A" w:rsidRPr="00D85E82">
        <w:rPr>
          <w:rFonts w:cs="Times New Roman"/>
          <w:szCs w:val="28"/>
        </w:rPr>
        <w:t xml:space="preserve"> года по </w:t>
      </w:r>
      <w:r w:rsidR="00EA0D7A" w:rsidRPr="00D85E82">
        <w:rPr>
          <w:rFonts w:cs="Times New Roman"/>
          <w:szCs w:val="28"/>
          <w:u w:val="single"/>
        </w:rPr>
        <w:t>«0</w:t>
      </w:r>
      <w:r w:rsidR="00E572E1">
        <w:rPr>
          <w:rFonts w:cs="Times New Roman"/>
          <w:szCs w:val="28"/>
          <w:u w:val="single"/>
        </w:rPr>
        <w:t>3</w:t>
      </w:r>
      <w:r w:rsidR="00EA0D7A" w:rsidRPr="00D85E82">
        <w:rPr>
          <w:rFonts w:cs="Times New Roman"/>
          <w:szCs w:val="28"/>
          <w:u w:val="single"/>
        </w:rPr>
        <w:t xml:space="preserve">» </w:t>
      </w:r>
      <w:r w:rsidR="00E572E1">
        <w:rPr>
          <w:rFonts w:cs="Times New Roman"/>
          <w:szCs w:val="28"/>
          <w:u w:val="single"/>
        </w:rPr>
        <w:t>сентября</w:t>
      </w:r>
      <w:r w:rsidR="00EA0D7A" w:rsidRPr="00D85E82">
        <w:rPr>
          <w:rFonts w:cs="Times New Roman"/>
          <w:szCs w:val="28"/>
          <w:u w:val="single"/>
        </w:rPr>
        <w:t xml:space="preserve"> 2021 года.</w:t>
      </w:r>
    </w:p>
    <w:p w14:paraId="2663B414" w14:textId="77777777" w:rsidR="00696350" w:rsidRPr="00D85E82" w:rsidRDefault="00696350" w:rsidP="00696350">
      <w:pPr>
        <w:ind w:firstLine="567"/>
        <w:jc w:val="both"/>
        <w:rPr>
          <w:rFonts w:eastAsia="Times New Roman"/>
          <w:szCs w:val="24"/>
          <w:lang w:eastAsia="ru-RU"/>
        </w:rPr>
      </w:pPr>
    </w:p>
    <w:p w14:paraId="5A003503" w14:textId="77777777" w:rsidR="00C95F74" w:rsidRPr="0019036D" w:rsidRDefault="00C95F74" w:rsidP="00F14241">
      <w:pPr>
        <w:ind w:firstLine="709"/>
        <w:jc w:val="both"/>
        <w:rPr>
          <w:rFonts w:eastAsia="Times New Roman"/>
          <w:szCs w:val="24"/>
          <w:lang w:eastAsia="ru-RU"/>
        </w:rPr>
      </w:pPr>
      <w:r w:rsidRPr="0019036D">
        <w:rPr>
          <w:rFonts w:eastAsia="Times New Roman"/>
          <w:szCs w:val="24"/>
          <w:lang w:eastAsia="ru-RU"/>
        </w:rPr>
        <w:t>Уведомления о проведении публичных консультаций были направлены:</w:t>
      </w:r>
    </w:p>
    <w:p w14:paraId="0BD6D79C" w14:textId="77777777" w:rsidR="0019036D" w:rsidRDefault="0019036D" w:rsidP="0019036D">
      <w:pPr>
        <w:ind w:firstLine="709"/>
        <w:jc w:val="both"/>
      </w:pPr>
      <w:r>
        <w:t xml:space="preserve">- Уполномоченному по защите прав предпринимателей в Ханты-Мансийском автономном округе – Югре; </w:t>
      </w:r>
    </w:p>
    <w:p w14:paraId="4C1A36CA" w14:textId="77777777" w:rsidR="0019036D" w:rsidRDefault="0019036D" w:rsidP="0019036D">
      <w:pPr>
        <w:ind w:firstLine="709"/>
        <w:jc w:val="both"/>
      </w:pPr>
      <w:r>
        <w:t>- Комитету Сургутской торгово-промышленной палаты по развитию                    потребительского рынка;</w:t>
      </w:r>
    </w:p>
    <w:p w14:paraId="24B4C94A" w14:textId="77777777" w:rsidR="0019036D" w:rsidRDefault="0019036D" w:rsidP="0019036D">
      <w:pPr>
        <w:ind w:firstLine="709"/>
        <w:jc w:val="both"/>
      </w:pPr>
      <w:r>
        <w:t>- Общероссийской общественной организации содействия привлечению            инвестиций в Российскую Федерацию «Инвестиционная Россия»;</w:t>
      </w:r>
    </w:p>
    <w:p w14:paraId="469AD08F" w14:textId="77777777" w:rsidR="0019036D" w:rsidRDefault="0019036D" w:rsidP="0019036D">
      <w:pPr>
        <w:ind w:firstLine="709"/>
        <w:jc w:val="both"/>
      </w:pPr>
      <w:r>
        <w:t>- Региональной ассоциации некоммерческих организаций Ханты-Мансийского автономного округа – Югры;</w:t>
      </w:r>
    </w:p>
    <w:p w14:paraId="3C3FCC06" w14:textId="77777777" w:rsidR="0019036D" w:rsidRDefault="0019036D" w:rsidP="0019036D">
      <w:pPr>
        <w:ind w:firstLine="709"/>
        <w:jc w:val="both"/>
      </w:pPr>
      <w:r>
        <w:t>- Союзу «Сургутская торгово-промышленная палата»;</w:t>
      </w:r>
    </w:p>
    <w:p w14:paraId="7682E65B" w14:textId="77777777" w:rsidR="0019036D" w:rsidRDefault="0019036D" w:rsidP="0019036D">
      <w:pPr>
        <w:ind w:firstLine="709"/>
        <w:jc w:val="both"/>
      </w:pPr>
      <w:r>
        <w:t>- Ассоциации негосударственных дошкольно-образовательных учреждений                         и центров времяпрепровождения детей Ханты-Мансийского автономного округа – Югры;</w:t>
      </w:r>
    </w:p>
    <w:p w14:paraId="16CC2BA5" w14:textId="77777777" w:rsidR="0019036D" w:rsidRDefault="0019036D" w:rsidP="0019036D">
      <w:pPr>
        <w:ind w:firstLine="709"/>
        <w:jc w:val="both"/>
      </w:pPr>
      <w:r>
        <w:t>- Региональному отделению Общероссийской Общественной Организации малого и среднего предпринимательства «Опора России»;</w:t>
      </w:r>
    </w:p>
    <w:p w14:paraId="31B312B6" w14:textId="77777777" w:rsidR="0019036D" w:rsidRDefault="0019036D" w:rsidP="0019036D">
      <w:pPr>
        <w:ind w:firstLine="709"/>
        <w:jc w:val="both"/>
      </w:pPr>
      <w:r>
        <w:t>- Ассоциации строительных организаций города Сургута и Сургутского района;</w:t>
      </w:r>
    </w:p>
    <w:p w14:paraId="3DE1ABAE" w14:textId="77777777" w:rsidR="0019036D" w:rsidRDefault="0019036D" w:rsidP="0019036D">
      <w:pPr>
        <w:ind w:firstLine="709"/>
        <w:jc w:val="both"/>
      </w:pPr>
      <w:r>
        <w:t>- Некоммерческому партнерству «Энергоэффективность, Энергосбережение, Энергобезопасность» города Сургута и Сургутского района;</w:t>
      </w:r>
    </w:p>
    <w:p w14:paraId="15840AB4" w14:textId="77777777" w:rsidR="0019036D" w:rsidRDefault="0019036D" w:rsidP="0019036D">
      <w:pPr>
        <w:ind w:firstLine="709"/>
        <w:jc w:val="both"/>
      </w:pPr>
      <w:r>
        <w:t>- 22-ум хозяйствующим субъектам, осуществляющим деятельность                                                по продаже алкогольной продукции и розничной продаже алкогольной продукции при оказании услуг общественного питания на территории города Сургута (электронная рассылка);</w:t>
      </w:r>
    </w:p>
    <w:p w14:paraId="059B62BA" w14:textId="6012A076" w:rsidR="0019036D" w:rsidRDefault="0019036D" w:rsidP="0019036D">
      <w:pPr>
        <w:ind w:firstLine="709"/>
        <w:jc w:val="both"/>
      </w:pPr>
      <w:r>
        <w:t>- 1</w:t>
      </w:r>
      <w:r w:rsidR="001117A7">
        <w:t>2</w:t>
      </w:r>
      <w:r>
        <w:t>-ти хозяйствующим субъектам, осуществляющим деятельность                                                по розничной продаже алкогольной продукции при оказании услуг общественного питания на территории города Сургута, уведомления вручены лично во время осуществления выездных мероприятий.</w:t>
      </w:r>
    </w:p>
    <w:p w14:paraId="368AECC6" w14:textId="77777777" w:rsidR="00E572E1" w:rsidRPr="00E572E1" w:rsidRDefault="00E572E1" w:rsidP="002641E1">
      <w:pPr>
        <w:ind w:firstLine="709"/>
        <w:jc w:val="both"/>
        <w:rPr>
          <w:highlight w:val="red"/>
        </w:rPr>
      </w:pPr>
    </w:p>
    <w:p w14:paraId="0AD2AF17" w14:textId="2F1AE9DF" w:rsidR="002641E1" w:rsidRPr="0019036D" w:rsidRDefault="002641E1" w:rsidP="002641E1">
      <w:pPr>
        <w:ind w:firstLine="709"/>
        <w:jc w:val="both"/>
      </w:pPr>
      <w:r w:rsidRPr="0019036D">
        <w:t xml:space="preserve">По результатам проведения публичных консультаций поступило </w:t>
      </w:r>
      <w:r w:rsidR="00B94610" w:rsidRPr="0019036D">
        <w:t>3</w:t>
      </w:r>
      <w:r w:rsidRPr="0019036D">
        <w:t xml:space="preserve"> отзыва,                    в том числе:</w:t>
      </w:r>
    </w:p>
    <w:p w14:paraId="1238433A" w14:textId="77777777" w:rsidR="00820D87" w:rsidRDefault="00820D87" w:rsidP="00820D87">
      <w:pPr>
        <w:ind w:firstLine="709"/>
        <w:contextualSpacing/>
        <w:jc w:val="both"/>
        <w:rPr>
          <w:szCs w:val="28"/>
        </w:rPr>
      </w:pPr>
      <w:r w:rsidRPr="0019036D">
        <w:rPr>
          <w:szCs w:val="28"/>
        </w:rPr>
        <w:t xml:space="preserve">- 1 отзыв от Союза «Сургутская торгово-промышленная палата»,                                 </w:t>
      </w:r>
      <w:r w:rsidRPr="0019036D">
        <w:t>в электронном виде, с использованием Портала проектов нормативных правовых актов (</w:t>
      </w:r>
      <w:hyperlink r:id="rId10" w:history="1">
        <w:r w:rsidRPr="0019036D">
          <w:rPr>
            <w:rStyle w:val="afff0"/>
          </w:rPr>
          <w:t>http://regulation.admhmao.ru/projects#npa=34558</w:t>
        </w:r>
      </w:hyperlink>
      <w:r w:rsidRPr="0019036D">
        <w:t xml:space="preserve">) (ID проекта 01/16/08-21/00034558), </w:t>
      </w:r>
      <w:r w:rsidRPr="0019036D">
        <w:rPr>
          <w:szCs w:val="28"/>
        </w:rPr>
        <w:t>содержащий 1 замечание (предложение), которое принято</w:t>
      </w:r>
      <w:r>
        <w:rPr>
          <w:szCs w:val="28"/>
        </w:rPr>
        <w:t>;</w:t>
      </w:r>
    </w:p>
    <w:p w14:paraId="643D9368" w14:textId="3DECFF47" w:rsidR="002641E1" w:rsidRPr="0019036D" w:rsidRDefault="002641E1" w:rsidP="002641E1">
      <w:pPr>
        <w:ind w:firstLine="720"/>
        <w:jc w:val="both"/>
        <w:rPr>
          <w:szCs w:val="28"/>
        </w:rPr>
      </w:pPr>
      <w:r w:rsidRPr="0019036D">
        <w:t xml:space="preserve">- 1 отзыв от Уполномоченного по защите прав предпринимателей в Ханты-Мансийском автономном округе – Югре, по </w:t>
      </w:r>
      <w:r w:rsidRPr="0019036D">
        <w:rPr>
          <w:szCs w:val="28"/>
        </w:rPr>
        <w:t xml:space="preserve">заключенному соглашению                                           о взаимодействии при проведении ОРВ, экспертизы и оценки фактического воздействия, содержащий </w:t>
      </w:r>
      <w:r w:rsidR="0019036D" w:rsidRPr="0019036D">
        <w:rPr>
          <w:szCs w:val="28"/>
        </w:rPr>
        <w:t>информацию об одобрении предлагаемой редакции проекта (об отсутствии замечаний и (или) предложений)</w:t>
      </w:r>
      <w:r w:rsidRPr="0019036D">
        <w:rPr>
          <w:szCs w:val="28"/>
        </w:rPr>
        <w:t>;</w:t>
      </w:r>
    </w:p>
    <w:p w14:paraId="4F93B948" w14:textId="49A97DE5" w:rsidR="002641E1" w:rsidRPr="00786911" w:rsidRDefault="0019036D" w:rsidP="00820D87">
      <w:pPr>
        <w:ind w:firstLine="720"/>
        <w:jc w:val="both"/>
        <w:rPr>
          <w:szCs w:val="28"/>
        </w:rPr>
      </w:pPr>
      <w:r>
        <w:rPr>
          <w:szCs w:val="28"/>
        </w:rPr>
        <w:t>- 1 отзыв</w:t>
      </w:r>
      <w:r w:rsidR="00820D87" w:rsidRPr="00820D87">
        <w:t xml:space="preserve"> </w:t>
      </w:r>
      <w:r w:rsidR="00820D87">
        <w:t xml:space="preserve">от </w:t>
      </w:r>
      <w:r w:rsidR="00820D87" w:rsidRPr="00820D87">
        <w:rPr>
          <w:szCs w:val="28"/>
        </w:rPr>
        <w:t>Ассоциации негосударственных дошкольно-образовательных учреждений</w:t>
      </w:r>
      <w:r w:rsidR="00820D87">
        <w:rPr>
          <w:szCs w:val="28"/>
        </w:rPr>
        <w:t xml:space="preserve"> </w:t>
      </w:r>
      <w:r w:rsidR="00820D87" w:rsidRPr="00820D87">
        <w:rPr>
          <w:szCs w:val="28"/>
        </w:rPr>
        <w:t>и центров времяпрепровождения детей Ханты-Мансийского автономного округа – Югры</w:t>
      </w:r>
      <w:r w:rsidR="00820D87">
        <w:rPr>
          <w:szCs w:val="28"/>
        </w:rPr>
        <w:t xml:space="preserve">, </w:t>
      </w:r>
      <w:r w:rsidR="00820D87" w:rsidRPr="0019036D">
        <w:t xml:space="preserve">по </w:t>
      </w:r>
      <w:r w:rsidR="00820D87" w:rsidRPr="0019036D">
        <w:rPr>
          <w:szCs w:val="28"/>
        </w:rPr>
        <w:t>заключенному соглашению</w:t>
      </w:r>
      <w:r w:rsidR="00820D87">
        <w:rPr>
          <w:szCs w:val="28"/>
        </w:rPr>
        <w:t xml:space="preserve"> </w:t>
      </w:r>
      <w:r w:rsidR="00820D87" w:rsidRPr="0019036D">
        <w:rPr>
          <w:szCs w:val="28"/>
        </w:rPr>
        <w:t xml:space="preserve">о взаимодействии </w:t>
      </w:r>
      <w:r w:rsidR="00820D87">
        <w:rPr>
          <w:szCs w:val="28"/>
        </w:rPr>
        <w:t xml:space="preserve">                       </w:t>
      </w:r>
      <w:r w:rsidR="00820D87" w:rsidRPr="0019036D">
        <w:rPr>
          <w:szCs w:val="28"/>
        </w:rPr>
        <w:t>при проведении ОРВ, экспертизы и оценки фактического воздействия, содержащий информацию об одобрении предлагаемой редакции проекта (об отсутствии замечаний и (или) предложений)</w:t>
      </w:r>
      <w:r w:rsidRPr="0019036D">
        <w:rPr>
          <w:szCs w:val="28"/>
        </w:rPr>
        <w:t>.</w:t>
      </w:r>
    </w:p>
    <w:p w14:paraId="582758CD" w14:textId="77777777" w:rsidR="00820D87" w:rsidRDefault="00820D87" w:rsidP="002641E1">
      <w:pPr>
        <w:ind w:firstLine="720"/>
        <w:jc w:val="both"/>
        <w:rPr>
          <w:rFonts w:cs="Times New Roman"/>
          <w:szCs w:val="28"/>
        </w:rPr>
      </w:pPr>
    </w:p>
    <w:p w14:paraId="1FDEF62E" w14:textId="23FA65FD" w:rsidR="002641E1" w:rsidRDefault="002641E1" w:rsidP="002641E1">
      <w:pPr>
        <w:ind w:firstLine="720"/>
        <w:jc w:val="both"/>
        <w:rPr>
          <w:rFonts w:cs="Times New Roman"/>
          <w:szCs w:val="28"/>
        </w:rPr>
      </w:pPr>
      <w:r>
        <w:rPr>
          <w:rFonts w:cs="Times New Roman"/>
          <w:szCs w:val="28"/>
        </w:rPr>
        <w:t>Результаты публичных консультаций и позиция разработчика отражены                в таблице результатов публичных консультаций.</w:t>
      </w:r>
    </w:p>
    <w:p w14:paraId="31358A46" w14:textId="6E067705" w:rsidR="0019036D" w:rsidRDefault="0019036D" w:rsidP="002641E1">
      <w:pPr>
        <w:ind w:firstLine="720"/>
        <w:jc w:val="both"/>
        <w:rPr>
          <w:rFonts w:cs="Times New Roman"/>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387"/>
        <w:gridCol w:w="2835"/>
      </w:tblGrid>
      <w:tr w:rsidR="00820D87" w:rsidRPr="0019036D" w14:paraId="3F06E488" w14:textId="77777777" w:rsidTr="00820D87">
        <w:tc>
          <w:tcPr>
            <w:tcW w:w="1842" w:type="dxa"/>
            <w:shd w:val="clear" w:color="auto" w:fill="auto"/>
          </w:tcPr>
          <w:p w14:paraId="476DC878"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 xml:space="preserve">Наименование участника </w:t>
            </w:r>
          </w:p>
          <w:p w14:paraId="59B084D9"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 xml:space="preserve">публичных </w:t>
            </w:r>
          </w:p>
          <w:p w14:paraId="63E57031"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консультаций</w:t>
            </w:r>
          </w:p>
        </w:tc>
        <w:tc>
          <w:tcPr>
            <w:tcW w:w="5387" w:type="dxa"/>
            <w:shd w:val="clear" w:color="auto" w:fill="auto"/>
          </w:tcPr>
          <w:p w14:paraId="740DEF33"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 xml:space="preserve">Содержание </w:t>
            </w:r>
          </w:p>
          <w:p w14:paraId="559E6AD7"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замечания и (или) предложения</w:t>
            </w:r>
          </w:p>
        </w:tc>
        <w:tc>
          <w:tcPr>
            <w:tcW w:w="2835" w:type="dxa"/>
            <w:shd w:val="clear" w:color="auto" w:fill="auto"/>
          </w:tcPr>
          <w:p w14:paraId="3975A8ED" w14:textId="21A6141A"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 xml:space="preserve">Позиция разработчика </w:t>
            </w:r>
            <w:r w:rsidR="00C66B29">
              <w:rPr>
                <w:rFonts w:eastAsia="Times New Roman" w:cs="Times New Roman"/>
                <w:sz w:val="24"/>
                <w:szCs w:val="24"/>
                <w:lang w:eastAsia="ru-RU"/>
              </w:rPr>
              <w:t xml:space="preserve">   </w:t>
            </w:r>
            <w:r w:rsidRPr="0019036D">
              <w:rPr>
                <w:rFonts w:eastAsia="Times New Roman" w:cs="Times New Roman"/>
                <w:sz w:val="24"/>
                <w:szCs w:val="24"/>
                <w:lang w:eastAsia="ru-RU"/>
              </w:rPr>
              <w:t xml:space="preserve">об учете (принятии) или отклонении замечания </w:t>
            </w:r>
            <w:r w:rsidR="00C66B29">
              <w:rPr>
                <w:rFonts w:eastAsia="Times New Roman" w:cs="Times New Roman"/>
                <w:sz w:val="24"/>
                <w:szCs w:val="24"/>
                <w:lang w:eastAsia="ru-RU"/>
              </w:rPr>
              <w:t xml:space="preserve">                   </w:t>
            </w:r>
            <w:r w:rsidRPr="0019036D">
              <w:rPr>
                <w:rFonts w:eastAsia="Times New Roman" w:cs="Times New Roman"/>
                <w:spacing w:val="-4"/>
                <w:sz w:val="24"/>
                <w:szCs w:val="24"/>
                <w:lang w:eastAsia="ru-RU"/>
              </w:rPr>
              <w:t>и (или) предложения,</w:t>
            </w:r>
            <w:r w:rsidRPr="0019036D">
              <w:rPr>
                <w:rFonts w:eastAsia="Times New Roman" w:cs="Times New Roman"/>
                <w:sz w:val="24"/>
                <w:szCs w:val="24"/>
                <w:lang w:eastAsia="ru-RU"/>
              </w:rPr>
              <w:t xml:space="preserve"> полученного </w:t>
            </w:r>
            <w:r w:rsidR="00C66B29">
              <w:rPr>
                <w:rFonts w:eastAsia="Times New Roman" w:cs="Times New Roman"/>
                <w:sz w:val="24"/>
                <w:szCs w:val="24"/>
                <w:lang w:eastAsia="ru-RU"/>
              </w:rPr>
              <w:t xml:space="preserve">                               </w:t>
            </w:r>
            <w:r w:rsidRPr="0019036D">
              <w:rPr>
                <w:rFonts w:eastAsia="Times New Roman" w:cs="Times New Roman"/>
                <w:sz w:val="24"/>
                <w:szCs w:val="24"/>
                <w:lang w:eastAsia="ru-RU"/>
              </w:rPr>
              <w:t xml:space="preserve">от участника публичных консультаций </w:t>
            </w:r>
          </w:p>
          <w:p w14:paraId="71DE585F"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(с обоснованием позиции)</w:t>
            </w:r>
          </w:p>
        </w:tc>
      </w:tr>
      <w:tr w:rsidR="00820D87" w:rsidRPr="0019036D" w14:paraId="007AD2A0" w14:textId="77777777" w:rsidTr="00820D87">
        <w:tc>
          <w:tcPr>
            <w:tcW w:w="1842" w:type="dxa"/>
            <w:shd w:val="clear" w:color="auto" w:fill="auto"/>
          </w:tcPr>
          <w:p w14:paraId="067A1B9D" w14:textId="77777777" w:rsidR="00820D87" w:rsidRPr="0019036D" w:rsidRDefault="00820D87" w:rsidP="0019036D">
            <w:pPr>
              <w:jc w:val="center"/>
              <w:rPr>
                <w:rFonts w:cs="Times New Roman"/>
                <w:sz w:val="24"/>
                <w:szCs w:val="24"/>
              </w:rPr>
            </w:pPr>
            <w:r w:rsidRPr="0019036D">
              <w:rPr>
                <w:rFonts w:cs="Times New Roman"/>
                <w:sz w:val="24"/>
                <w:szCs w:val="24"/>
              </w:rPr>
              <w:t>Союз «Сургутская торгово-промышленная палата»</w:t>
            </w:r>
          </w:p>
        </w:tc>
        <w:tc>
          <w:tcPr>
            <w:tcW w:w="5387" w:type="dxa"/>
            <w:shd w:val="clear" w:color="auto" w:fill="auto"/>
          </w:tcPr>
          <w:p w14:paraId="15820039" w14:textId="4CFEB2F4"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Согласно закону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(далее – закон ХМАО-Югры) в Ханты-Мансийском автономном округе - Югре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50 квадратных метров (п. 5). Из смысла данного положения следует, что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 имеющих зал обслуживания посетителей общей площадью менее 50 квадратных метров не допускается.</w:t>
            </w:r>
          </w:p>
          <w:p w14:paraId="374F484D"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Проектом постановления администрации города Сургута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 предлагается определить границы прилегающих территорий, к многоквартирным жилым домам с расстоянием 30 метров от стены многоквартирного жилого дома по прямой линии во все стороны без учета искусственных и естественных преград, на которых не допускается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w:t>
            </w:r>
          </w:p>
          <w:p w14:paraId="77957149"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Таким образом, законом ХМАО-Югры установлен минимальный размер общей площади зала обслуживания посетителей (не менее 50 кв.м.) для реализации алкогольной продукции, если площадь зала составляет менее 50 кв.м.</w:t>
            </w:r>
          </w:p>
          <w:p w14:paraId="3B27EA04"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Необходимо отметить, что согласно п. 8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границы прилегающих территорий, указанных, в том числе, в абзаце первом пункта 4.1 статьи 16 федерального закона, определяются с учетом результатов общественных обсуждений органами местного самоуправления городских округов. На указанную норму закона в пояснительной записке к проекту постановления указана ссылка.</w:t>
            </w:r>
          </w:p>
          <w:p w14:paraId="054975E5"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В соответствии с п. 4.1 статьи 16 федерального закона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облуживания посетителей общей площадью не менее 20 квадратных метров. Субъекты Российской Федерации вправе устанавливать законом субъекта Российской Федерации дополнительные ограничении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Как уже было указано выше, законом ХМАО-Югры увеличен размер площади зала обслуживания посетителей до «не менее 50 квадратных метров».</w:t>
            </w:r>
          </w:p>
          <w:p w14:paraId="6E3C8EE1"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Таким образом, федеральный закон наделил органы местного самоуправления полномочием по определению границ прилегающих территорий в обозначенных законом случаях (в том числе абзац 1 п. 4.1 статьи 16). Однако проектом постановления определяются границы прилегающих территорий к МКД, на которых запрещена реализация алкогольной продукции в объектах общественного питания, имеющих зал обслуживания общей площадью менее 50 квадратных метров.</w:t>
            </w:r>
          </w:p>
          <w:p w14:paraId="244252E3"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С учетом вышеизложенного, считаем, что положение проекта постановления об определении границ прилегающих территорий, к многоквартирным жилым домам с расстоянием 30 метров от стены многоквартирного жилого дома по прямой линии во все стороны без учета искусственных и естественных преград, на которых не допускается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сформулировано неоднозначно, в связи с чем, создает двусмысленность в его понимании и толковании.</w:t>
            </w:r>
          </w:p>
          <w:p w14:paraId="0B67D8C1" w14:textId="34B68D74" w:rsidR="00820D87" w:rsidRPr="0019036D" w:rsidRDefault="00820D87" w:rsidP="001117A7">
            <w:pPr>
              <w:rPr>
                <w:rFonts w:eastAsia="Times New Roman" w:cs="Times New Roman"/>
                <w:sz w:val="24"/>
                <w:szCs w:val="24"/>
                <w:lang w:eastAsia="ru-RU"/>
              </w:rPr>
            </w:pPr>
            <w:r w:rsidRPr="0019036D">
              <w:rPr>
                <w:rFonts w:eastAsia="Times New Roman" w:cs="Times New Roman"/>
                <w:sz w:val="24"/>
                <w:szCs w:val="24"/>
                <w:lang w:eastAsia="ru-RU"/>
              </w:rPr>
              <w:t>Предлагаем скорректировать указанное положение, в частности определить размер прилегающих к многоквартирным жилым домам территорий,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 имеющих зал обслуживания посетителей менее 50 квадратных метров.</w:t>
            </w:r>
          </w:p>
        </w:tc>
        <w:tc>
          <w:tcPr>
            <w:tcW w:w="2835" w:type="dxa"/>
            <w:shd w:val="clear" w:color="auto" w:fill="auto"/>
          </w:tcPr>
          <w:p w14:paraId="29F32095" w14:textId="77777777" w:rsidR="00820D87" w:rsidRPr="0019036D" w:rsidRDefault="00820D87" w:rsidP="00820D87">
            <w:pPr>
              <w:rPr>
                <w:rFonts w:eastAsia="Times New Roman" w:cs="Times New Roman"/>
                <w:sz w:val="24"/>
                <w:szCs w:val="24"/>
                <w:u w:val="single"/>
                <w:lang w:eastAsia="ru-RU"/>
              </w:rPr>
            </w:pPr>
            <w:r w:rsidRPr="0019036D">
              <w:rPr>
                <w:rFonts w:eastAsia="Times New Roman" w:cs="Times New Roman"/>
                <w:sz w:val="24"/>
                <w:szCs w:val="24"/>
                <w:u w:val="single"/>
                <w:lang w:eastAsia="ru-RU"/>
              </w:rPr>
              <w:t>Принять.</w:t>
            </w:r>
          </w:p>
          <w:p w14:paraId="6F35BE01" w14:textId="1348A79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 xml:space="preserve">Федеральным законом </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 xml:space="preserve">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(пп. 4.1 п. 2 статьи 16) </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 xml:space="preserve">и Законом Ханты-Мансийского автономного округа – Югры от 16.06.2016 № 46-оз «О регулировании отдельных вопросов </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в области оборота этилового спирта, алкогольной и спиртосодержащей продукции</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 xml:space="preserve">в Ханты-Мансийском автономном округе – Югре» (статья 5) установлен запрет </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на осуществление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менее 50 квадратных метров.</w:t>
            </w:r>
          </w:p>
          <w:p w14:paraId="7BC7304F" w14:textId="77777777"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Определение границ прилегающих территорий к многоквартирным жилым домам возложено на органы местного самоуправления.</w:t>
            </w:r>
          </w:p>
          <w:p w14:paraId="239541F5" w14:textId="1524D868" w:rsidR="00820D87" w:rsidRPr="0019036D" w:rsidRDefault="00820D87" w:rsidP="00820D87">
            <w:pPr>
              <w:rPr>
                <w:rFonts w:eastAsia="Times New Roman" w:cs="Times New Roman"/>
                <w:sz w:val="24"/>
                <w:szCs w:val="24"/>
                <w:lang w:eastAsia="ru-RU"/>
              </w:rPr>
            </w:pPr>
            <w:r w:rsidRPr="0019036D">
              <w:rPr>
                <w:rFonts w:eastAsia="Times New Roman" w:cs="Times New Roman"/>
                <w:sz w:val="24"/>
                <w:szCs w:val="24"/>
                <w:lang w:eastAsia="ru-RU"/>
              </w:rPr>
              <w:t>Проектом постановления Администрации города определены границы прилегающих территорий к многоквартирным жилым домам (30 метров), в которых не допускается розничная продажа алкогольной продукции при оказании услуг общественного питания</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в объектах общественного питания, площадью менее 50 кв.м.</w:t>
            </w:r>
          </w:p>
          <w:p w14:paraId="30102634" w14:textId="03D45F8A" w:rsidR="00820D87" w:rsidRPr="0019036D" w:rsidRDefault="00820D87" w:rsidP="001117A7">
            <w:pPr>
              <w:rPr>
                <w:rFonts w:eastAsia="Times New Roman" w:cs="Times New Roman"/>
                <w:sz w:val="24"/>
                <w:szCs w:val="24"/>
                <w:lang w:eastAsia="ru-RU"/>
              </w:rPr>
            </w:pPr>
            <w:r w:rsidRPr="0019036D">
              <w:rPr>
                <w:rFonts w:eastAsia="Times New Roman" w:cs="Times New Roman"/>
                <w:sz w:val="24"/>
                <w:szCs w:val="24"/>
                <w:lang w:eastAsia="ru-RU"/>
              </w:rPr>
              <w:t>Таким образом, объекты общественного питания, площадью менее 50 кв.м., не могут осуществлять деятельность по розничной продаже алкогольной продукции, на расстоянии ближе 30 метров  от стены многоквартирного жилого дома</w:t>
            </w:r>
            <w:r w:rsidR="001117A7">
              <w:rPr>
                <w:rFonts w:eastAsia="Times New Roman" w:cs="Times New Roman"/>
                <w:sz w:val="24"/>
                <w:szCs w:val="24"/>
                <w:lang w:eastAsia="ru-RU"/>
              </w:rPr>
              <w:t xml:space="preserve"> </w:t>
            </w:r>
            <w:r w:rsidRPr="0019036D">
              <w:rPr>
                <w:rFonts w:eastAsia="Times New Roman" w:cs="Times New Roman"/>
                <w:sz w:val="24"/>
                <w:szCs w:val="24"/>
                <w:lang w:eastAsia="ru-RU"/>
              </w:rPr>
              <w:t>по прямой линии во все стороны без учёта естественных и искусственных преград.</w:t>
            </w:r>
          </w:p>
        </w:tc>
      </w:tr>
      <w:tr w:rsidR="00820D87" w:rsidRPr="0019036D" w14:paraId="50462A9E" w14:textId="77777777" w:rsidTr="00820D87">
        <w:tc>
          <w:tcPr>
            <w:tcW w:w="1842" w:type="dxa"/>
            <w:shd w:val="clear" w:color="auto" w:fill="auto"/>
          </w:tcPr>
          <w:p w14:paraId="02EEEC37" w14:textId="04C006FC" w:rsidR="00820D87" w:rsidRPr="0019036D" w:rsidRDefault="00820D87" w:rsidP="0019036D">
            <w:pPr>
              <w:jc w:val="center"/>
              <w:rPr>
                <w:rFonts w:cs="Times New Roman"/>
                <w:sz w:val="24"/>
                <w:szCs w:val="24"/>
              </w:rPr>
            </w:pPr>
            <w:r w:rsidRPr="0019036D">
              <w:rPr>
                <w:rFonts w:eastAsia="Times New Roman" w:cs="Times New Roman"/>
                <w:sz w:val="24"/>
                <w:szCs w:val="24"/>
                <w:lang w:eastAsia="ru-RU"/>
              </w:rPr>
              <w:t xml:space="preserve">Уполномоченный по защите прав предпринимателей в Ханты-Мансийском </w:t>
            </w:r>
            <w:r w:rsidRPr="0019036D">
              <w:rPr>
                <w:rFonts w:eastAsia="Times New Roman" w:cs="Times New Roman"/>
                <w:sz w:val="24"/>
                <w:szCs w:val="24"/>
                <w:lang w:eastAsia="ru-RU"/>
              </w:rPr>
              <w:br/>
              <w:t>автономном округе</w:t>
            </w:r>
            <w:r w:rsidR="002A677C">
              <w:rPr>
                <w:rFonts w:eastAsia="Times New Roman" w:cs="Times New Roman"/>
                <w:sz w:val="24"/>
                <w:szCs w:val="24"/>
                <w:lang w:eastAsia="ru-RU"/>
              </w:rPr>
              <w:t xml:space="preserve"> – Югре</w:t>
            </w:r>
          </w:p>
        </w:tc>
        <w:tc>
          <w:tcPr>
            <w:tcW w:w="5387" w:type="dxa"/>
            <w:shd w:val="clear" w:color="auto" w:fill="auto"/>
          </w:tcPr>
          <w:p w14:paraId="6E9FE7EE" w14:textId="77777777" w:rsidR="00820D87" w:rsidRPr="0019036D" w:rsidRDefault="00820D87" w:rsidP="0019036D">
            <w:pPr>
              <w:ind w:firstLine="318"/>
              <w:jc w:val="center"/>
              <w:rPr>
                <w:rFonts w:eastAsia="Times New Roman" w:cs="Times New Roman"/>
                <w:sz w:val="24"/>
                <w:szCs w:val="24"/>
                <w:lang w:eastAsia="ru-RU"/>
              </w:rPr>
            </w:pPr>
            <w:r w:rsidRPr="0019036D">
              <w:rPr>
                <w:rFonts w:eastAsia="Times New Roman" w:cs="Times New Roman"/>
                <w:sz w:val="24"/>
                <w:szCs w:val="24"/>
                <w:lang w:eastAsia="ru-RU"/>
              </w:rPr>
              <w:t>Замечания</w:t>
            </w:r>
          </w:p>
          <w:p w14:paraId="07918F4C" w14:textId="77777777" w:rsidR="00820D87" w:rsidRPr="0019036D" w:rsidRDefault="00820D87" w:rsidP="0019036D">
            <w:pPr>
              <w:ind w:firstLine="318"/>
              <w:jc w:val="center"/>
              <w:rPr>
                <w:rFonts w:eastAsia="Times New Roman" w:cs="Times New Roman"/>
                <w:sz w:val="24"/>
                <w:szCs w:val="24"/>
                <w:lang w:eastAsia="ru-RU"/>
              </w:rPr>
            </w:pPr>
            <w:r w:rsidRPr="0019036D">
              <w:rPr>
                <w:rFonts w:eastAsia="Times New Roman" w:cs="Times New Roman"/>
                <w:sz w:val="24"/>
                <w:szCs w:val="24"/>
                <w:lang w:eastAsia="ru-RU"/>
              </w:rPr>
              <w:t>и (или) предложения отсутствуют</w:t>
            </w:r>
          </w:p>
        </w:tc>
        <w:tc>
          <w:tcPr>
            <w:tcW w:w="2835" w:type="dxa"/>
            <w:shd w:val="clear" w:color="auto" w:fill="auto"/>
          </w:tcPr>
          <w:p w14:paraId="76331792"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w:t>
            </w:r>
          </w:p>
        </w:tc>
      </w:tr>
      <w:tr w:rsidR="00820D87" w:rsidRPr="0019036D" w14:paraId="652470D6" w14:textId="77777777" w:rsidTr="00820D87">
        <w:tc>
          <w:tcPr>
            <w:tcW w:w="1842" w:type="dxa"/>
            <w:shd w:val="clear" w:color="auto" w:fill="auto"/>
          </w:tcPr>
          <w:p w14:paraId="2EDDC245" w14:textId="77777777" w:rsidR="00820D87" w:rsidRPr="0019036D" w:rsidRDefault="00820D87" w:rsidP="0019036D">
            <w:pPr>
              <w:jc w:val="center"/>
              <w:rPr>
                <w:rFonts w:eastAsia="Times New Roman" w:cs="Times New Roman"/>
                <w:sz w:val="24"/>
                <w:szCs w:val="24"/>
                <w:lang w:eastAsia="ru-RU"/>
              </w:rPr>
            </w:pPr>
            <w:r w:rsidRPr="0019036D">
              <w:rPr>
                <w:rFonts w:eastAsia="Times New Roman" w:cs="Times New Roman"/>
                <w:sz w:val="24"/>
                <w:szCs w:val="24"/>
                <w:lang w:eastAsia="ru-RU"/>
              </w:rPr>
              <w:t>Ассоциация негосударственных дошкольно-образовательных учреждений                         и центров времяпрепровождения детей Ханты-Мансийского автономного округа – Югры</w:t>
            </w:r>
          </w:p>
        </w:tc>
        <w:tc>
          <w:tcPr>
            <w:tcW w:w="5387" w:type="dxa"/>
            <w:shd w:val="clear" w:color="auto" w:fill="auto"/>
          </w:tcPr>
          <w:p w14:paraId="0C72A6DD" w14:textId="77777777" w:rsidR="00820D87" w:rsidRPr="0019036D" w:rsidRDefault="00820D87" w:rsidP="0019036D">
            <w:pPr>
              <w:ind w:firstLine="318"/>
              <w:jc w:val="center"/>
              <w:rPr>
                <w:rFonts w:eastAsia="Times New Roman" w:cs="Times New Roman"/>
                <w:sz w:val="24"/>
                <w:szCs w:val="24"/>
                <w:lang w:eastAsia="ru-RU"/>
              </w:rPr>
            </w:pPr>
          </w:p>
          <w:p w14:paraId="25781EF0" w14:textId="77777777" w:rsidR="00820D87" w:rsidRPr="0019036D" w:rsidRDefault="00820D87" w:rsidP="0019036D">
            <w:pPr>
              <w:ind w:firstLine="318"/>
              <w:jc w:val="center"/>
              <w:rPr>
                <w:rFonts w:eastAsia="Times New Roman" w:cs="Times New Roman"/>
                <w:sz w:val="24"/>
                <w:szCs w:val="24"/>
                <w:lang w:eastAsia="ru-RU"/>
              </w:rPr>
            </w:pPr>
            <w:r w:rsidRPr="0019036D">
              <w:rPr>
                <w:rFonts w:eastAsia="Times New Roman" w:cs="Times New Roman"/>
                <w:sz w:val="24"/>
                <w:szCs w:val="24"/>
                <w:lang w:eastAsia="ru-RU"/>
              </w:rPr>
              <w:t>Замечания</w:t>
            </w:r>
          </w:p>
          <w:p w14:paraId="0C47AEF0" w14:textId="77777777" w:rsidR="00820D87" w:rsidRPr="0019036D" w:rsidRDefault="00820D87" w:rsidP="0019036D">
            <w:pPr>
              <w:tabs>
                <w:tab w:val="left" w:pos="34"/>
              </w:tabs>
              <w:ind w:left="34" w:firstLine="284"/>
              <w:jc w:val="center"/>
              <w:rPr>
                <w:rFonts w:cs="Times New Roman"/>
                <w:sz w:val="24"/>
                <w:szCs w:val="24"/>
              </w:rPr>
            </w:pPr>
            <w:r w:rsidRPr="0019036D">
              <w:rPr>
                <w:rFonts w:eastAsia="Times New Roman" w:cs="Times New Roman"/>
                <w:sz w:val="24"/>
                <w:szCs w:val="24"/>
                <w:lang w:eastAsia="ru-RU"/>
              </w:rPr>
              <w:t>и (или) предложения отсутствуют</w:t>
            </w:r>
          </w:p>
        </w:tc>
        <w:tc>
          <w:tcPr>
            <w:tcW w:w="2835" w:type="dxa"/>
            <w:shd w:val="clear" w:color="auto" w:fill="auto"/>
          </w:tcPr>
          <w:p w14:paraId="350EE72F" w14:textId="77777777" w:rsidR="00820D87" w:rsidRPr="0019036D" w:rsidRDefault="00820D87" w:rsidP="0019036D">
            <w:pPr>
              <w:tabs>
                <w:tab w:val="left" w:pos="326"/>
              </w:tabs>
              <w:ind w:left="42"/>
              <w:jc w:val="center"/>
              <w:rPr>
                <w:rFonts w:eastAsia="Times New Roman" w:cs="Times New Roman"/>
                <w:sz w:val="24"/>
                <w:szCs w:val="24"/>
                <w:lang w:eastAsia="ru-RU"/>
              </w:rPr>
            </w:pPr>
            <w:r w:rsidRPr="0019036D">
              <w:rPr>
                <w:rFonts w:eastAsia="Times New Roman" w:cs="Times New Roman"/>
                <w:sz w:val="24"/>
                <w:szCs w:val="24"/>
                <w:lang w:eastAsia="ru-RU"/>
              </w:rPr>
              <w:t>-</w:t>
            </w:r>
          </w:p>
        </w:tc>
      </w:tr>
    </w:tbl>
    <w:p w14:paraId="0910E19F" w14:textId="77777777" w:rsidR="0019036D" w:rsidRDefault="0019036D" w:rsidP="002641E1">
      <w:pPr>
        <w:ind w:firstLine="720"/>
        <w:jc w:val="both"/>
        <w:rPr>
          <w:rFonts w:cs="Times New Roman"/>
          <w:szCs w:val="28"/>
        </w:rPr>
      </w:pPr>
    </w:p>
    <w:p w14:paraId="68CCFB71" w14:textId="21C627CA" w:rsidR="002641E1" w:rsidRPr="00B811A0" w:rsidRDefault="002641E1" w:rsidP="002641E1">
      <w:pPr>
        <w:tabs>
          <w:tab w:val="center" w:pos="8505"/>
          <w:tab w:val="right" w:pos="9923"/>
        </w:tabs>
        <w:autoSpaceDE w:val="0"/>
        <w:autoSpaceDN w:val="0"/>
        <w:ind w:firstLine="567"/>
        <w:jc w:val="both"/>
        <w:rPr>
          <w:rFonts w:eastAsia="Times New Roman" w:cs="Times New Roman"/>
          <w:color w:val="FF0000"/>
          <w:szCs w:val="28"/>
          <w:lang w:eastAsia="ru-RU"/>
        </w:rPr>
      </w:pPr>
      <w:r w:rsidRPr="00EB0176">
        <w:rPr>
          <w:rFonts w:eastAsia="Times New Roman" w:cs="Times New Roman"/>
          <w:szCs w:val="28"/>
          <w:lang w:eastAsia="ru-RU"/>
        </w:rPr>
        <w:t>По результатам рассмотрения замечаний (предложений) в адрес участник</w:t>
      </w:r>
      <w:r w:rsidR="00E572E1">
        <w:rPr>
          <w:rFonts w:eastAsia="Times New Roman" w:cs="Times New Roman"/>
          <w:szCs w:val="28"/>
          <w:lang w:eastAsia="ru-RU"/>
        </w:rPr>
        <w:t>а</w:t>
      </w:r>
      <w:r w:rsidRPr="00EB0176">
        <w:rPr>
          <w:rFonts w:eastAsia="Times New Roman" w:cs="Times New Roman"/>
          <w:szCs w:val="28"/>
          <w:lang w:eastAsia="ru-RU"/>
        </w:rPr>
        <w:t xml:space="preserve"> публичных консультаций направлен</w:t>
      </w:r>
      <w:r w:rsidR="00E572E1">
        <w:rPr>
          <w:rFonts w:eastAsia="Times New Roman" w:cs="Times New Roman"/>
          <w:szCs w:val="28"/>
          <w:lang w:eastAsia="ru-RU"/>
        </w:rPr>
        <w:t>о</w:t>
      </w:r>
      <w:r w:rsidRPr="00EB0176">
        <w:rPr>
          <w:rFonts w:eastAsia="Times New Roman" w:cs="Times New Roman"/>
          <w:szCs w:val="28"/>
          <w:lang w:eastAsia="ru-RU"/>
        </w:rPr>
        <w:t xml:space="preserve"> письм</w:t>
      </w:r>
      <w:r w:rsidR="00E572E1">
        <w:rPr>
          <w:rFonts w:eastAsia="Times New Roman" w:cs="Times New Roman"/>
          <w:szCs w:val="28"/>
          <w:lang w:eastAsia="ru-RU"/>
        </w:rPr>
        <w:t>о</w:t>
      </w:r>
      <w:r w:rsidRPr="00EB0176">
        <w:rPr>
          <w:rFonts w:eastAsia="Times New Roman" w:cs="Times New Roman"/>
          <w:szCs w:val="28"/>
          <w:lang w:eastAsia="ru-RU"/>
        </w:rPr>
        <w:t>-уведомлен</w:t>
      </w:r>
      <w:r w:rsidR="00B94610" w:rsidRPr="00EB0176">
        <w:rPr>
          <w:rFonts w:eastAsia="Times New Roman" w:cs="Times New Roman"/>
          <w:szCs w:val="28"/>
          <w:lang w:eastAsia="ru-RU"/>
        </w:rPr>
        <w:t>и</w:t>
      </w:r>
      <w:r w:rsidR="00E572E1">
        <w:rPr>
          <w:rFonts w:eastAsia="Times New Roman" w:cs="Times New Roman"/>
          <w:szCs w:val="28"/>
          <w:lang w:eastAsia="ru-RU"/>
        </w:rPr>
        <w:t>е</w:t>
      </w:r>
      <w:r w:rsidRPr="00EB0176">
        <w:rPr>
          <w:rFonts w:eastAsia="Times New Roman" w:cs="Times New Roman"/>
          <w:szCs w:val="28"/>
          <w:lang w:eastAsia="ru-RU"/>
        </w:rPr>
        <w:t xml:space="preserve"> о результатах принятых решений.</w:t>
      </w:r>
    </w:p>
    <w:p w14:paraId="0C9E5931" w14:textId="4E11B5FC" w:rsidR="00EB0176" w:rsidRPr="00786911" w:rsidRDefault="00E572E1" w:rsidP="00786911">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В связи с принятием замечания (предложения</w:t>
      </w:r>
      <w:r w:rsidR="00786911" w:rsidRPr="00786911">
        <w:rPr>
          <w:rFonts w:eastAsia="Times New Roman" w:cs="Times New Roman"/>
          <w:szCs w:val="28"/>
          <w:lang w:eastAsia="ru-RU"/>
        </w:rPr>
        <w:t>)</w:t>
      </w:r>
      <w:r>
        <w:rPr>
          <w:rFonts w:eastAsia="Times New Roman" w:cs="Times New Roman"/>
          <w:szCs w:val="28"/>
          <w:lang w:eastAsia="ru-RU"/>
        </w:rPr>
        <w:t xml:space="preserve"> урегулирование разногласий                      не проводилось, протокол не оформлялся</w:t>
      </w:r>
      <w:r w:rsidR="00EB0176" w:rsidRPr="00786911">
        <w:rPr>
          <w:rFonts w:eastAsia="Times New Roman" w:cs="Times New Roman"/>
          <w:szCs w:val="28"/>
          <w:lang w:eastAsia="ru-RU"/>
        </w:rPr>
        <w:t xml:space="preserve">.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3E5CAEBB" w14:textId="77777777" w:rsidR="004E29F1" w:rsidRDefault="004E29F1" w:rsidP="00B63D98">
      <w:pPr>
        <w:ind w:firstLine="709"/>
        <w:jc w:val="both"/>
        <w:rPr>
          <w:rFonts w:eastAsia="Times New Roman" w:cs="Times New Roman"/>
          <w:szCs w:val="28"/>
          <w:lang w:eastAsia="ru-RU"/>
        </w:rPr>
      </w:pPr>
    </w:p>
    <w:p w14:paraId="7C62A4B3" w14:textId="6858372D" w:rsidR="00596C8B" w:rsidRPr="00AE555D" w:rsidRDefault="00B63D98" w:rsidP="00B63D98">
      <w:pPr>
        <w:ind w:firstLine="709"/>
        <w:jc w:val="both"/>
        <w:rPr>
          <w:rFonts w:eastAsia="Times New Roman" w:cs="Times New Roman"/>
          <w:szCs w:val="28"/>
          <w:lang w:eastAsia="ru-RU"/>
        </w:rPr>
      </w:pPr>
      <w:r w:rsidRPr="00AE555D">
        <w:rPr>
          <w:rFonts w:eastAsia="Times New Roman" w:cs="Times New Roman"/>
          <w:szCs w:val="28"/>
          <w:lang w:eastAsia="ru-RU"/>
        </w:rPr>
        <w:t xml:space="preserve">1. </w:t>
      </w:r>
      <w:r w:rsidR="00816DE4" w:rsidRPr="00AE555D">
        <w:rPr>
          <w:rFonts w:eastAsia="Times New Roman" w:cs="Times New Roman"/>
          <w:szCs w:val="28"/>
          <w:lang w:eastAsia="ru-RU"/>
        </w:rPr>
        <w:t xml:space="preserve">Процедуры ОРВ, предусмотренные порядком </w:t>
      </w:r>
      <w:r w:rsidR="00816DE4" w:rsidRPr="00AE555D">
        <w:rPr>
          <w:rFonts w:eastAsia="Times New Roman" w:cs="Times New Roman"/>
          <w:szCs w:val="28"/>
          <w:u w:val="single"/>
          <w:lang w:eastAsia="ru-RU"/>
        </w:rPr>
        <w:t>соблюдены</w:t>
      </w:r>
      <w:r w:rsidR="00596C8B" w:rsidRPr="00AE555D">
        <w:rPr>
          <w:rFonts w:eastAsia="Times New Roman" w:cs="Times New Roman"/>
          <w:szCs w:val="28"/>
          <w:lang w:eastAsia="ru-RU"/>
        </w:rPr>
        <w:t>.</w:t>
      </w: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74E494A5" w:rsidR="00816DE4"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F76D53">
        <w:rPr>
          <w:rFonts w:eastAsia="Times New Roman" w:cs="Arial"/>
          <w:szCs w:val="28"/>
          <w:u w:val="single"/>
          <w:lang w:eastAsia="ru-RU"/>
        </w:rPr>
        <w:t>соответствует</w:t>
      </w:r>
      <w:r w:rsidR="00B50E62" w:rsidRPr="00EF7D0B">
        <w:rPr>
          <w:rFonts w:eastAsia="Times New Roman" w:cs="Arial"/>
          <w:color w:val="FF0000"/>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67F55375" w14:textId="28F8D421" w:rsidR="00816DE4" w:rsidRPr="00A6597D" w:rsidRDefault="00816DE4" w:rsidP="00F14241">
      <w:pPr>
        <w:ind w:firstLine="709"/>
        <w:jc w:val="both"/>
        <w:rPr>
          <w:rFonts w:eastAsia="Times New Roman" w:cs="Arial"/>
          <w:szCs w:val="28"/>
          <w:u w:val="single"/>
          <w:lang w:eastAsia="ru-RU"/>
        </w:rPr>
      </w:pPr>
      <w:r w:rsidRPr="00A6597D">
        <w:rPr>
          <w:rFonts w:eastAsia="Times New Roman" w:cs="Arial"/>
          <w:szCs w:val="28"/>
          <w:lang w:eastAsia="ru-RU"/>
        </w:rPr>
        <w:t xml:space="preserve">2.2. Информация, содержащаяся в отчете об ОРВ, </w:t>
      </w:r>
      <w:r w:rsidRPr="00C76492">
        <w:rPr>
          <w:rFonts w:eastAsia="Times New Roman" w:cs="Arial"/>
          <w:szCs w:val="28"/>
          <w:u w:val="single"/>
          <w:lang w:eastAsia="ru-RU"/>
        </w:rPr>
        <w:t>достаточна</w:t>
      </w:r>
      <w:r w:rsidR="00B50E62" w:rsidRPr="00C76492">
        <w:rPr>
          <w:rFonts w:eastAsia="Times New Roman" w:cs="Arial"/>
          <w:szCs w:val="28"/>
          <w:u w:val="single"/>
          <w:lang w:eastAsia="ru-RU"/>
        </w:rPr>
        <w:t>.</w:t>
      </w:r>
    </w:p>
    <w:p w14:paraId="75268BC2" w14:textId="6DE9D774"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5C14BC82" w14:textId="27732860" w:rsidR="00FB4286"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00910355" w:rsidRPr="00910355">
        <w:rPr>
          <w:rFonts w:eastAsia="Times New Roman" w:cs="Times New Roman"/>
          <w:szCs w:val="28"/>
          <w:u w:val="single"/>
          <w:lang w:eastAsia="ru-RU"/>
        </w:rPr>
        <w:t xml:space="preserve">не </w:t>
      </w:r>
      <w:r w:rsidRPr="00910355">
        <w:rPr>
          <w:rFonts w:eastAsia="Times New Roman" w:cs="Times New Roman"/>
          <w:szCs w:val="28"/>
          <w:u w:val="single"/>
          <w:lang w:eastAsia="ru-RU"/>
        </w:rPr>
        <w:t>в</w:t>
      </w:r>
      <w:r w:rsidRPr="004E5563">
        <w:rPr>
          <w:rFonts w:eastAsia="Times New Roman" w:cs="Times New Roman"/>
          <w:szCs w:val="28"/>
          <w:u w:val="single"/>
          <w:lang w:eastAsia="ru-RU"/>
        </w:rPr>
        <w:t>ыявлены положения</w:t>
      </w:r>
      <w:r w:rsidRPr="004E5563">
        <w:rPr>
          <w:rFonts w:eastAsia="Times New Roman" w:cs="Times New Roman"/>
          <w:szCs w:val="28"/>
          <w:lang w:eastAsia="ru-RU"/>
        </w:rPr>
        <w:t>,</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73C2E6BC" w14:textId="77777777" w:rsidR="005C10B5" w:rsidRPr="005C10B5" w:rsidRDefault="005C10B5" w:rsidP="00670775">
      <w:pPr>
        <w:jc w:val="both"/>
        <w:rPr>
          <w:rFonts w:eastAsia="Times New Roman" w:cs="Times New Roman"/>
          <w:szCs w:val="28"/>
          <w:lang w:eastAsia="ru-RU"/>
        </w:rPr>
      </w:pPr>
      <w:r w:rsidRPr="005C10B5">
        <w:rPr>
          <w:rFonts w:eastAsia="Times New Roman" w:cs="Times New Roman"/>
          <w:szCs w:val="28"/>
          <w:lang w:eastAsia="ru-RU"/>
        </w:rPr>
        <w:tab/>
        <w:t>При этом, разработчиком совместно с правовым управлением Администрации города в рабочем порядке внесены следующие изменения в проект правового акта:</w:t>
      </w:r>
    </w:p>
    <w:p w14:paraId="7142D866" w14:textId="0856C677" w:rsidR="005C10B5" w:rsidRDefault="005C10B5" w:rsidP="005C10B5">
      <w:pPr>
        <w:ind w:firstLine="708"/>
        <w:jc w:val="both"/>
        <w:rPr>
          <w:rFonts w:eastAsia="Times New Roman" w:cs="Times New Roman"/>
          <w:szCs w:val="28"/>
          <w:lang w:eastAsia="ru-RU"/>
        </w:rPr>
      </w:pPr>
      <w:r w:rsidRPr="005C10B5">
        <w:rPr>
          <w:rFonts w:eastAsia="Times New Roman" w:cs="Times New Roman"/>
          <w:szCs w:val="28"/>
          <w:lang w:eastAsia="ru-RU"/>
        </w:rPr>
        <w:t xml:space="preserve">- </w:t>
      </w:r>
      <w:r>
        <w:rPr>
          <w:rFonts w:eastAsia="Times New Roman" w:cs="Times New Roman"/>
          <w:szCs w:val="28"/>
          <w:lang w:eastAsia="ru-RU"/>
        </w:rPr>
        <w:t xml:space="preserve">в пункте 4 проекта постановления </w:t>
      </w:r>
      <w:r w:rsidR="002D2786">
        <w:rPr>
          <w:rFonts w:eastAsia="Times New Roman" w:cs="Times New Roman"/>
          <w:szCs w:val="28"/>
          <w:lang w:eastAsia="ru-RU"/>
        </w:rPr>
        <w:t xml:space="preserve">из словосочетания </w:t>
      </w:r>
      <w:r>
        <w:rPr>
          <w:rFonts w:eastAsia="Times New Roman" w:cs="Times New Roman"/>
          <w:szCs w:val="28"/>
          <w:lang w:eastAsia="ru-RU"/>
        </w:rPr>
        <w:t>«многоквартирны</w:t>
      </w:r>
      <w:r w:rsidR="00DF6232">
        <w:rPr>
          <w:rFonts w:eastAsia="Times New Roman" w:cs="Times New Roman"/>
          <w:szCs w:val="28"/>
          <w:lang w:eastAsia="ru-RU"/>
        </w:rPr>
        <w:t>й</w:t>
      </w:r>
      <w:r>
        <w:rPr>
          <w:rFonts w:eastAsia="Times New Roman" w:cs="Times New Roman"/>
          <w:szCs w:val="28"/>
          <w:lang w:eastAsia="ru-RU"/>
        </w:rPr>
        <w:t xml:space="preserve"> жил</w:t>
      </w:r>
      <w:r w:rsidR="00DF6232">
        <w:rPr>
          <w:rFonts w:eastAsia="Times New Roman" w:cs="Times New Roman"/>
          <w:szCs w:val="28"/>
          <w:lang w:eastAsia="ru-RU"/>
        </w:rPr>
        <w:t>ой</w:t>
      </w:r>
      <w:r>
        <w:rPr>
          <w:rFonts w:eastAsia="Times New Roman" w:cs="Times New Roman"/>
          <w:szCs w:val="28"/>
          <w:lang w:eastAsia="ru-RU"/>
        </w:rPr>
        <w:t xml:space="preserve"> дом» </w:t>
      </w:r>
      <w:r w:rsidR="002D2786">
        <w:rPr>
          <w:rFonts w:eastAsia="Times New Roman" w:cs="Times New Roman"/>
          <w:szCs w:val="28"/>
          <w:lang w:eastAsia="ru-RU"/>
        </w:rPr>
        <w:t>исключено слово «жил</w:t>
      </w:r>
      <w:r w:rsidR="00DF6232">
        <w:rPr>
          <w:rFonts w:eastAsia="Times New Roman" w:cs="Times New Roman"/>
          <w:szCs w:val="28"/>
          <w:lang w:eastAsia="ru-RU"/>
        </w:rPr>
        <w:t>ой</w:t>
      </w:r>
      <w:r w:rsidR="002D2786">
        <w:rPr>
          <w:rFonts w:eastAsia="Times New Roman" w:cs="Times New Roman"/>
          <w:szCs w:val="28"/>
          <w:lang w:eastAsia="ru-RU"/>
        </w:rPr>
        <w:t>»</w:t>
      </w:r>
      <w:r w:rsidR="00DF6232">
        <w:rPr>
          <w:rFonts w:eastAsia="Times New Roman" w:cs="Times New Roman"/>
          <w:szCs w:val="28"/>
          <w:lang w:eastAsia="ru-RU"/>
        </w:rPr>
        <w:t xml:space="preserve"> в соответствующих числах и падежах</w:t>
      </w:r>
      <w:r w:rsidR="002D2786">
        <w:rPr>
          <w:rFonts w:eastAsia="Times New Roman" w:cs="Times New Roman"/>
          <w:szCs w:val="28"/>
          <w:lang w:eastAsia="ru-RU"/>
        </w:rPr>
        <w:t xml:space="preserve">, </w:t>
      </w:r>
      <w:r w:rsidR="00DF6232">
        <w:rPr>
          <w:rFonts w:eastAsia="Times New Roman" w:cs="Times New Roman"/>
          <w:szCs w:val="28"/>
          <w:lang w:eastAsia="ru-RU"/>
        </w:rPr>
        <w:t xml:space="preserve">                      </w:t>
      </w:r>
      <w:r w:rsidR="002D2786">
        <w:rPr>
          <w:rFonts w:eastAsia="Times New Roman" w:cs="Times New Roman"/>
          <w:szCs w:val="28"/>
          <w:lang w:eastAsia="ru-RU"/>
        </w:rPr>
        <w:t xml:space="preserve">для приведения в соответствие </w:t>
      </w:r>
      <w:r w:rsidR="002D2786" w:rsidRPr="002D2786">
        <w:rPr>
          <w:rFonts w:eastAsia="Times New Roman" w:cs="Times New Roman"/>
          <w:szCs w:val="28"/>
          <w:lang w:eastAsia="ru-RU"/>
        </w:rPr>
        <w:t>абзац</w:t>
      </w:r>
      <w:r w:rsidR="002D2786">
        <w:rPr>
          <w:rFonts w:eastAsia="Times New Roman" w:cs="Times New Roman"/>
          <w:szCs w:val="28"/>
          <w:lang w:eastAsia="ru-RU"/>
        </w:rPr>
        <w:t>у</w:t>
      </w:r>
      <w:r w:rsidR="002D2786" w:rsidRPr="002D2786">
        <w:rPr>
          <w:rFonts w:eastAsia="Times New Roman" w:cs="Times New Roman"/>
          <w:szCs w:val="28"/>
          <w:lang w:eastAsia="ru-RU"/>
        </w:rPr>
        <w:t xml:space="preserve"> первом</w:t>
      </w:r>
      <w:r w:rsidR="002D2786">
        <w:rPr>
          <w:rFonts w:eastAsia="Times New Roman" w:cs="Times New Roman"/>
          <w:szCs w:val="28"/>
          <w:lang w:eastAsia="ru-RU"/>
        </w:rPr>
        <w:t>у</w:t>
      </w:r>
      <w:r w:rsidR="002D2786" w:rsidRPr="002D2786">
        <w:rPr>
          <w:rFonts w:eastAsia="Times New Roman" w:cs="Times New Roman"/>
          <w:szCs w:val="28"/>
          <w:lang w:eastAsia="ru-RU"/>
        </w:rPr>
        <w:t xml:space="preserve"> пункта 4.1 статьи 16 Федерального закона от 22.11.1995 № 171-ФЗ</w:t>
      </w:r>
      <w:r w:rsidR="00DF6232">
        <w:rPr>
          <w:rFonts w:eastAsia="Times New Roman" w:cs="Times New Roman"/>
          <w:szCs w:val="28"/>
          <w:lang w:eastAsia="ru-RU"/>
        </w:rPr>
        <w:t xml:space="preserve"> </w:t>
      </w:r>
      <w:bookmarkStart w:id="3" w:name="_GoBack"/>
      <w:bookmarkEnd w:id="3"/>
      <w:r w:rsidR="002D2786" w:rsidRPr="002D2786">
        <w:rPr>
          <w:rFonts w:eastAsia="Times New Roman" w:cs="Times New Roman"/>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D2786">
        <w:rPr>
          <w:rFonts w:eastAsia="Times New Roman" w:cs="Times New Roman"/>
          <w:szCs w:val="28"/>
          <w:lang w:eastAsia="ru-RU"/>
        </w:rPr>
        <w:t>;</w:t>
      </w:r>
    </w:p>
    <w:p w14:paraId="789D6F16" w14:textId="13452202" w:rsidR="002D2786" w:rsidRDefault="002D2786" w:rsidP="005C10B5">
      <w:pPr>
        <w:ind w:firstLine="708"/>
        <w:jc w:val="both"/>
        <w:rPr>
          <w:rFonts w:eastAsia="Times New Roman" w:cs="Times New Roman"/>
          <w:szCs w:val="28"/>
          <w:lang w:eastAsia="ru-RU"/>
        </w:rPr>
      </w:pPr>
      <w:r>
        <w:rPr>
          <w:rFonts w:eastAsia="Times New Roman" w:cs="Times New Roman"/>
          <w:szCs w:val="28"/>
          <w:lang w:eastAsia="ru-RU"/>
        </w:rPr>
        <w:t>- в приложении к постановлению исключен дублируемый правовой акт -</w:t>
      </w:r>
      <w:r w:rsidRPr="002D2786">
        <w:rPr>
          <w:rFonts w:eastAsia="Times New Roman" w:cs="Times New Roman"/>
          <w:szCs w:val="28"/>
          <w:lang w:eastAsia="ru-RU"/>
        </w:rPr>
        <w:t>постановление Администрации города от 22.07.2013 № 5282 «Об утверждении границ прилегающей территории к обществу с ограниченной ответственностью Медицинской клинике «Завет», расположенной по адресу: город Сургут, улица Югорская, дом 5/2, на которой не допускается розничная продажа алкогольной продукции»</w:t>
      </w:r>
      <w:r>
        <w:rPr>
          <w:rFonts w:eastAsia="Times New Roman" w:cs="Times New Roman"/>
          <w:szCs w:val="28"/>
          <w:lang w:eastAsia="ru-RU"/>
        </w:rPr>
        <w:t>.</w:t>
      </w:r>
    </w:p>
    <w:p w14:paraId="5E366A9C" w14:textId="475D574E" w:rsidR="002D2786" w:rsidRPr="005C10B5" w:rsidRDefault="002D2786" w:rsidP="005C10B5">
      <w:pPr>
        <w:ind w:firstLine="708"/>
        <w:jc w:val="both"/>
        <w:rPr>
          <w:rFonts w:eastAsia="Times New Roman" w:cs="Times New Roman"/>
          <w:szCs w:val="28"/>
          <w:lang w:eastAsia="ru-RU"/>
        </w:rPr>
      </w:pPr>
      <w:r>
        <w:rPr>
          <w:rFonts w:eastAsia="Times New Roman" w:cs="Times New Roman"/>
          <w:szCs w:val="28"/>
          <w:lang w:eastAsia="ru-RU"/>
        </w:rPr>
        <w:t>Внесены аналогичные правки  в сводный отчет об ОРВ.</w:t>
      </w:r>
    </w:p>
    <w:p w14:paraId="74A85BAE" w14:textId="2E6EF1E6" w:rsidR="00B811A0" w:rsidRDefault="005C10B5" w:rsidP="00670775">
      <w:pPr>
        <w:jc w:val="both"/>
        <w:rPr>
          <w:rFonts w:eastAsia="Times New Roman" w:cs="Times New Roman"/>
          <w:szCs w:val="28"/>
          <w:u w:val="single"/>
          <w:lang w:eastAsia="ru-RU"/>
        </w:rPr>
      </w:pPr>
      <w:r>
        <w:rPr>
          <w:rFonts w:eastAsia="Times New Roman" w:cs="Times New Roman"/>
          <w:szCs w:val="28"/>
          <w:u w:val="single"/>
          <w:lang w:eastAsia="ru-RU"/>
        </w:rPr>
        <w:t xml:space="preserve">  </w:t>
      </w:r>
    </w:p>
    <w:p w14:paraId="76D4543E" w14:textId="1B49AE17" w:rsidR="00670775" w:rsidRDefault="00670775" w:rsidP="00670775">
      <w:pPr>
        <w:jc w:val="both"/>
        <w:rPr>
          <w:rFonts w:eastAsia="Times New Roman" w:cs="Times New Roman"/>
          <w:szCs w:val="28"/>
          <w:lang w:eastAsia="ru-RU"/>
        </w:rPr>
      </w:pPr>
      <w:r>
        <w:rPr>
          <w:rFonts w:eastAsia="Times New Roman" w:cs="Times New Roman"/>
          <w:szCs w:val="28"/>
          <w:u w:val="single"/>
          <w:lang w:eastAsia="ru-RU"/>
        </w:rPr>
        <w:t>Предлагается:</w:t>
      </w:r>
      <w:r>
        <w:rPr>
          <w:rFonts w:eastAsia="Times New Roman" w:cs="Times New Roman"/>
          <w:szCs w:val="28"/>
          <w:lang w:eastAsia="ru-RU"/>
        </w:rPr>
        <w:t xml:space="preserve"> утвердить проект правового акта в представленной редакции.</w:t>
      </w:r>
    </w:p>
    <w:p w14:paraId="713A9A3C" w14:textId="77777777" w:rsidR="00C76492" w:rsidRDefault="00C76492" w:rsidP="00C76492">
      <w:pPr>
        <w:jc w:val="both"/>
        <w:rPr>
          <w:rFonts w:eastAsia="Times New Roman" w:cs="Times New Roman"/>
          <w:szCs w:val="28"/>
          <w:lang w:eastAsia="ru-RU"/>
        </w:rPr>
      </w:pPr>
    </w:p>
    <w:p w14:paraId="4DDA1976" w14:textId="77777777" w:rsidR="00204020" w:rsidRPr="00204020" w:rsidRDefault="00204020" w:rsidP="00204020">
      <w:pPr>
        <w:rPr>
          <w:rFonts w:ascii="&amp;quot" w:hAnsi="&amp;quot"/>
          <w:caps/>
          <w:color w:val="0076B3"/>
          <w:szCs w:val="28"/>
        </w:rPr>
      </w:pPr>
    </w:p>
    <w:p w14:paraId="7ECC5B89" w14:textId="59A8C8A4" w:rsidR="00641B69" w:rsidRPr="00A6597D" w:rsidRDefault="00E572E1" w:rsidP="00204020">
      <w:pPr>
        <w:rPr>
          <w:rFonts w:eastAsia="Times New Roman" w:cs="Times New Roman"/>
          <w:szCs w:val="28"/>
          <w:lang w:eastAsia="ru-RU"/>
        </w:rPr>
      </w:pPr>
      <w:r>
        <w:rPr>
          <w:rFonts w:eastAsia="Times New Roman" w:cs="Times New Roman"/>
          <w:szCs w:val="28"/>
          <w:lang w:eastAsia="ru-RU"/>
        </w:rPr>
        <w:t>Н</w:t>
      </w:r>
      <w:r w:rsidR="00641B69" w:rsidRPr="00A6597D">
        <w:rPr>
          <w:rFonts w:eastAsia="Times New Roman" w:cs="Times New Roman"/>
          <w:szCs w:val="28"/>
          <w:lang w:eastAsia="ru-RU"/>
        </w:rPr>
        <w:t xml:space="preserve">ачальник управления </w:t>
      </w:r>
      <w:r w:rsidR="003B43A5" w:rsidRPr="00A6597D">
        <w:rPr>
          <w:rFonts w:eastAsia="Times New Roman" w:cs="Times New Roman"/>
          <w:szCs w:val="28"/>
          <w:lang w:eastAsia="ru-RU"/>
        </w:rPr>
        <w:t>инвестиций</w:t>
      </w:r>
      <w:r w:rsidR="00A813BF">
        <w:rPr>
          <w:rFonts w:eastAsia="Times New Roman" w:cs="Times New Roman"/>
          <w:szCs w:val="28"/>
          <w:lang w:eastAsia="ru-RU"/>
        </w:rPr>
        <w:t>,</w:t>
      </w:r>
    </w:p>
    <w:p w14:paraId="00E09C39" w14:textId="22F30BA9" w:rsidR="00816DE4" w:rsidRPr="00786911" w:rsidRDefault="003B43A5" w:rsidP="00816DE4">
      <w:pPr>
        <w:jc w:val="both"/>
        <w:rPr>
          <w:rFonts w:eastAsia="Times New Roman" w:cs="Times New Roman"/>
          <w:szCs w:val="28"/>
          <w:lang w:eastAsia="ru-RU"/>
        </w:rPr>
      </w:pPr>
      <w:r w:rsidRPr="00786911">
        <w:rPr>
          <w:rFonts w:eastAsia="Times New Roman" w:cs="Times New Roman"/>
          <w:szCs w:val="28"/>
          <w:lang w:eastAsia="ru-RU"/>
        </w:rPr>
        <w:t>развития предпринимательства</w:t>
      </w:r>
      <w:r w:rsidR="00816DE4" w:rsidRPr="00786911">
        <w:rPr>
          <w:rFonts w:eastAsia="Times New Roman" w:cs="Times New Roman"/>
          <w:szCs w:val="28"/>
          <w:lang w:eastAsia="ru-RU"/>
        </w:rPr>
        <w:t xml:space="preserve"> </w:t>
      </w:r>
      <w:r w:rsidR="00A813BF" w:rsidRPr="00786911">
        <w:rPr>
          <w:rFonts w:eastAsia="Times New Roman" w:cs="Times New Roman"/>
          <w:szCs w:val="28"/>
          <w:lang w:eastAsia="ru-RU"/>
        </w:rPr>
        <w:t>и туризма</w:t>
      </w:r>
      <w:r w:rsidR="00816DE4"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A813BF" w:rsidRPr="00786911">
        <w:rPr>
          <w:rFonts w:eastAsia="Times New Roman" w:cs="Times New Roman"/>
          <w:szCs w:val="28"/>
          <w:lang w:eastAsia="ru-RU"/>
        </w:rPr>
        <w:t xml:space="preserve">        </w:t>
      </w:r>
      <w:r w:rsidR="00F14241" w:rsidRPr="00786911">
        <w:rPr>
          <w:rFonts w:eastAsia="Times New Roman" w:cs="Times New Roman"/>
          <w:szCs w:val="28"/>
          <w:lang w:eastAsia="ru-RU"/>
        </w:rPr>
        <w:t xml:space="preserve">          </w:t>
      </w:r>
      <w:r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977190"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696350"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E572E1">
        <w:rPr>
          <w:rFonts w:eastAsia="Times New Roman" w:cs="Times New Roman"/>
          <w:szCs w:val="28"/>
          <w:lang w:eastAsia="ru-RU"/>
        </w:rPr>
        <w:t>С.В. Петрик</w:t>
      </w:r>
    </w:p>
    <w:p w14:paraId="43D5D727" w14:textId="77777777" w:rsidR="00816DE4" w:rsidRPr="00786911" w:rsidRDefault="00816DE4" w:rsidP="00816DE4">
      <w:pPr>
        <w:jc w:val="both"/>
        <w:rPr>
          <w:rFonts w:eastAsia="Times New Roman" w:cs="Times New Roman"/>
          <w:color w:val="FF0000"/>
          <w:szCs w:val="28"/>
          <w:lang w:eastAsia="ru-RU"/>
        </w:rPr>
      </w:pPr>
    </w:p>
    <w:p w14:paraId="2BA8F1B4" w14:textId="4D442959" w:rsidR="00090FDE" w:rsidRPr="00DD3760" w:rsidRDefault="00816DE4" w:rsidP="00816DE4">
      <w:pPr>
        <w:jc w:val="both"/>
        <w:rPr>
          <w:rFonts w:eastAsia="Times New Roman" w:cs="Times New Roman"/>
          <w:sz w:val="20"/>
          <w:szCs w:val="20"/>
          <w:lang w:eastAsia="ru-RU"/>
        </w:rPr>
      </w:pPr>
      <w:r w:rsidRPr="00786911">
        <w:rPr>
          <w:rFonts w:eastAsia="Times New Roman" w:cs="Times New Roman"/>
          <w:szCs w:val="28"/>
          <w:lang w:eastAsia="ru-RU"/>
        </w:rPr>
        <w:t>«</w:t>
      </w:r>
      <w:r w:rsidR="00E572E1" w:rsidRPr="00E572E1">
        <w:rPr>
          <w:rFonts w:eastAsia="Times New Roman" w:cs="Times New Roman"/>
          <w:szCs w:val="28"/>
          <w:u w:val="single"/>
          <w:lang w:eastAsia="ru-RU"/>
        </w:rPr>
        <w:t>24</w:t>
      </w:r>
      <w:r w:rsidRPr="00786911">
        <w:rPr>
          <w:rFonts w:eastAsia="Times New Roman" w:cs="Times New Roman"/>
          <w:szCs w:val="28"/>
          <w:lang w:eastAsia="ru-RU"/>
        </w:rPr>
        <w:t>»</w:t>
      </w:r>
      <w:r w:rsidR="00A21AB1" w:rsidRPr="00786911">
        <w:rPr>
          <w:rFonts w:eastAsia="Times New Roman" w:cs="Times New Roman"/>
          <w:szCs w:val="28"/>
          <w:u w:val="single"/>
          <w:lang w:eastAsia="ru-RU"/>
        </w:rPr>
        <w:t xml:space="preserve"> </w:t>
      </w:r>
      <w:r w:rsidR="00E572E1">
        <w:rPr>
          <w:rFonts w:eastAsia="Times New Roman" w:cs="Times New Roman"/>
          <w:szCs w:val="28"/>
          <w:u w:val="single"/>
          <w:lang w:eastAsia="ru-RU"/>
        </w:rPr>
        <w:t>сентября</w:t>
      </w:r>
      <w:r w:rsidR="00A21AB1" w:rsidRPr="00786911">
        <w:rPr>
          <w:rFonts w:eastAsia="Times New Roman" w:cs="Times New Roman"/>
          <w:szCs w:val="28"/>
          <w:lang w:eastAsia="ru-RU"/>
        </w:rPr>
        <w:t xml:space="preserve"> </w:t>
      </w:r>
      <w:r w:rsidR="00641B69" w:rsidRPr="00786911">
        <w:rPr>
          <w:rFonts w:eastAsia="Times New Roman" w:cs="Times New Roman"/>
          <w:szCs w:val="28"/>
          <w:lang w:eastAsia="ru-RU"/>
        </w:rPr>
        <w:t>20</w:t>
      </w:r>
      <w:r w:rsidR="00B1029A" w:rsidRPr="00786911">
        <w:rPr>
          <w:rFonts w:eastAsia="Times New Roman" w:cs="Times New Roman"/>
          <w:szCs w:val="28"/>
          <w:lang w:eastAsia="ru-RU"/>
        </w:rPr>
        <w:t>2</w:t>
      </w:r>
      <w:r w:rsidR="009C1AE8" w:rsidRPr="00786911">
        <w:rPr>
          <w:rFonts w:eastAsia="Times New Roman" w:cs="Times New Roman"/>
          <w:szCs w:val="28"/>
          <w:lang w:eastAsia="ru-RU"/>
        </w:rPr>
        <w:t>1</w:t>
      </w:r>
      <w:r w:rsidR="0005708C" w:rsidRPr="00786911">
        <w:rPr>
          <w:rFonts w:eastAsia="Times New Roman" w:cs="Times New Roman"/>
          <w:szCs w:val="28"/>
          <w:lang w:eastAsia="ru-RU"/>
        </w:rPr>
        <w:t xml:space="preserve"> </w:t>
      </w:r>
      <w:r w:rsidR="00641B69" w:rsidRPr="00786911">
        <w:rPr>
          <w:rFonts w:eastAsia="Times New Roman" w:cs="Times New Roman"/>
          <w:szCs w:val="28"/>
          <w:lang w:eastAsia="ru-RU"/>
        </w:rPr>
        <w:t>г.</w:t>
      </w:r>
      <w:bookmarkEnd w:id="0"/>
      <w:bookmarkEnd w:id="1"/>
    </w:p>
    <w:p w14:paraId="323AEB90" w14:textId="77777777" w:rsidR="00090FDE" w:rsidRDefault="00090FDE" w:rsidP="00816DE4">
      <w:pPr>
        <w:jc w:val="both"/>
        <w:rPr>
          <w:rFonts w:eastAsia="Times New Roman" w:cs="Times New Roman"/>
          <w:sz w:val="20"/>
          <w:szCs w:val="20"/>
          <w:lang w:eastAsia="ru-RU"/>
        </w:rPr>
      </w:pPr>
    </w:p>
    <w:p w14:paraId="5D2254C1" w14:textId="77777777" w:rsidR="00CA0E27" w:rsidRDefault="00CA0E27" w:rsidP="00816DE4">
      <w:pPr>
        <w:jc w:val="both"/>
        <w:rPr>
          <w:rFonts w:eastAsia="Times New Roman" w:cs="Times New Roman"/>
          <w:sz w:val="20"/>
          <w:szCs w:val="20"/>
          <w:lang w:eastAsia="ru-RU"/>
        </w:rPr>
      </w:pPr>
    </w:p>
    <w:p w14:paraId="4D88F2E4" w14:textId="0481C07B" w:rsidR="00232E44"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r w:rsidR="00531821">
        <w:rPr>
          <w:rFonts w:eastAsia="Times New Roman" w:cs="Times New Roman"/>
          <w:sz w:val="20"/>
          <w:szCs w:val="20"/>
          <w:lang w:eastAsia="ru-RU"/>
        </w:rPr>
        <w:t xml:space="preserve"> </w:t>
      </w:r>
    </w:p>
    <w:p w14:paraId="2D5CB6BF" w14:textId="726CA87F"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2D2786">
      <w:pgSz w:w="11906" w:h="16838" w:code="9"/>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AE2035" w:rsidRDefault="00AE2035" w:rsidP="00920526">
      <w:r>
        <w:separator/>
      </w:r>
    </w:p>
  </w:endnote>
  <w:endnote w:type="continuationSeparator" w:id="0">
    <w:p w14:paraId="2824D58C" w14:textId="77777777" w:rsidR="00AE2035" w:rsidRDefault="00AE2035"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 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AE2035" w:rsidRDefault="00AE2035" w:rsidP="00920526">
      <w:r>
        <w:separator/>
      </w:r>
    </w:p>
  </w:footnote>
  <w:footnote w:type="continuationSeparator" w:id="0">
    <w:p w14:paraId="38C040B9" w14:textId="77777777" w:rsidR="00AE2035" w:rsidRDefault="00AE2035"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A64B62"/>
    <w:multiLevelType w:val="hybridMultilevel"/>
    <w:tmpl w:val="8BCC7C4C"/>
    <w:lvl w:ilvl="0" w:tplc="BFE661A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1A52BD"/>
    <w:multiLevelType w:val="hybridMultilevel"/>
    <w:tmpl w:val="A48AE3B6"/>
    <w:lvl w:ilvl="0" w:tplc="34AE8840">
      <w:start w:val="1"/>
      <w:numFmt w:val="decimal"/>
      <w:lvlText w:val="%1)"/>
      <w:lvlJc w:val="left"/>
      <w:pPr>
        <w:ind w:left="5322" w:hanging="360"/>
      </w:pPr>
      <w:rPr>
        <w:rFonts w:eastAsiaTheme="minorHAnsi"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6"/>
  </w:num>
  <w:num w:numId="4">
    <w:abstractNumId w:val="16"/>
  </w:num>
  <w:num w:numId="5">
    <w:abstractNumId w:val="9"/>
  </w:num>
  <w:num w:numId="6">
    <w:abstractNumId w:val="21"/>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23"/>
  </w:num>
  <w:num w:numId="12">
    <w:abstractNumId w:val="22"/>
  </w:num>
  <w:num w:numId="13">
    <w:abstractNumId w:val="7"/>
  </w:num>
  <w:num w:numId="14">
    <w:abstractNumId w:val="15"/>
  </w:num>
  <w:num w:numId="15">
    <w:abstractNumId w:val="12"/>
  </w:num>
  <w:num w:numId="16">
    <w:abstractNumId w:val="20"/>
  </w:num>
  <w:num w:numId="17">
    <w:abstractNumId w:val="8"/>
  </w:num>
  <w:num w:numId="18">
    <w:abstractNumId w:val="11"/>
  </w:num>
  <w:num w:numId="19">
    <w:abstractNumId w:val="5"/>
  </w:num>
  <w:num w:numId="20">
    <w:abstractNumId w:val="1"/>
  </w:num>
  <w:num w:numId="21">
    <w:abstractNumId w:val="13"/>
  </w:num>
  <w:num w:numId="22">
    <w:abstractNumId w:val="24"/>
  </w:num>
  <w:num w:numId="23">
    <w:abstractNumId w:val="4"/>
  </w:num>
  <w:num w:numId="24">
    <w:abstractNumId w:val="3"/>
  </w:num>
  <w:num w:numId="25">
    <w:abstractNumId w:val="14"/>
  </w:num>
  <w:num w:numId="26">
    <w:abstractNumId w:val="2"/>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1936"/>
    <w:rsid w:val="00012307"/>
    <w:rsid w:val="00012370"/>
    <w:rsid w:val="00015777"/>
    <w:rsid w:val="00017CF5"/>
    <w:rsid w:val="0002080F"/>
    <w:rsid w:val="0002580B"/>
    <w:rsid w:val="00025A75"/>
    <w:rsid w:val="0002757D"/>
    <w:rsid w:val="00032B5B"/>
    <w:rsid w:val="000404E3"/>
    <w:rsid w:val="000428E4"/>
    <w:rsid w:val="00043782"/>
    <w:rsid w:val="00044359"/>
    <w:rsid w:val="00045952"/>
    <w:rsid w:val="00046124"/>
    <w:rsid w:val="0004739B"/>
    <w:rsid w:val="000553A0"/>
    <w:rsid w:val="0005708C"/>
    <w:rsid w:val="00057E2E"/>
    <w:rsid w:val="000618EC"/>
    <w:rsid w:val="0007078A"/>
    <w:rsid w:val="000714ED"/>
    <w:rsid w:val="000733EA"/>
    <w:rsid w:val="00073B0D"/>
    <w:rsid w:val="00076A0A"/>
    <w:rsid w:val="00081136"/>
    <w:rsid w:val="00085C36"/>
    <w:rsid w:val="00090FDE"/>
    <w:rsid w:val="0009196F"/>
    <w:rsid w:val="00094A30"/>
    <w:rsid w:val="00097718"/>
    <w:rsid w:val="000A52E5"/>
    <w:rsid w:val="000A6FB3"/>
    <w:rsid w:val="000A7FC8"/>
    <w:rsid w:val="000B2F72"/>
    <w:rsid w:val="000B6A17"/>
    <w:rsid w:val="000B7ADB"/>
    <w:rsid w:val="000C048D"/>
    <w:rsid w:val="000C272D"/>
    <w:rsid w:val="000C2C75"/>
    <w:rsid w:val="000C4B85"/>
    <w:rsid w:val="000C5A99"/>
    <w:rsid w:val="000C7C4C"/>
    <w:rsid w:val="000C7F0D"/>
    <w:rsid w:val="000D09E0"/>
    <w:rsid w:val="000D2CD9"/>
    <w:rsid w:val="000D469E"/>
    <w:rsid w:val="000D50F3"/>
    <w:rsid w:val="000D596B"/>
    <w:rsid w:val="000E0B5F"/>
    <w:rsid w:val="000E3B26"/>
    <w:rsid w:val="000F013F"/>
    <w:rsid w:val="000F5A92"/>
    <w:rsid w:val="000F5F40"/>
    <w:rsid w:val="001036EE"/>
    <w:rsid w:val="001068B8"/>
    <w:rsid w:val="0011098A"/>
    <w:rsid w:val="001117A7"/>
    <w:rsid w:val="00112252"/>
    <w:rsid w:val="001172DF"/>
    <w:rsid w:val="00121E89"/>
    <w:rsid w:val="00122DF8"/>
    <w:rsid w:val="00131B82"/>
    <w:rsid w:val="00131ED6"/>
    <w:rsid w:val="0013384E"/>
    <w:rsid w:val="00133C16"/>
    <w:rsid w:val="00133D15"/>
    <w:rsid w:val="00134BBF"/>
    <w:rsid w:val="00137DB0"/>
    <w:rsid w:val="001463E0"/>
    <w:rsid w:val="001466EA"/>
    <w:rsid w:val="0014699E"/>
    <w:rsid w:val="00155375"/>
    <w:rsid w:val="00155449"/>
    <w:rsid w:val="00157CD7"/>
    <w:rsid w:val="00160177"/>
    <w:rsid w:val="001669D1"/>
    <w:rsid w:val="00166A13"/>
    <w:rsid w:val="001735CF"/>
    <w:rsid w:val="00176654"/>
    <w:rsid w:val="00176AD2"/>
    <w:rsid w:val="0018130C"/>
    <w:rsid w:val="00185BB2"/>
    <w:rsid w:val="0019036D"/>
    <w:rsid w:val="00193415"/>
    <w:rsid w:val="0019637F"/>
    <w:rsid w:val="001B273A"/>
    <w:rsid w:val="001B4270"/>
    <w:rsid w:val="001B5363"/>
    <w:rsid w:val="001C10E3"/>
    <w:rsid w:val="001C1939"/>
    <w:rsid w:val="001C3927"/>
    <w:rsid w:val="001D164E"/>
    <w:rsid w:val="001D7315"/>
    <w:rsid w:val="001E21C1"/>
    <w:rsid w:val="001E4A2D"/>
    <w:rsid w:val="001F0E4D"/>
    <w:rsid w:val="001F15B0"/>
    <w:rsid w:val="001F59BD"/>
    <w:rsid w:val="001F7B9D"/>
    <w:rsid w:val="002005C9"/>
    <w:rsid w:val="00201087"/>
    <w:rsid w:val="00202D40"/>
    <w:rsid w:val="00204020"/>
    <w:rsid w:val="0020654D"/>
    <w:rsid w:val="002070C6"/>
    <w:rsid w:val="00210A50"/>
    <w:rsid w:val="002240D5"/>
    <w:rsid w:val="0022504D"/>
    <w:rsid w:val="00232E44"/>
    <w:rsid w:val="002336F3"/>
    <w:rsid w:val="00233D31"/>
    <w:rsid w:val="0024488B"/>
    <w:rsid w:val="002474D5"/>
    <w:rsid w:val="00255AF2"/>
    <w:rsid w:val="002572D7"/>
    <w:rsid w:val="00262092"/>
    <w:rsid w:val="002629C1"/>
    <w:rsid w:val="002641E1"/>
    <w:rsid w:val="00270527"/>
    <w:rsid w:val="002708B5"/>
    <w:rsid w:val="002758B9"/>
    <w:rsid w:val="00277692"/>
    <w:rsid w:val="00277F40"/>
    <w:rsid w:val="00281D9B"/>
    <w:rsid w:val="0028212F"/>
    <w:rsid w:val="0028269E"/>
    <w:rsid w:val="00293F50"/>
    <w:rsid w:val="0029571C"/>
    <w:rsid w:val="002A1DF5"/>
    <w:rsid w:val="002A274F"/>
    <w:rsid w:val="002A2913"/>
    <w:rsid w:val="002A3589"/>
    <w:rsid w:val="002A5E24"/>
    <w:rsid w:val="002A677C"/>
    <w:rsid w:val="002B61C6"/>
    <w:rsid w:val="002C1E1C"/>
    <w:rsid w:val="002C59B7"/>
    <w:rsid w:val="002C5FCB"/>
    <w:rsid w:val="002D2786"/>
    <w:rsid w:val="002D72C0"/>
    <w:rsid w:val="002E0B3B"/>
    <w:rsid w:val="002E7C35"/>
    <w:rsid w:val="002F172D"/>
    <w:rsid w:val="002F4127"/>
    <w:rsid w:val="002F6ED3"/>
    <w:rsid w:val="002F79DB"/>
    <w:rsid w:val="00300935"/>
    <w:rsid w:val="00301F27"/>
    <w:rsid w:val="0030262F"/>
    <w:rsid w:val="00304ED0"/>
    <w:rsid w:val="0030654C"/>
    <w:rsid w:val="003071A3"/>
    <w:rsid w:val="00310610"/>
    <w:rsid w:val="00314B15"/>
    <w:rsid w:val="00314BD8"/>
    <w:rsid w:val="00315466"/>
    <w:rsid w:val="003161DB"/>
    <w:rsid w:val="00320E00"/>
    <w:rsid w:val="0032399F"/>
    <w:rsid w:val="00324A00"/>
    <w:rsid w:val="00332DA3"/>
    <w:rsid w:val="0033682C"/>
    <w:rsid w:val="0033718A"/>
    <w:rsid w:val="00337E21"/>
    <w:rsid w:val="003451B1"/>
    <w:rsid w:val="00345A44"/>
    <w:rsid w:val="003521E7"/>
    <w:rsid w:val="00353918"/>
    <w:rsid w:val="00353B6B"/>
    <w:rsid w:val="003559F0"/>
    <w:rsid w:val="003604A4"/>
    <w:rsid w:val="003623C5"/>
    <w:rsid w:val="00362E51"/>
    <w:rsid w:val="00366CB8"/>
    <w:rsid w:val="00373C31"/>
    <w:rsid w:val="00375E4B"/>
    <w:rsid w:val="0037613C"/>
    <w:rsid w:val="00383DC1"/>
    <w:rsid w:val="00384F6F"/>
    <w:rsid w:val="0038628A"/>
    <w:rsid w:val="0039027F"/>
    <w:rsid w:val="00390A9B"/>
    <w:rsid w:val="00391B9F"/>
    <w:rsid w:val="00394E47"/>
    <w:rsid w:val="00397000"/>
    <w:rsid w:val="00397A84"/>
    <w:rsid w:val="003A19A7"/>
    <w:rsid w:val="003A20B3"/>
    <w:rsid w:val="003A389B"/>
    <w:rsid w:val="003A7E00"/>
    <w:rsid w:val="003B0DC0"/>
    <w:rsid w:val="003B1FF7"/>
    <w:rsid w:val="003B43A5"/>
    <w:rsid w:val="003B7FDC"/>
    <w:rsid w:val="003C5AA3"/>
    <w:rsid w:val="003C64A4"/>
    <w:rsid w:val="003D3A59"/>
    <w:rsid w:val="003D419C"/>
    <w:rsid w:val="003D7626"/>
    <w:rsid w:val="003D78B4"/>
    <w:rsid w:val="003E3C0D"/>
    <w:rsid w:val="003E670D"/>
    <w:rsid w:val="003E6EFA"/>
    <w:rsid w:val="003E7585"/>
    <w:rsid w:val="003F4771"/>
    <w:rsid w:val="003F5BDA"/>
    <w:rsid w:val="003F75D0"/>
    <w:rsid w:val="00401A91"/>
    <w:rsid w:val="00402D14"/>
    <w:rsid w:val="00406BBB"/>
    <w:rsid w:val="0041046E"/>
    <w:rsid w:val="00416409"/>
    <w:rsid w:val="00417EF9"/>
    <w:rsid w:val="00422F12"/>
    <w:rsid w:val="004231BB"/>
    <w:rsid w:val="00430E88"/>
    <w:rsid w:val="0043109E"/>
    <w:rsid w:val="00443C95"/>
    <w:rsid w:val="00447F05"/>
    <w:rsid w:val="00450153"/>
    <w:rsid w:val="00450C2D"/>
    <w:rsid w:val="00453384"/>
    <w:rsid w:val="0045343C"/>
    <w:rsid w:val="00453911"/>
    <w:rsid w:val="00457A57"/>
    <w:rsid w:val="00463158"/>
    <w:rsid w:val="00463E34"/>
    <w:rsid w:val="0046439D"/>
    <w:rsid w:val="00467551"/>
    <w:rsid w:val="00467BA2"/>
    <w:rsid w:val="00471104"/>
    <w:rsid w:val="0047165F"/>
    <w:rsid w:val="00474B35"/>
    <w:rsid w:val="0048510F"/>
    <w:rsid w:val="0048537E"/>
    <w:rsid w:val="00490837"/>
    <w:rsid w:val="00493D7B"/>
    <w:rsid w:val="00493F29"/>
    <w:rsid w:val="004972DB"/>
    <w:rsid w:val="004A3B78"/>
    <w:rsid w:val="004A7A98"/>
    <w:rsid w:val="004B6836"/>
    <w:rsid w:val="004B72B6"/>
    <w:rsid w:val="004C303E"/>
    <w:rsid w:val="004C3BAD"/>
    <w:rsid w:val="004C44B9"/>
    <w:rsid w:val="004C767D"/>
    <w:rsid w:val="004D0781"/>
    <w:rsid w:val="004D4174"/>
    <w:rsid w:val="004D4D5B"/>
    <w:rsid w:val="004D6408"/>
    <w:rsid w:val="004E07FC"/>
    <w:rsid w:val="004E29F1"/>
    <w:rsid w:val="004E33E4"/>
    <w:rsid w:val="004E3B22"/>
    <w:rsid w:val="004E3F41"/>
    <w:rsid w:val="004E5563"/>
    <w:rsid w:val="004E5E62"/>
    <w:rsid w:val="004E7A51"/>
    <w:rsid w:val="004F15E5"/>
    <w:rsid w:val="004F3596"/>
    <w:rsid w:val="004F51A4"/>
    <w:rsid w:val="00502553"/>
    <w:rsid w:val="00503839"/>
    <w:rsid w:val="00504129"/>
    <w:rsid w:val="00504387"/>
    <w:rsid w:val="005108D2"/>
    <w:rsid w:val="00514339"/>
    <w:rsid w:val="00517737"/>
    <w:rsid w:val="00521233"/>
    <w:rsid w:val="00521A4E"/>
    <w:rsid w:val="00522C7F"/>
    <w:rsid w:val="0052403C"/>
    <w:rsid w:val="00526023"/>
    <w:rsid w:val="00531821"/>
    <w:rsid w:val="005324DC"/>
    <w:rsid w:val="0053627E"/>
    <w:rsid w:val="005449D9"/>
    <w:rsid w:val="005464F2"/>
    <w:rsid w:val="0055246F"/>
    <w:rsid w:val="005568C3"/>
    <w:rsid w:val="00560875"/>
    <w:rsid w:val="0056472D"/>
    <w:rsid w:val="00565AC3"/>
    <w:rsid w:val="005663D0"/>
    <w:rsid w:val="00567AE1"/>
    <w:rsid w:val="00571857"/>
    <w:rsid w:val="0057242B"/>
    <w:rsid w:val="005726B3"/>
    <w:rsid w:val="005727E4"/>
    <w:rsid w:val="00573761"/>
    <w:rsid w:val="00574DE5"/>
    <w:rsid w:val="0057557D"/>
    <w:rsid w:val="0058048F"/>
    <w:rsid w:val="00582E0B"/>
    <w:rsid w:val="005847BA"/>
    <w:rsid w:val="005854C2"/>
    <w:rsid w:val="00587848"/>
    <w:rsid w:val="00595CFB"/>
    <w:rsid w:val="00596C8B"/>
    <w:rsid w:val="005A7FDB"/>
    <w:rsid w:val="005B0266"/>
    <w:rsid w:val="005B3A61"/>
    <w:rsid w:val="005B41CD"/>
    <w:rsid w:val="005C10B5"/>
    <w:rsid w:val="005C5354"/>
    <w:rsid w:val="005C6C0B"/>
    <w:rsid w:val="005C7ABA"/>
    <w:rsid w:val="005D4E16"/>
    <w:rsid w:val="005D5E40"/>
    <w:rsid w:val="005D62DC"/>
    <w:rsid w:val="005E1325"/>
    <w:rsid w:val="005F1E50"/>
    <w:rsid w:val="005F4F8B"/>
    <w:rsid w:val="005F5064"/>
    <w:rsid w:val="0060164B"/>
    <w:rsid w:val="00602A10"/>
    <w:rsid w:val="006066B1"/>
    <w:rsid w:val="00606932"/>
    <w:rsid w:val="00610C7D"/>
    <w:rsid w:val="006111A8"/>
    <w:rsid w:val="00611701"/>
    <w:rsid w:val="00614E7C"/>
    <w:rsid w:val="006164D9"/>
    <w:rsid w:val="0061689D"/>
    <w:rsid w:val="006319C4"/>
    <w:rsid w:val="00632F51"/>
    <w:rsid w:val="00633E20"/>
    <w:rsid w:val="00640023"/>
    <w:rsid w:val="006404B2"/>
    <w:rsid w:val="00641328"/>
    <w:rsid w:val="00641AEC"/>
    <w:rsid w:val="00641B69"/>
    <w:rsid w:val="00643895"/>
    <w:rsid w:val="00644239"/>
    <w:rsid w:val="00644B78"/>
    <w:rsid w:val="00645B24"/>
    <w:rsid w:val="006529B7"/>
    <w:rsid w:val="00652E20"/>
    <w:rsid w:val="00665646"/>
    <w:rsid w:val="00667203"/>
    <w:rsid w:val="00667405"/>
    <w:rsid w:val="00667A17"/>
    <w:rsid w:val="00670775"/>
    <w:rsid w:val="00677912"/>
    <w:rsid w:val="00686648"/>
    <w:rsid w:val="00696350"/>
    <w:rsid w:val="006972BC"/>
    <w:rsid w:val="006A329F"/>
    <w:rsid w:val="006A3EDA"/>
    <w:rsid w:val="006B424C"/>
    <w:rsid w:val="006C3BD2"/>
    <w:rsid w:val="006C4397"/>
    <w:rsid w:val="006D5B2D"/>
    <w:rsid w:val="006D7CB4"/>
    <w:rsid w:val="006E0BF6"/>
    <w:rsid w:val="006E6339"/>
    <w:rsid w:val="006F1584"/>
    <w:rsid w:val="006F56B7"/>
    <w:rsid w:val="006F7070"/>
    <w:rsid w:val="00700227"/>
    <w:rsid w:val="00700570"/>
    <w:rsid w:val="007006F9"/>
    <w:rsid w:val="00705706"/>
    <w:rsid w:val="00707D54"/>
    <w:rsid w:val="00707FB8"/>
    <w:rsid w:val="007117EA"/>
    <w:rsid w:val="00714978"/>
    <w:rsid w:val="007157FB"/>
    <w:rsid w:val="007236FB"/>
    <w:rsid w:val="0072586C"/>
    <w:rsid w:val="007330CC"/>
    <w:rsid w:val="0073727A"/>
    <w:rsid w:val="007431DF"/>
    <w:rsid w:val="00744671"/>
    <w:rsid w:val="0074548B"/>
    <w:rsid w:val="00747421"/>
    <w:rsid w:val="007518CE"/>
    <w:rsid w:val="00751F82"/>
    <w:rsid w:val="00752431"/>
    <w:rsid w:val="00760B33"/>
    <w:rsid w:val="0076407C"/>
    <w:rsid w:val="00764BF5"/>
    <w:rsid w:val="0076646C"/>
    <w:rsid w:val="00767AE2"/>
    <w:rsid w:val="00767D1B"/>
    <w:rsid w:val="00774EF6"/>
    <w:rsid w:val="007848E3"/>
    <w:rsid w:val="00784AB4"/>
    <w:rsid w:val="00786911"/>
    <w:rsid w:val="0079478D"/>
    <w:rsid w:val="00794BBE"/>
    <w:rsid w:val="007A62A6"/>
    <w:rsid w:val="007A71D4"/>
    <w:rsid w:val="007B50E5"/>
    <w:rsid w:val="007C0049"/>
    <w:rsid w:val="007C440D"/>
    <w:rsid w:val="007C7AE2"/>
    <w:rsid w:val="007D18E2"/>
    <w:rsid w:val="007D222F"/>
    <w:rsid w:val="007D5150"/>
    <w:rsid w:val="007D644E"/>
    <w:rsid w:val="007E3C1A"/>
    <w:rsid w:val="007E649C"/>
    <w:rsid w:val="007F0390"/>
    <w:rsid w:val="007F2901"/>
    <w:rsid w:val="007F6496"/>
    <w:rsid w:val="007F679A"/>
    <w:rsid w:val="0080331D"/>
    <w:rsid w:val="008052F1"/>
    <w:rsid w:val="008057E3"/>
    <w:rsid w:val="00813607"/>
    <w:rsid w:val="008146DF"/>
    <w:rsid w:val="00816DE4"/>
    <w:rsid w:val="00820D87"/>
    <w:rsid w:val="008227BD"/>
    <w:rsid w:val="00822CD0"/>
    <w:rsid w:val="0082529D"/>
    <w:rsid w:val="00826A48"/>
    <w:rsid w:val="00830E4B"/>
    <w:rsid w:val="00830E57"/>
    <w:rsid w:val="00834986"/>
    <w:rsid w:val="008356EC"/>
    <w:rsid w:val="00836F5C"/>
    <w:rsid w:val="008416AB"/>
    <w:rsid w:val="0084734C"/>
    <w:rsid w:val="008501A7"/>
    <w:rsid w:val="00852774"/>
    <w:rsid w:val="00854045"/>
    <w:rsid w:val="00855812"/>
    <w:rsid w:val="008566DE"/>
    <w:rsid w:val="00865322"/>
    <w:rsid w:val="008741D8"/>
    <w:rsid w:val="0088170A"/>
    <w:rsid w:val="00883462"/>
    <w:rsid w:val="00884D97"/>
    <w:rsid w:val="00884DD8"/>
    <w:rsid w:val="0089016E"/>
    <w:rsid w:val="0089241F"/>
    <w:rsid w:val="00892A78"/>
    <w:rsid w:val="0089356C"/>
    <w:rsid w:val="0089361D"/>
    <w:rsid w:val="00896935"/>
    <w:rsid w:val="008A05C8"/>
    <w:rsid w:val="008A3DAB"/>
    <w:rsid w:val="008A63F5"/>
    <w:rsid w:val="008A7588"/>
    <w:rsid w:val="008B1030"/>
    <w:rsid w:val="008B1742"/>
    <w:rsid w:val="008B249D"/>
    <w:rsid w:val="008B2B77"/>
    <w:rsid w:val="008B2E22"/>
    <w:rsid w:val="008B6296"/>
    <w:rsid w:val="008B652E"/>
    <w:rsid w:val="008B799E"/>
    <w:rsid w:val="008C59C7"/>
    <w:rsid w:val="008C6CB1"/>
    <w:rsid w:val="008C6E01"/>
    <w:rsid w:val="008D2A31"/>
    <w:rsid w:val="008D52AA"/>
    <w:rsid w:val="008E2686"/>
    <w:rsid w:val="008E31AD"/>
    <w:rsid w:val="008E705E"/>
    <w:rsid w:val="008F42D4"/>
    <w:rsid w:val="008F716A"/>
    <w:rsid w:val="00904398"/>
    <w:rsid w:val="00907B74"/>
    <w:rsid w:val="009100EC"/>
    <w:rsid w:val="00910355"/>
    <w:rsid w:val="00917688"/>
    <w:rsid w:val="00920526"/>
    <w:rsid w:val="009205C0"/>
    <w:rsid w:val="00920FBE"/>
    <w:rsid w:val="00921ECE"/>
    <w:rsid w:val="00923788"/>
    <w:rsid w:val="009313F6"/>
    <w:rsid w:val="00932A64"/>
    <w:rsid w:val="00933DEC"/>
    <w:rsid w:val="00934B2D"/>
    <w:rsid w:val="00940C97"/>
    <w:rsid w:val="009446F3"/>
    <w:rsid w:val="0094529C"/>
    <w:rsid w:val="00952E9B"/>
    <w:rsid w:val="0095719B"/>
    <w:rsid w:val="00957391"/>
    <w:rsid w:val="009577C3"/>
    <w:rsid w:val="009606A9"/>
    <w:rsid w:val="00963359"/>
    <w:rsid w:val="0096404E"/>
    <w:rsid w:val="00965CB0"/>
    <w:rsid w:val="00967DA4"/>
    <w:rsid w:val="00973B10"/>
    <w:rsid w:val="00973F16"/>
    <w:rsid w:val="00975C03"/>
    <w:rsid w:val="009769B6"/>
    <w:rsid w:val="00976C82"/>
    <w:rsid w:val="00977190"/>
    <w:rsid w:val="00981E7B"/>
    <w:rsid w:val="00982994"/>
    <w:rsid w:val="009837AF"/>
    <w:rsid w:val="0098613B"/>
    <w:rsid w:val="00992A68"/>
    <w:rsid w:val="00994F2E"/>
    <w:rsid w:val="0099650B"/>
    <w:rsid w:val="009970D1"/>
    <w:rsid w:val="009A0A31"/>
    <w:rsid w:val="009A143B"/>
    <w:rsid w:val="009A1664"/>
    <w:rsid w:val="009B0C68"/>
    <w:rsid w:val="009C1AE8"/>
    <w:rsid w:val="009D579C"/>
    <w:rsid w:val="009D7DAB"/>
    <w:rsid w:val="009E391F"/>
    <w:rsid w:val="009F08C8"/>
    <w:rsid w:val="009F133B"/>
    <w:rsid w:val="009F3E8A"/>
    <w:rsid w:val="009F4726"/>
    <w:rsid w:val="009F7788"/>
    <w:rsid w:val="00A02FA4"/>
    <w:rsid w:val="00A11508"/>
    <w:rsid w:val="00A1495F"/>
    <w:rsid w:val="00A2199D"/>
    <w:rsid w:val="00A21AB1"/>
    <w:rsid w:val="00A23361"/>
    <w:rsid w:val="00A26AA2"/>
    <w:rsid w:val="00A27354"/>
    <w:rsid w:val="00A304FB"/>
    <w:rsid w:val="00A31306"/>
    <w:rsid w:val="00A3359F"/>
    <w:rsid w:val="00A34018"/>
    <w:rsid w:val="00A346A2"/>
    <w:rsid w:val="00A35168"/>
    <w:rsid w:val="00A37C70"/>
    <w:rsid w:val="00A42563"/>
    <w:rsid w:val="00A50577"/>
    <w:rsid w:val="00A529F6"/>
    <w:rsid w:val="00A53894"/>
    <w:rsid w:val="00A54405"/>
    <w:rsid w:val="00A546A8"/>
    <w:rsid w:val="00A6374A"/>
    <w:rsid w:val="00A647DC"/>
    <w:rsid w:val="00A6597D"/>
    <w:rsid w:val="00A668F4"/>
    <w:rsid w:val="00A72CAC"/>
    <w:rsid w:val="00A746F9"/>
    <w:rsid w:val="00A75ACD"/>
    <w:rsid w:val="00A813A3"/>
    <w:rsid w:val="00A813BF"/>
    <w:rsid w:val="00A81EE5"/>
    <w:rsid w:val="00A822E6"/>
    <w:rsid w:val="00A840C1"/>
    <w:rsid w:val="00A908CF"/>
    <w:rsid w:val="00A9160C"/>
    <w:rsid w:val="00A9253A"/>
    <w:rsid w:val="00A928EA"/>
    <w:rsid w:val="00A963C0"/>
    <w:rsid w:val="00A978C5"/>
    <w:rsid w:val="00AA0656"/>
    <w:rsid w:val="00AA13CC"/>
    <w:rsid w:val="00AA1B43"/>
    <w:rsid w:val="00AA4500"/>
    <w:rsid w:val="00AA5B9E"/>
    <w:rsid w:val="00AA72CE"/>
    <w:rsid w:val="00AB0DD8"/>
    <w:rsid w:val="00AB10C9"/>
    <w:rsid w:val="00AB43B9"/>
    <w:rsid w:val="00AB5AB2"/>
    <w:rsid w:val="00AB7F92"/>
    <w:rsid w:val="00AD2596"/>
    <w:rsid w:val="00AE2035"/>
    <w:rsid w:val="00AE25A0"/>
    <w:rsid w:val="00AE2651"/>
    <w:rsid w:val="00AE49AE"/>
    <w:rsid w:val="00AE555D"/>
    <w:rsid w:val="00AE59E5"/>
    <w:rsid w:val="00AE67E2"/>
    <w:rsid w:val="00AF3A9E"/>
    <w:rsid w:val="00AF675E"/>
    <w:rsid w:val="00AF6C66"/>
    <w:rsid w:val="00B02D31"/>
    <w:rsid w:val="00B03BF4"/>
    <w:rsid w:val="00B1029A"/>
    <w:rsid w:val="00B108D9"/>
    <w:rsid w:val="00B13A78"/>
    <w:rsid w:val="00B14BBB"/>
    <w:rsid w:val="00B14DBE"/>
    <w:rsid w:val="00B154A6"/>
    <w:rsid w:val="00B203A5"/>
    <w:rsid w:val="00B205C3"/>
    <w:rsid w:val="00B217E5"/>
    <w:rsid w:val="00B23C09"/>
    <w:rsid w:val="00B33456"/>
    <w:rsid w:val="00B37CB9"/>
    <w:rsid w:val="00B40192"/>
    <w:rsid w:val="00B50E62"/>
    <w:rsid w:val="00B541BB"/>
    <w:rsid w:val="00B60DBC"/>
    <w:rsid w:val="00B625A0"/>
    <w:rsid w:val="00B63D98"/>
    <w:rsid w:val="00B704AB"/>
    <w:rsid w:val="00B70A6D"/>
    <w:rsid w:val="00B77352"/>
    <w:rsid w:val="00B811A0"/>
    <w:rsid w:val="00B82793"/>
    <w:rsid w:val="00B82BBE"/>
    <w:rsid w:val="00B836E8"/>
    <w:rsid w:val="00B83E84"/>
    <w:rsid w:val="00B8634A"/>
    <w:rsid w:val="00B90F82"/>
    <w:rsid w:val="00B94610"/>
    <w:rsid w:val="00B95ADA"/>
    <w:rsid w:val="00B97103"/>
    <w:rsid w:val="00BA1036"/>
    <w:rsid w:val="00BA47B1"/>
    <w:rsid w:val="00BA6757"/>
    <w:rsid w:val="00BA7DEE"/>
    <w:rsid w:val="00BB3691"/>
    <w:rsid w:val="00BB71DB"/>
    <w:rsid w:val="00BC132F"/>
    <w:rsid w:val="00BC6EEC"/>
    <w:rsid w:val="00BE274D"/>
    <w:rsid w:val="00BE5786"/>
    <w:rsid w:val="00BF0D8D"/>
    <w:rsid w:val="00BF4AEF"/>
    <w:rsid w:val="00BF7894"/>
    <w:rsid w:val="00C01CF0"/>
    <w:rsid w:val="00C04205"/>
    <w:rsid w:val="00C13203"/>
    <w:rsid w:val="00C15D13"/>
    <w:rsid w:val="00C202D3"/>
    <w:rsid w:val="00C26138"/>
    <w:rsid w:val="00C2760F"/>
    <w:rsid w:val="00C3728C"/>
    <w:rsid w:val="00C37988"/>
    <w:rsid w:val="00C41FCB"/>
    <w:rsid w:val="00C43B98"/>
    <w:rsid w:val="00C4681D"/>
    <w:rsid w:val="00C47A01"/>
    <w:rsid w:val="00C51537"/>
    <w:rsid w:val="00C51DF9"/>
    <w:rsid w:val="00C51EE2"/>
    <w:rsid w:val="00C54FE9"/>
    <w:rsid w:val="00C6188A"/>
    <w:rsid w:val="00C6435A"/>
    <w:rsid w:val="00C64D37"/>
    <w:rsid w:val="00C66B29"/>
    <w:rsid w:val="00C73369"/>
    <w:rsid w:val="00C73638"/>
    <w:rsid w:val="00C74BC5"/>
    <w:rsid w:val="00C763B5"/>
    <w:rsid w:val="00C76492"/>
    <w:rsid w:val="00C834E8"/>
    <w:rsid w:val="00C84182"/>
    <w:rsid w:val="00C85291"/>
    <w:rsid w:val="00C92ACE"/>
    <w:rsid w:val="00C95F74"/>
    <w:rsid w:val="00C96A55"/>
    <w:rsid w:val="00CA08BD"/>
    <w:rsid w:val="00CA0E27"/>
    <w:rsid w:val="00CA1B67"/>
    <w:rsid w:val="00CA2EB9"/>
    <w:rsid w:val="00CA6644"/>
    <w:rsid w:val="00CA75DA"/>
    <w:rsid w:val="00CA7E4C"/>
    <w:rsid w:val="00CB1883"/>
    <w:rsid w:val="00CB18EE"/>
    <w:rsid w:val="00CB2B4F"/>
    <w:rsid w:val="00CB2FD4"/>
    <w:rsid w:val="00CB680F"/>
    <w:rsid w:val="00CB7F20"/>
    <w:rsid w:val="00CC0491"/>
    <w:rsid w:val="00CC24B0"/>
    <w:rsid w:val="00CC7C53"/>
    <w:rsid w:val="00CD0460"/>
    <w:rsid w:val="00CD1646"/>
    <w:rsid w:val="00CD196B"/>
    <w:rsid w:val="00CD6A08"/>
    <w:rsid w:val="00CD72EF"/>
    <w:rsid w:val="00CD77FA"/>
    <w:rsid w:val="00CE07E3"/>
    <w:rsid w:val="00CE0A17"/>
    <w:rsid w:val="00CE10F9"/>
    <w:rsid w:val="00CE1899"/>
    <w:rsid w:val="00CE1A13"/>
    <w:rsid w:val="00CE6834"/>
    <w:rsid w:val="00CF5CA8"/>
    <w:rsid w:val="00CF7F11"/>
    <w:rsid w:val="00D0374F"/>
    <w:rsid w:val="00D10399"/>
    <w:rsid w:val="00D13B21"/>
    <w:rsid w:val="00D16B9D"/>
    <w:rsid w:val="00D208C5"/>
    <w:rsid w:val="00D217C6"/>
    <w:rsid w:val="00D218FB"/>
    <w:rsid w:val="00D22A8C"/>
    <w:rsid w:val="00D23440"/>
    <w:rsid w:val="00D24ECA"/>
    <w:rsid w:val="00D25241"/>
    <w:rsid w:val="00D26A52"/>
    <w:rsid w:val="00D27684"/>
    <w:rsid w:val="00D30399"/>
    <w:rsid w:val="00D31150"/>
    <w:rsid w:val="00D410EE"/>
    <w:rsid w:val="00D450BB"/>
    <w:rsid w:val="00D46AEC"/>
    <w:rsid w:val="00D54CE7"/>
    <w:rsid w:val="00D55EBE"/>
    <w:rsid w:val="00D561D0"/>
    <w:rsid w:val="00D567B6"/>
    <w:rsid w:val="00D61A7D"/>
    <w:rsid w:val="00D6514C"/>
    <w:rsid w:val="00D6550C"/>
    <w:rsid w:val="00D70043"/>
    <w:rsid w:val="00D73878"/>
    <w:rsid w:val="00D7776A"/>
    <w:rsid w:val="00D77AC6"/>
    <w:rsid w:val="00D80114"/>
    <w:rsid w:val="00D81CAC"/>
    <w:rsid w:val="00D824D5"/>
    <w:rsid w:val="00D85E82"/>
    <w:rsid w:val="00D87F32"/>
    <w:rsid w:val="00D913A4"/>
    <w:rsid w:val="00D93D25"/>
    <w:rsid w:val="00D94111"/>
    <w:rsid w:val="00D94ED0"/>
    <w:rsid w:val="00D95D39"/>
    <w:rsid w:val="00D97F2F"/>
    <w:rsid w:val="00DA0B95"/>
    <w:rsid w:val="00DA1764"/>
    <w:rsid w:val="00DA189B"/>
    <w:rsid w:val="00DA221C"/>
    <w:rsid w:val="00DB28BB"/>
    <w:rsid w:val="00DB34FF"/>
    <w:rsid w:val="00DB622E"/>
    <w:rsid w:val="00DB659B"/>
    <w:rsid w:val="00DB7B64"/>
    <w:rsid w:val="00DC0F7A"/>
    <w:rsid w:val="00DC48D4"/>
    <w:rsid w:val="00DD011D"/>
    <w:rsid w:val="00DD1949"/>
    <w:rsid w:val="00DD3760"/>
    <w:rsid w:val="00DD3F80"/>
    <w:rsid w:val="00DD4F3D"/>
    <w:rsid w:val="00DD729F"/>
    <w:rsid w:val="00DD7C14"/>
    <w:rsid w:val="00DE024F"/>
    <w:rsid w:val="00DE2B41"/>
    <w:rsid w:val="00DE4C72"/>
    <w:rsid w:val="00DE7065"/>
    <w:rsid w:val="00DE77AD"/>
    <w:rsid w:val="00DF1DF7"/>
    <w:rsid w:val="00DF4131"/>
    <w:rsid w:val="00DF554A"/>
    <w:rsid w:val="00DF6232"/>
    <w:rsid w:val="00DF7964"/>
    <w:rsid w:val="00E01D5E"/>
    <w:rsid w:val="00E03972"/>
    <w:rsid w:val="00E048D4"/>
    <w:rsid w:val="00E10232"/>
    <w:rsid w:val="00E15253"/>
    <w:rsid w:val="00E16F28"/>
    <w:rsid w:val="00E21226"/>
    <w:rsid w:val="00E231C2"/>
    <w:rsid w:val="00E2559D"/>
    <w:rsid w:val="00E364D5"/>
    <w:rsid w:val="00E43A2A"/>
    <w:rsid w:val="00E45100"/>
    <w:rsid w:val="00E52858"/>
    <w:rsid w:val="00E5641D"/>
    <w:rsid w:val="00E572E1"/>
    <w:rsid w:val="00E57F64"/>
    <w:rsid w:val="00E61398"/>
    <w:rsid w:val="00E617CA"/>
    <w:rsid w:val="00E80D59"/>
    <w:rsid w:val="00E8468C"/>
    <w:rsid w:val="00E85FD1"/>
    <w:rsid w:val="00E9122A"/>
    <w:rsid w:val="00E930E7"/>
    <w:rsid w:val="00E9436A"/>
    <w:rsid w:val="00E97B1C"/>
    <w:rsid w:val="00EA0146"/>
    <w:rsid w:val="00EA0D7A"/>
    <w:rsid w:val="00EB0176"/>
    <w:rsid w:val="00EB0C75"/>
    <w:rsid w:val="00EB40FE"/>
    <w:rsid w:val="00EB4E0C"/>
    <w:rsid w:val="00EB5D1F"/>
    <w:rsid w:val="00EB7EF4"/>
    <w:rsid w:val="00EC33DF"/>
    <w:rsid w:val="00EC43F7"/>
    <w:rsid w:val="00EC7877"/>
    <w:rsid w:val="00ED077E"/>
    <w:rsid w:val="00ED0DB1"/>
    <w:rsid w:val="00ED32F1"/>
    <w:rsid w:val="00ED36BD"/>
    <w:rsid w:val="00ED563D"/>
    <w:rsid w:val="00EE48AA"/>
    <w:rsid w:val="00EF30CD"/>
    <w:rsid w:val="00EF396F"/>
    <w:rsid w:val="00EF5062"/>
    <w:rsid w:val="00EF7D0B"/>
    <w:rsid w:val="00F002C6"/>
    <w:rsid w:val="00F0172C"/>
    <w:rsid w:val="00F0204D"/>
    <w:rsid w:val="00F03BE4"/>
    <w:rsid w:val="00F05891"/>
    <w:rsid w:val="00F063B0"/>
    <w:rsid w:val="00F0653A"/>
    <w:rsid w:val="00F068BF"/>
    <w:rsid w:val="00F069DF"/>
    <w:rsid w:val="00F073CA"/>
    <w:rsid w:val="00F10D10"/>
    <w:rsid w:val="00F130E6"/>
    <w:rsid w:val="00F14241"/>
    <w:rsid w:val="00F16701"/>
    <w:rsid w:val="00F20E36"/>
    <w:rsid w:val="00F224F1"/>
    <w:rsid w:val="00F26FA9"/>
    <w:rsid w:val="00F3005C"/>
    <w:rsid w:val="00F31984"/>
    <w:rsid w:val="00F31C47"/>
    <w:rsid w:val="00F36634"/>
    <w:rsid w:val="00F45015"/>
    <w:rsid w:val="00F5006A"/>
    <w:rsid w:val="00F519D8"/>
    <w:rsid w:val="00F5265F"/>
    <w:rsid w:val="00F61FAF"/>
    <w:rsid w:val="00F70B6D"/>
    <w:rsid w:val="00F754FF"/>
    <w:rsid w:val="00F75BB4"/>
    <w:rsid w:val="00F76D53"/>
    <w:rsid w:val="00F76E00"/>
    <w:rsid w:val="00F83A7F"/>
    <w:rsid w:val="00F85855"/>
    <w:rsid w:val="00F87D64"/>
    <w:rsid w:val="00F93E73"/>
    <w:rsid w:val="00F94B99"/>
    <w:rsid w:val="00F95650"/>
    <w:rsid w:val="00F95F2E"/>
    <w:rsid w:val="00FA452C"/>
    <w:rsid w:val="00FA48AB"/>
    <w:rsid w:val="00FA7C27"/>
    <w:rsid w:val="00FB356C"/>
    <w:rsid w:val="00FB4286"/>
    <w:rsid w:val="00FB6B99"/>
    <w:rsid w:val="00FC5D54"/>
    <w:rsid w:val="00FD220D"/>
    <w:rsid w:val="00FD4437"/>
    <w:rsid w:val="00FD4466"/>
    <w:rsid w:val="00FD5635"/>
    <w:rsid w:val="00FD6AF1"/>
    <w:rsid w:val="00FE1B94"/>
    <w:rsid w:val="00FE402F"/>
    <w:rsid w:val="00FE41B4"/>
    <w:rsid w:val="00FF0D0D"/>
    <w:rsid w:val="00FF1B6B"/>
    <w:rsid w:val="00FF4A3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link w:val="ConsPlusNormal0"/>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 w:type="character" w:customStyle="1" w:styleId="ConsPlusNormal0">
    <w:name w:val="ConsPlusNormal Знак"/>
    <w:link w:val="ConsPlusNormal"/>
    <w:locked/>
    <w:rsid w:val="00A822E6"/>
    <w:rPr>
      <w:rFonts w:ascii="Calibri" w:eastAsia="Times New Roman" w:hAnsi="Calibri" w:cs="Calibri"/>
      <w:szCs w:val="20"/>
      <w:lang w:eastAsia="ru-RU"/>
    </w:rPr>
  </w:style>
  <w:style w:type="character" w:customStyle="1" w:styleId="-">
    <w:name w:val="Интернет-ссылка"/>
    <w:basedOn w:val="a0"/>
    <w:uiPriority w:val="99"/>
    <w:rsid w:val="005524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190610594">
      <w:bodyDiv w:val="1"/>
      <w:marLeft w:val="0"/>
      <w:marRight w:val="0"/>
      <w:marTop w:val="0"/>
      <w:marBottom w:val="0"/>
      <w:divBdr>
        <w:top w:val="none" w:sz="0" w:space="0" w:color="auto"/>
        <w:left w:val="none" w:sz="0" w:space="0" w:color="auto"/>
        <w:bottom w:val="none" w:sz="0" w:space="0" w:color="auto"/>
        <w:right w:val="none" w:sz="0" w:space="0" w:color="auto"/>
      </w:divBdr>
    </w:div>
    <w:div w:id="408039124">
      <w:bodyDiv w:val="1"/>
      <w:marLeft w:val="0"/>
      <w:marRight w:val="0"/>
      <w:marTop w:val="0"/>
      <w:marBottom w:val="0"/>
      <w:divBdr>
        <w:top w:val="none" w:sz="0" w:space="0" w:color="auto"/>
        <w:left w:val="none" w:sz="0" w:space="0" w:color="auto"/>
        <w:bottom w:val="none" w:sz="0" w:space="0" w:color="auto"/>
        <w:right w:val="none" w:sz="0" w:space="0" w:color="auto"/>
      </w:divBdr>
    </w:div>
    <w:div w:id="472329799">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43891303">
      <w:bodyDiv w:val="1"/>
      <w:marLeft w:val="0"/>
      <w:marRight w:val="0"/>
      <w:marTop w:val="0"/>
      <w:marBottom w:val="0"/>
      <w:divBdr>
        <w:top w:val="none" w:sz="0" w:space="0" w:color="auto"/>
        <w:left w:val="none" w:sz="0" w:space="0" w:color="auto"/>
        <w:bottom w:val="none" w:sz="0" w:space="0" w:color="auto"/>
        <w:right w:val="none" w:sz="0" w:space="0" w:color="auto"/>
      </w:divBdr>
    </w:div>
    <w:div w:id="64501311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777800314">
      <w:bodyDiv w:val="1"/>
      <w:marLeft w:val="0"/>
      <w:marRight w:val="0"/>
      <w:marTop w:val="0"/>
      <w:marBottom w:val="0"/>
      <w:divBdr>
        <w:top w:val="none" w:sz="0" w:space="0" w:color="auto"/>
        <w:left w:val="none" w:sz="0" w:space="0" w:color="auto"/>
        <w:bottom w:val="none" w:sz="0" w:space="0" w:color="auto"/>
        <w:right w:val="none" w:sz="0" w:space="0" w:color="auto"/>
      </w:divBdr>
    </w:div>
    <w:div w:id="793788364">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12137426">
      <w:bodyDiv w:val="1"/>
      <w:marLeft w:val="0"/>
      <w:marRight w:val="0"/>
      <w:marTop w:val="0"/>
      <w:marBottom w:val="0"/>
      <w:divBdr>
        <w:top w:val="none" w:sz="0" w:space="0" w:color="auto"/>
        <w:left w:val="none" w:sz="0" w:space="0" w:color="auto"/>
        <w:bottom w:val="none" w:sz="0" w:space="0" w:color="auto"/>
        <w:right w:val="none" w:sz="0" w:space="0" w:color="auto"/>
      </w:divBdr>
      <w:divsChild>
        <w:div w:id="638658132">
          <w:marLeft w:val="0"/>
          <w:marRight w:val="0"/>
          <w:marTop w:val="225"/>
          <w:marBottom w:val="0"/>
          <w:divBdr>
            <w:top w:val="none" w:sz="0" w:space="0" w:color="auto"/>
            <w:left w:val="none" w:sz="0" w:space="0" w:color="auto"/>
            <w:bottom w:val="none" w:sz="0" w:space="0" w:color="auto"/>
            <w:right w:val="none" w:sz="0" w:space="0" w:color="auto"/>
          </w:divBdr>
        </w:div>
        <w:div w:id="91509126">
          <w:marLeft w:val="0"/>
          <w:marRight w:val="0"/>
          <w:marTop w:val="0"/>
          <w:marBottom w:val="75"/>
          <w:divBdr>
            <w:top w:val="none" w:sz="0" w:space="0" w:color="auto"/>
            <w:left w:val="none" w:sz="0" w:space="0" w:color="auto"/>
            <w:bottom w:val="none" w:sz="0" w:space="0" w:color="auto"/>
            <w:right w:val="none" w:sz="0" w:space="0" w:color="auto"/>
          </w:divBdr>
        </w:div>
      </w:divsChild>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970405512">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33760917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84136564">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790198777">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 w:id="1983148410">
      <w:bodyDiv w:val="1"/>
      <w:marLeft w:val="0"/>
      <w:marRight w:val="0"/>
      <w:marTop w:val="0"/>
      <w:marBottom w:val="0"/>
      <w:divBdr>
        <w:top w:val="none" w:sz="0" w:space="0" w:color="auto"/>
        <w:left w:val="none" w:sz="0" w:space="0" w:color="auto"/>
        <w:bottom w:val="none" w:sz="0" w:space="0" w:color="auto"/>
        <w:right w:val="none" w:sz="0" w:space="0" w:color="auto"/>
      </w:divBdr>
    </w:div>
    <w:div w:id="20268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gulation.admhmao.ru/projects#npa=34558" TargetMode="External"/><Relationship Id="rId4" Type="http://schemas.openxmlformats.org/officeDocument/2006/relationships/settings" Target="settings.xml"/><Relationship Id="rId9" Type="http://schemas.openxmlformats.org/officeDocument/2006/relationships/hyperlink" Target="http://regulation.admhmao.ru/projects#npa=34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6A6D-0298-4E4D-912C-0C631982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13</Pages>
  <Words>5559</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145</cp:revision>
  <cp:lastPrinted>2021-09-24T11:43:00Z</cp:lastPrinted>
  <dcterms:created xsi:type="dcterms:W3CDTF">2021-04-08T09:09:00Z</dcterms:created>
  <dcterms:modified xsi:type="dcterms:W3CDTF">2021-09-24T11:54:00Z</dcterms:modified>
</cp:coreProperties>
</file>