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B7" w:rsidRDefault="00C024B7" w:rsidP="00C024B7">
      <w:pPr>
        <w:shd w:val="clear" w:color="auto" w:fill="FFFFFF"/>
        <w:spacing w:after="16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В соответствии с Законом Ханты-Мансийского автономного округа – Югры от 14.11.2002 № 62-оз «О транспортном налоге в Ханты-Мансийском автономном округе – Югре» установлены следующие налоговые льготы: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1) </w:t>
      </w:r>
      <w:r>
        <w:rPr>
          <w:color w:val="242424"/>
          <w:lang w:eastAsia="ru-RU"/>
        </w:rPr>
        <w:t>освободить от уплаты налога за автомобили легковые с мощностью двигателя до 200 лошадиных сил включительно, мотоциклы и мотороллеры с мощностью двигателя до 35 лошадиных сил включительно,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 </w:t>
      </w:r>
      <w:r>
        <w:rPr>
          <w:b/>
          <w:bCs/>
          <w:color w:val="242424"/>
          <w:lang w:eastAsia="ru-RU"/>
        </w:rPr>
        <w:t>50 %</w:t>
      </w:r>
      <w:r>
        <w:rPr>
          <w:color w:val="242424"/>
          <w:lang w:eastAsia="ru-RU"/>
        </w:rPr>
        <w:t> </w:t>
      </w:r>
      <w:r>
        <w:rPr>
          <w:b/>
          <w:bCs/>
          <w:color w:val="242424"/>
          <w:lang w:eastAsia="ru-RU"/>
        </w:rPr>
        <w:t>от суммы налога</w:t>
      </w:r>
      <w:r>
        <w:rPr>
          <w:color w:val="242424"/>
          <w:lang w:eastAsia="ru-RU"/>
        </w:rPr>
        <w:t>:</w:t>
      </w:r>
    </w:p>
    <w:p w:rsidR="00C024B7" w:rsidRDefault="00C024B7" w:rsidP="00C024B7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Пенсионеров получающих страховую пенсию по старости, а также пенсионеров, относящихся к иным категориям, достигших возраста, дающего право в соответствии с федеральным законодательством на получении страховой пенсии по старости;</w:t>
      </w:r>
    </w:p>
    <w:p w:rsidR="00C024B7" w:rsidRDefault="00C024B7" w:rsidP="00C024B7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мужчин, достигших возраста 55 лет, женщин, достигших возраста 50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лет;</w:t>
      </w:r>
    </w:p>
    <w:p w:rsidR="00C024B7" w:rsidRDefault="00C024B7" w:rsidP="00C024B7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мужчин и женщин, работавших как в районах Крайнего Севера, так и в приравненных к ним местностях, по достижении возраста, дающего право на досрочное назначение страховой пенсии по старости в соответствии со стажем работы как в районах Крайнего Севера, так и в приравненных к ним местностях, исчисленным в соответствии с пунктом 6 части 1 статьи 32 Федерального закона «О страховых пенсиях» (по состоянию на 31 декабря 2018 года), имеющих страховой стаж соответственно не менее 25 и 20 лет;</w:t>
      </w:r>
    </w:p>
    <w:p w:rsidR="00C024B7" w:rsidRDefault="00C024B7" w:rsidP="00C024B7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лиц, указанных в пунктах 19 - 21 части 1 статьи 30 Федерального закона "О страховых пенсиях" (по состоянию на 31 декабря 2018 года);</w:t>
      </w:r>
    </w:p>
    <w:p w:rsidR="00C024B7" w:rsidRDefault="00C024B7" w:rsidP="00C024B7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мужчин, достигших возраста 60 лет, женщин, достигших возраста 55 лет.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2) </w:t>
      </w:r>
      <w:r>
        <w:rPr>
          <w:color w:val="242424"/>
          <w:lang w:eastAsia="ru-RU"/>
        </w:rPr>
        <w:t>освободить от уплаты налога за автомобили легковые с мощностью двигателя до 200 лошадиных сил включительно,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 </w:t>
      </w:r>
      <w:r>
        <w:rPr>
          <w:b/>
          <w:bCs/>
          <w:color w:val="242424"/>
          <w:lang w:eastAsia="ru-RU"/>
        </w:rPr>
        <w:t>100%</w:t>
      </w:r>
      <w:r>
        <w:rPr>
          <w:color w:val="242424"/>
          <w:lang w:eastAsia="ru-RU"/>
        </w:rPr>
        <w:t> </w:t>
      </w:r>
      <w:r>
        <w:rPr>
          <w:b/>
          <w:bCs/>
          <w:color w:val="242424"/>
          <w:lang w:eastAsia="ru-RU"/>
        </w:rPr>
        <w:t>от суммы налога</w:t>
      </w:r>
      <w:r>
        <w:rPr>
          <w:color w:val="242424"/>
          <w:lang w:eastAsia="ru-RU"/>
        </w:rPr>
        <w:t>:</w:t>
      </w:r>
    </w:p>
    <w:p w:rsidR="00C024B7" w:rsidRDefault="00C024B7" w:rsidP="00C024B7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категории граждан, отнесенные статьей 13 Закона Российской Федерации «О социальной защите граждан, подвергшихся воздействию радиации вследствие катастрофы на Чернобыльской АЭС» к гражданам, подвергшимся воздействию радиации вследствие Чернобыльской катастрофы;</w:t>
      </w:r>
    </w:p>
    <w:p w:rsidR="00C024B7" w:rsidRDefault="00C024B7" w:rsidP="00C024B7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инвалидов I и II групп, неработающих инвалидов III группы, инвалидов с детства;</w:t>
      </w:r>
    </w:p>
    <w:p w:rsidR="00C024B7" w:rsidRDefault="00C024B7" w:rsidP="00C024B7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Героев Советского Союза, Героев Российской Федерации, граждан, награжденных орденом Славы трех степеней;</w:t>
      </w:r>
    </w:p>
    <w:p w:rsidR="00C024B7" w:rsidRDefault="00C024B7" w:rsidP="00C024B7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участников Великой Отечественной войны, а также ветеранов боевых действий;</w:t>
      </w:r>
    </w:p>
    <w:p w:rsidR="00C024B7" w:rsidRDefault="00C024B7" w:rsidP="00C024B7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участников трудового фронта в годы Великой Отечественной войны 1941 - 1945 годов;</w:t>
      </w:r>
    </w:p>
    <w:p w:rsidR="00C024B7" w:rsidRDefault="00C024B7" w:rsidP="00C024B7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 xml:space="preserve">граждан, уволенных с военной службы или </w:t>
      </w:r>
      <w:proofErr w:type="spellStart"/>
      <w:r>
        <w:rPr>
          <w:rFonts w:eastAsia="Times New Roman"/>
          <w:color w:val="242424"/>
          <w:lang w:eastAsia="ru-RU"/>
        </w:rPr>
        <w:t>призывавшихся</w:t>
      </w:r>
      <w:proofErr w:type="spellEnd"/>
      <w:r>
        <w:rPr>
          <w:rFonts w:eastAsia="Times New Roman"/>
          <w:color w:val="242424"/>
          <w:lang w:eastAsia="ru-RU"/>
        </w:rPr>
        <w:t xml:space="preserve"> на военные сборы, выполнявших интернациональный долг в Республике Афганистан и других странах, в которых велись боевые действия.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3) </w:t>
      </w:r>
      <w:r>
        <w:rPr>
          <w:color w:val="242424"/>
          <w:lang w:eastAsia="ru-RU"/>
        </w:rPr>
        <w:t>освободить от уплаты налога за один зарегистрированный автомобиль легковой с мощностью двигателя до 250 лошадиных сил включительно в размере </w:t>
      </w:r>
      <w:r>
        <w:rPr>
          <w:b/>
          <w:bCs/>
          <w:color w:val="242424"/>
          <w:lang w:eastAsia="ru-RU"/>
        </w:rPr>
        <w:t>100% от суммы налога</w:t>
      </w:r>
      <w:r>
        <w:rPr>
          <w:color w:val="242424"/>
          <w:lang w:eastAsia="ru-RU"/>
        </w:rPr>
        <w:t>: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- одного из родителей (усыновителей) в многодетной семье;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- одного из родителей (усыновителей), воспитывающих ребенка-инвалида </w:t>
      </w:r>
      <w:r>
        <w:rPr>
          <w:b/>
          <w:bCs/>
          <w:color w:val="242424"/>
          <w:lang w:eastAsia="ru-RU"/>
        </w:rPr>
        <w:t>(</w:t>
      </w:r>
      <w:proofErr w:type="spellStart"/>
      <w:r>
        <w:rPr>
          <w:b/>
          <w:bCs/>
          <w:color w:val="242424"/>
          <w:lang w:eastAsia="ru-RU"/>
        </w:rPr>
        <w:t>справочно</w:t>
      </w:r>
      <w:proofErr w:type="spellEnd"/>
      <w:r>
        <w:rPr>
          <w:b/>
          <w:bCs/>
          <w:color w:val="242424"/>
          <w:lang w:eastAsia="ru-RU"/>
        </w:rPr>
        <w:t>, данная льгота вступает в силу с 1 января 2020 года и применяется при исчислении налога за 2020 г. в 2021 г.)</w:t>
      </w:r>
      <w:r>
        <w:rPr>
          <w:color w:val="242424"/>
          <w:lang w:eastAsia="ru-RU"/>
        </w:rPr>
        <w:t>.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4) </w:t>
      </w:r>
      <w:r>
        <w:rPr>
          <w:color w:val="242424"/>
          <w:lang w:eastAsia="ru-RU"/>
        </w:rPr>
        <w:t>освободить от уплаты налога за грузовые автомобили и автобусы, использующие природный газ в качестве моторного топлива, независимо от мощности двигателя в размере </w:t>
      </w:r>
      <w:r>
        <w:rPr>
          <w:b/>
          <w:bCs/>
          <w:color w:val="242424"/>
          <w:lang w:eastAsia="ru-RU"/>
        </w:rPr>
        <w:t>50% от суммы налога</w:t>
      </w:r>
      <w:r>
        <w:rPr>
          <w:color w:val="242424"/>
          <w:lang w:eastAsia="ru-RU"/>
        </w:rPr>
        <w:t xml:space="preserve"> налогоплательщиков, на которых в соответствии с законодательством Российской </w:t>
      </w:r>
      <w:r>
        <w:rPr>
          <w:color w:val="242424"/>
          <w:lang w:eastAsia="ru-RU"/>
        </w:rPr>
        <w:lastRenderedPageBreak/>
        <w:t>Федерации зарегистрированы указанные транспортные средства. </w:t>
      </w:r>
      <w:r>
        <w:rPr>
          <w:b/>
          <w:bCs/>
          <w:color w:val="242424"/>
          <w:lang w:eastAsia="ru-RU"/>
        </w:rPr>
        <w:t>(</w:t>
      </w:r>
      <w:proofErr w:type="spellStart"/>
      <w:r>
        <w:rPr>
          <w:b/>
          <w:bCs/>
          <w:color w:val="242424"/>
          <w:lang w:eastAsia="ru-RU"/>
        </w:rPr>
        <w:t>Справочно</w:t>
      </w:r>
      <w:proofErr w:type="spellEnd"/>
      <w:r>
        <w:rPr>
          <w:b/>
          <w:bCs/>
          <w:color w:val="242424"/>
          <w:lang w:eastAsia="ru-RU"/>
        </w:rPr>
        <w:t>, данная льгота действует до 31 декабря 2020 года).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lang w:eastAsia="ru-RU"/>
        </w:rPr>
        <w:t>5)</w:t>
      </w:r>
      <w:r>
        <w:rPr>
          <w:color w:val="242424"/>
          <w:lang w:eastAsia="ru-RU"/>
        </w:rPr>
        <w:t> Освободить от уплаты налога за легковые автомобили, использующие природный газ, газовые смеси, сжиженный углеводородный газ в качестве моторного топлива, электромобили и гибридные транспортные средства независимо от мощности двигателя в размере </w:t>
      </w:r>
      <w:r>
        <w:rPr>
          <w:b/>
          <w:bCs/>
          <w:color w:val="242424"/>
          <w:lang w:eastAsia="ru-RU"/>
        </w:rPr>
        <w:t>20% от суммы налога</w:t>
      </w:r>
      <w:r>
        <w:rPr>
          <w:color w:val="242424"/>
          <w:lang w:eastAsia="ru-RU"/>
        </w:rPr>
        <w:t> налогоплательщиков, на которых в соответствии с законодательством Российской Федерации зарегистрированы указанные транспортные средства </w:t>
      </w:r>
      <w:r>
        <w:rPr>
          <w:b/>
          <w:bCs/>
          <w:color w:val="242424"/>
          <w:lang w:eastAsia="ru-RU"/>
        </w:rPr>
        <w:t>(</w:t>
      </w:r>
      <w:proofErr w:type="spellStart"/>
      <w:r>
        <w:rPr>
          <w:b/>
          <w:bCs/>
          <w:color w:val="242424"/>
          <w:lang w:eastAsia="ru-RU"/>
        </w:rPr>
        <w:t>Справочно</w:t>
      </w:r>
      <w:proofErr w:type="spellEnd"/>
      <w:r>
        <w:rPr>
          <w:b/>
          <w:bCs/>
          <w:color w:val="242424"/>
          <w:lang w:eastAsia="ru-RU"/>
        </w:rPr>
        <w:t>, данная льгота действует с 01.01.2020 до 1 января 2023 года).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b/>
          <w:bCs/>
          <w:color w:val="242424"/>
          <w:u w:val="single"/>
          <w:lang w:eastAsia="ru-RU"/>
        </w:rPr>
        <w:t>ОБРАЩАЕМ ВНИМАНИЕ</w:t>
      </w:r>
      <w:r>
        <w:rPr>
          <w:b/>
          <w:bCs/>
          <w:color w:val="242424"/>
          <w:lang w:eastAsia="ru-RU"/>
        </w:rPr>
        <w:t>, что льготная ставка может быть использована только по одному транспортному средству из каждой вышеперечисленной категории транспортных средств.</w:t>
      </w:r>
    </w:p>
    <w:p w:rsidR="00C024B7" w:rsidRDefault="00C024B7" w:rsidP="00C024B7">
      <w:pPr>
        <w:shd w:val="clear" w:color="auto" w:fill="FFFFFF"/>
        <w:spacing w:after="200"/>
        <w:jc w:val="both"/>
        <w:rPr>
          <w:color w:val="242424"/>
          <w:lang w:eastAsia="ru-RU"/>
        </w:rPr>
      </w:pPr>
      <w:r>
        <w:rPr>
          <w:color w:val="242424"/>
          <w:lang w:eastAsia="ru-RU"/>
        </w:rPr>
        <w:t>В случае, если на налогоплательщиков - физических лиц, указанных в настоящей статье, зарегистрированы два и более транспортных средства одной категории, налоговые льготы предоставляются по выбору налогоплательщика на основании письменного заявления, определяющего одно транспортное средство каждой льготной категории.</w:t>
      </w:r>
    </w:p>
    <w:p w:rsidR="00C01AA4" w:rsidRDefault="00C01AA4">
      <w:bookmarkStart w:id="0" w:name="_GoBack"/>
      <w:bookmarkEnd w:id="0"/>
    </w:p>
    <w:sectPr w:rsidR="00C0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4D8"/>
    <w:multiLevelType w:val="multilevel"/>
    <w:tmpl w:val="546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753AB"/>
    <w:multiLevelType w:val="multilevel"/>
    <w:tmpl w:val="414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C8"/>
    <w:rsid w:val="004515C8"/>
    <w:rsid w:val="00C01AA4"/>
    <w:rsid w:val="00C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A2695-7037-4CE7-A0E9-F698BFF5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7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2</cp:revision>
  <dcterms:created xsi:type="dcterms:W3CDTF">2021-02-11T09:52:00Z</dcterms:created>
  <dcterms:modified xsi:type="dcterms:W3CDTF">2021-02-11T09:52:00Z</dcterms:modified>
</cp:coreProperties>
</file>