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F6" w:rsidRPr="00915B3C" w:rsidRDefault="001E336E" w:rsidP="00A96BF6">
      <w:pPr>
        <w:jc w:val="center"/>
        <w:rPr>
          <w:sz w:val="26"/>
          <w:szCs w:val="26"/>
        </w:rPr>
      </w:pPr>
      <w:bookmarkStart w:id="0" w:name="_GoBack"/>
      <w:bookmarkEnd w:id="0"/>
      <w:r w:rsidRPr="00915B3C">
        <w:rPr>
          <w:sz w:val="26"/>
          <w:szCs w:val="26"/>
        </w:rPr>
        <w:t xml:space="preserve">Сравнительная таблица к проекту решения Думы </w:t>
      </w:r>
      <w:r w:rsidR="00A96BF6" w:rsidRPr="00915B3C">
        <w:rPr>
          <w:sz w:val="26"/>
          <w:szCs w:val="26"/>
        </w:rPr>
        <w:t>г. Сургута</w:t>
      </w:r>
    </w:p>
    <w:p w:rsidR="008960A3" w:rsidRPr="00915B3C" w:rsidRDefault="003E5D73" w:rsidP="003E5D73">
      <w:pPr>
        <w:jc w:val="center"/>
        <w:rPr>
          <w:sz w:val="26"/>
          <w:szCs w:val="26"/>
        </w:rPr>
      </w:pPr>
      <w:r w:rsidRPr="00915B3C">
        <w:rPr>
          <w:sz w:val="26"/>
          <w:szCs w:val="26"/>
        </w:rPr>
        <w:t>«О внесении изменений в решение Думы города от 26.12.2017 № 206-</w:t>
      </w:r>
      <w:r w:rsidRPr="00915B3C">
        <w:rPr>
          <w:sz w:val="26"/>
          <w:szCs w:val="26"/>
          <w:lang w:val="en-US"/>
        </w:rPr>
        <w:t>V</w:t>
      </w:r>
      <w:r w:rsidR="00B455D3" w:rsidRPr="00915B3C">
        <w:rPr>
          <w:sz w:val="26"/>
          <w:szCs w:val="26"/>
          <w:lang w:val="en-US"/>
        </w:rPr>
        <w:t>I</w:t>
      </w:r>
      <w:r w:rsidRPr="00915B3C">
        <w:rPr>
          <w:sz w:val="26"/>
          <w:szCs w:val="26"/>
        </w:rPr>
        <w:t xml:space="preserve"> ДГ </w:t>
      </w:r>
      <w:r w:rsidRPr="00915B3C">
        <w:rPr>
          <w:sz w:val="26"/>
          <w:szCs w:val="26"/>
        </w:rPr>
        <w:br/>
        <w:t xml:space="preserve">«О </w:t>
      </w:r>
      <w:r w:rsidR="0045103A" w:rsidRPr="00915B3C">
        <w:rPr>
          <w:sz w:val="26"/>
          <w:szCs w:val="26"/>
        </w:rPr>
        <w:t>П</w:t>
      </w:r>
      <w:r w:rsidRPr="00915B3C">
        <w:rPr>
          <w:sz w:val="26"/>
          <w:szCs w:val="26"/>
        </w:rPr>
        <w:t>равилах благоустройства территории города Сургута»</w:t>
      </w:r>
    </w:p>
    <w:p w:rsidR="00ED3083" w:rsidRPr="00915B3C" w:rsidRDefault="00ED3083" w:rsidP="003E5D7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0"/>
        <w:gridCol w:w="6092"/>
        <w:gridCol w:w="3118"/>
      </w:tblGrid>
      <w:tr w:rsidR="00F90405" w:rsidRPr="00915B3C" w:rsidTr="00721472">
        <w:tc>
          <w:tcPr>
            <w:tcW w:w="5353" w:type="dxa"/>
            <w:shd w:val="clear" w:color="auto" w:fill="auto"/>
          </w:tcPr>
          <w:p w:rsidR="00F90405" w:rsidRPr="00915B3C" w:rsidRDefault="00F90405" w:rsidP="00721472">
            <w:pPr>
              <w:jc w:val="center"/>
              <w:rPr>
                <w:sz w:val="26"/>
                <w:szCs w:val="26"/>
              </w:rPr>
            </w:pPr>
            <w:r w:rsidRPr="00915B3C">
              <w:rPr>
                <w:sz w:val="26"/>
                <w:szCs w:val="26"/>
              </w:rPr>
              <w:t xml:space="preserve">Действующая редакция </w:t>
            </w:r>
          </w:p>
        </w:tc>
        <w:tc>
          <w:tcPr>
            <w:tcW w:w="6095" w:type="dxa"/>
            <w:shd w:val="clear" w:color="auto" w:fill="auto"/>
          </w:tcPr>
          <w:p w:rsidR="00F90405" w:rsidRPr="00915B3C" w:rsidRDefault="00F90405" w:rsidP="00721472">
            <w:pPr>
              <w:jc w:val="center"/>
              <w:rPr>
                <w:sz w:val="26"/>
                <w:szCs w:val="26"/>
              </w:rPr>
            </w:pPr>
            <w:r w:rsidRPr="00915B3C">
              <w:rPr>
                <w:sz w:val="26"/>
                <w:szCs w:val="26"/>
              </w:rPr>
              <w:t xml:space="preserve">Предлагаемая редакция </w:t>
            </w:r>
          </w:p>
        </w:tc>
        <w:tc>
          <w:tcPr>
            <w:tcW w:w="3119" w:type="dxa"/>
            <w:shd w:val="clear" w:color="auto" w:fill="auto"/>
          </w:tcPr>
          <w:p w:rsidR="00F90405" w:rsidRPr="00915B3C" w:rsidRDefault="00F90405" w:rsidP="00721472">
            <w:pPr>
              <w:jc w:val="center"/>
              <w:rPr>
                <w:sz w:val="26"/>
                <w:szCs w:val="26"/>
              </w:rPr>
            </w:pPr>
            <w:r w:rsidRPr="00915B3C">
              <w:rPr>
                <w:sz w:val="26"/>
                <w:szCs w:val="26"/>
              </w:rPr>
              <w:t xml:space="preserve">Причины, основания внесения изменений </w:t>
            </w:r>
          </w:p>
        </w:tc>
      </w:tr>
      <w:tr w:rsidR="00641EFC" w:rsidRPr="00915B3C" w:rsidTr="00641EFC">
        <w:tc>
          <w:tcPr>
            <w:tcW w:w="5353" w:type="dxa"/>
            <w:shd w:val="clear" w:color="auto" w:fill="auto"/>
          </w:tcPr>
          <w:p w:rsidR="00641EFC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часть 1 статьи 37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«1. Благоустройство и содержание строительных площадок и прилегающих территорий регламентируется правовыми актами Администрации города, утвержденными проектами организации производства строительных работ»</w:t>
            </w:r>
          </w:p>
        </w:tc>
        <w:tc>
          <w:tcPr>
            <w:tcW w:w="6095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часть 1 статьи 37</w:t>
            </w:r>
          </w:p>
          <w:p w:rsidR="00E30B93" w:rsidRPr="001762D9" w:rsidRDefault="001762D9" w:rsidP="001762D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762D9">
              <w:t>«1. Благоустройство и содержание строительных площадок и прилегающих территорий регламентируется нормами федерального законодательства, утвержденными про</w:t>
            </w:r>
            <w:r w:rsidR="003722DE">
              <w:t>ектами организации строительных работ</w:t>
            </w:r>
            <w:r w:rsidRPr="001762D9">
              <w:t>».</w:t>
            </w:r>
          </w:p>
        </w:tc>
        <w:tc>
          <w:tcPr>
            <w:tcW w:w="3119" w:type="dxa"/>
            <w:shd w:val="clear" w:color="auto" w:fill="auto"/>
          </w:tcPr>
          <w:p w:rsidR="00641EFC" w:rsidRPr="001762D9" w:rsidRDefault="001762D9" w:rsidP="005704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2D9">
              <w:t>В целях устранения избыточных полномочий органов власти местного самоуправления и исключения дублирования в муниципальных нормативных правовых актах понятий и положений, установленных нормативно-правовыми актами Российской Федерации</w:t>
            </w:r>
          </w:p>
        </w:tc>
      </w:tr>
      <w:tr w:rsidR="001762D9" w:rsidRPr="00915B3C" w:rsidTr="00641EFC">
        <w:tc>
          <w:tcPr>
            <w:tcW w:w="5353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часть 3 статьи 37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«3. Строительные площадки на территории города в обязательном порядке должны иметь ограждение в соответствии с установленными требованиями. В местах движения пешеходов ограждающая конструкция должна иметь козырек и тротуар с ограждением от проезжей части улиц. Содержание ограждений, козырьков, тротуаров, включая удаление мусора, осуществляется организациями, производящими строительные работы. Запрещается размещение несанкционированной рекламы и объявлений на ограждениях строительных площадок. Ограждения строительных площадок должны содержаться в чистоте, своевременно очищаться и окрашиваться.»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часть 3 статьи 37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 xml:space="preserve">«3. Строительные площадки на территории города в обязательном порядке должны иметь ограждение в соответствии с установленными требованиями. </w:t>
            </w:r>
            <w:r w:rsidRPr="001762D9">
              <w:rPr>
                <w:b/>
              </w:rPr>
              <w:t xml:space="preserve">Параметры ограждения должны соответствовать требованиям, установленным ГОСТ </w:t>
            </w:r>
            <w:r w:rsidR="00E3495A">
              <w:rPr>
                <w:b/>
              </w:rPr>
              <w:t>Р 58967-2020</w:t>
            </w:r>
            <w:r w:rsidRPr="001762D9">
              <w:rPr>
                <w:b/>
              </w:rPr>
              <w:t xml:space="preserve"> «Ограждения инвентарные строительных площадок и участков производства строительно-монтажных работ</w:t>
            </w:r>
            <w:r w:rsidR="00E3495A">
              <w:rPr>
                <w:b/>
              </w:rPr>
              <w:t>. Технические условия</w:t>
            </w:r>
            <w:r w:rsidRPr="001762D9">
              <w:rPr>
                <w:b/>
              </w:rPr>
              <w:t>»</w:t>
            </w:r>
            <w:r w:rsidRPr="001762D9">
              <w:t xml:space="preserve">. В местах движения пешеходов ограждающая конструкция должна иметь козырек и тротуар с ограждением от проезжей части улиц. Содержание ограждений, козырьков, тротуаров, включая удаление мусора, осуществляется организациями, производящими строительные работы. Запрещается размещение несанкционированной рекламы и объявлений на ограждениях строительных площадок. Ограждения строительных площадок должны </w:t>
            </w:r>
            <w:r w:rsidRPr="001762D9">
              <w:lastRenderedPageBreak/>
              <w:t>содержаться в чистоте, своевременно очищаться и окрашиваться.»</w:t>
            </w:r>
          </w:p>
          <w:p w:rsidR="001762D9" w:rsidRPr="001762D9" w:rsidRDefault="001762D9" w:rsidP="00E30B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1762D9" w:rsidRPr="001762D9" w:rsidRDefault="001762D9" w:rsidP="005704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2D9">
              <w:rPr>
                <w:rFonts w:eastAsia="Calibri"/>
                <w:lang w:eastAsia="en-US"/>
              </w:rPr>
              <w:lastRenderedPageBreak/>
              <w:t xml:space="preserve">В соответствии с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13.04.2017 </w:t>
            </w:r>
            <w:r w:rsidRPr="001762D9">
              <w:rPr>
                <w:rFonts w:eastAsia="Calibri"/>
                <w:lang w:eastAsia="en-US"/>
              </w:rPr>
              <w:br/>
              <w:t>№ 711/пр.</w:t>
            </w:r>
          </w:p>
        </w:tc>
      </w:tr>
      <w:tr w:rsidR="001762D9" w:rsidRPr="00915B3C" w:rsidTr="00641EFC">
        <w:tc>
          <w:tcPr>
            <w:tcW w:w="5353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часть 6 статьи 37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«6.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 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ТКО.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spacing w:before="280"/>
              <w:ind w:firstLine="540"/>
              <w:jc w:val="both"/>
            </w:pPr>
            <w:r w:rsidRPr="001762D9">
              <w:t>Лицо, осуществляющее строительство, должно обеспечивать уборку территории стройплощадки и пятиметровой прилегающей зоны. Бытовой и строительный мусор, а также снег должны вывозиться своевременно.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spacing w:before="280"/>
              <w:ind w:firstLine="540"/>
              <w:jc w:val="both"/>
            </w:pPr>
            <w:r w:rsidRPr="001762D9">
              <w:t>Проезды, проходы на производственных территориях, а также проходы к рабочим местам и на рабочих местах должны содержаться в чистоте и порядке, очищаться от мусора и снега, не загромождаться складируемыми материалами и конструкциями.»</w:t>
            </w:r>
          </w:p>
        </w:tc>
        <w:tc>
          <w:tcPr>
            <w:tcW w:w="6095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часть 6 статьи 37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«6. Для складирования мусора и отходов строительного производства на строительной площадке, в соответствии с проектом организации строительных работ, устанавливается бункер-накопитель. Запрещается складирование мусора, грунта и отходов строительного производства вне специально отведенных мест, а также на площадках для сбора и временного хранения ТКО.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spacing w:before="280"/>
              <w:ind w:firstLine="540"/>
              <w:jc w:val="both"/>
            </w:pPr>
            <w:r w:rsidRPr="001762D9">
              <w:t xml:space="preserve">Лицо, осуществляющее строительство, должно обеспечивать уборку территории стройплощадки и пятиметровой прилегающей зоны. </w:t>
            </w:r>
            <w:r w:rsidR="003722DE" w:rsidRPr="00E3495A">
              <w:rPr>
                <w:b/>
              </w:rPr>
              <w:t>Бытовой и строительный мусор должны вывозиться не реже одного раза в неделю, а снег не реже одного раза в течение календарного месяца холодного периода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spacing w:before="280"/>
              <w:ind w:firstLine="540"/>
              <w:jc w:val="both"/>
            </w:pPr>
            <w:r w:rsidRPr="001762D9">
              <w:t>Проезды, проходы на производственных территориях, а также проходы к рабочим местам и на рабочих местах должны содержаться в чистоте и порядке, очищаться от мусора и снега, не загромождаться складируемыми материалами и конструкциями.»</w:t>
            </w:r>
          </w:p>
        </w:tc>
        <w:tc>
          <w:tcPr>
            <w:tcW w:w="3119" w:type="dxa"/>
            <w:shd w:val="clear" w:color="auto" w:fill="auto"/>
          </w:tcPr>
          <w:p w:rsidR="001762D9" w:rsidRPr="001762D9" w:rsidRDefault="001762D9" w:rsidP="005704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2D9">
              <w:rPr>
                <w:rFonts w:eastAsia="Calibri"/>
                <w:lang w:eastAsia="en-US"/>
              </w:rPr>
              <w:t>В целях установления срока и порядка своевременного вывоза бытового и строительного мусора, а также снега с территории строительной площадки (п. 7.11 Свода правил СП 48.13330.2019 «СНиП 12-01-2004. Организация строительства»).</w:t>
            </w:r>
          </w:p>
        </w:tc>
      </w:tr>
      <w:tr w:rsidR="001762D9" w:rsidRPr="00915B3C" w:rsidTr="00641EFC">
        <w:tc>
          <w:tcPr>
            <w:tcW w:w="5353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Приложение 5 к Правилам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ind w:firstLine="540"/>
              <w:jc w:val="both"/>
            </w:pPr>
            <w:r w:rsidRPr="001762D9">
              <w:t>СП 48.13330.2011 «СНиП 12-01-2004 Организация строительства»</w:t>
            </w:r>
          </w:p>
        </w:tc>
        <w:tc>
          <w:tcPr>
            <w:tcW w:w="6095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«СП 48.13330.2019 «СНиП 12-01-2004. Организация строительства».</w:t>
            </w:r>
          </w:p>
        </w:tc>
        <w:tc>
          <w:tcPr>
            <w:tcW w:w="3119" w:type="dxa"/>
            <w:shd w:val="clear" w:color="auto" w:fill="auto"/>
          </w:tcPr>
          <w:p w:rsidR="001762D9" w:rsidRPr="001762D9" w:rsidRDefault="001762D9" w:rsidP="0057047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762D9">
              <w:t>(утв. и введен в действие Приказом Минстроя России от 24.12.2019 N 861/пр)</w:t>
            </w:r>
          </w:p>
        </w:tc>
      </w:tr>
      <w:tr w:rsidR="009F1E19" w:rsidRPr="00915B3C" w:rsidTr="00641EFC">
        <w:tc>
          <w:tcPr>
            <w:tcW w:w="5353" w:type="dxa"/>
            <w:shd w:val="clear" w:color="auto" w:fill="auto"/>
          </w:tcPr>
          <w:p w:rsidR="009F1E19" w:rsidRPr="001762D9" w:rsidRDefault="009F1E19" w:rsidP="009F1E19">
            <w:pPr>
              <w:autoSpaceDE w:val="0"/>
              <w:autoSpaceDN w:val="0"/>
              <w:adjustRightInd w:val="0"/>
              <w:jc w:val="both"/>
            </w:pPr>
            <w:r w:rsidRPr="009F1E19">
              <w:t xml:space="preserve">Абзац 19 </w:t>
            </w:r>
            <w:r>
              <w:t>п</w:t>
            </w:r>
            <w:r w:rsidRPr="001762D9">
              <w:t>риложени</w:t>
            </w:r>
            <w:r>
              <w:t>я</w:t>
            </w:r>
            <w:r w:rsidRPr="001762D9">
              <w:t xml:space="preserve"> 5 к Правилам</w:t>
            </w:r>
          </w:p>
          <w:p w:rsidR="009F1E19" w:rsidRPr="001762D9" w:rsidRDefault="009F1E19" w:rsidP="001762D9">
            <w:pPr>
              <w:autoSpaceDE w:val="0"/>
              <w:autoSpaceDN w:val="0"/>
              <w:adjustRightInd w:val="0"/>
              <w:jc w:val="both"/>
            </w:pPr>
            <w:r w:rsidRPr="009F1E19">
              <w:t>«СП 53.13330.2011 «СНиП 30-02-97* Планировка и застройка территорий садоводческих (дачных) объединений граждан, здания и сооружения»</w:t>
            </w:r>
          </w:p>
        </w:tc>
        <w:tc>
          <w:tcPr>
            <w:tcW w:w="6095" w:type="dxa"/>
            <w:shd w:val="clear" w:color="auto" w:fill="auto"/>
          </w:tcPr>
          <w:p w:rsidR="009F1E19" w:rsidRPr="001762D9" w:rsidRDefault="009F1E19" w:rsidP="009F1E19">
            <w:pPr>
              <w:autoSpaceDE w:val="0"/>
              <w:autoSpaceDN w:val="0"/>
              <w:adjustRightInd w:val="0"/>
              <w:jc w:val="both"/>
            </w:pPr>
            <w:r w:rsidRPr="009F1E19">
              <w:t>«СП 53.13330.2019. 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сооружения)».</w:t>
            </w:r>
          </w:p>
        </w:tc>
        <w:tc>
          <w:tcPr>
            <w:tcW w:w="3119" w:type="dxa"/>
            <w:shd w:val="clear" w:color="auto" w:fill="auto"/>
          </w:tcPr>
          <w:p w:rsidR="009F1E19" w:rsidRDefault="009F1E19" w:rsidP="009F1E19">
            <w:pPr>
              <w:autoSpaceDE w:val="0"/>
              <w:autoSpaceDN w:val="0"/>
              <w:adjustRightInd w:val="0"/>
            </w:pPr>
            <w:r>
              <w:t xml:space="preserve">Утвержден и введен в действие </w:t>
            </w:r>
            <w:hyperlink r:id="rId7" w:history="1">
              <w:r w:rsidRPr="009F1E19">
                <w:t>Приказом</w:t>
              </w:r>
            </w:hyperlink>
            <w:r>
              <w:t xml:space="preserve"> Министерства строительства и жилищно-коммунального хозяйства Российской Федерации от 14 октября 2019 г. № 618/пр</w:t>
            </w:r>
          </w:p>
          <w:p w:rsidR="009F1E19" w:rsidRPr="009F1E19" w:rsidRDefault="009F1E19" w:rsidP="009F1E19">
            <w:pPr>
              <w:autoSpaceDE w:val="0"/>
              <w:autoSpaceDN w:val="0"/>
              <w:adjustRightInd w:val="0"/>
            </w:pPr>
          </w:p>
        </w:tc>
      </w:tr>
      <w:tr w:rsidR="009F1E19" w:rsidRPr="00915B3C" w:rsidTr="00641EFC">
        <w:tc>
          <w:tcPr>
            <w:tcW w:w="5353" w:type="dxa"/>
            <w:shd w:val="clear" w:color="auto" w:fill="auto"/>
          </w:tcPr>
          <w:p w:rsidR="009F1E19" w:rsidRPr="001762D9" w:rsidRDefault="009F1E19" w:rsidP="009F1E19">
            <w:pPr>
              <w:autoSpaceDE w:val="0"/>
              <w:autoSpaceDN w:val="0"/>
              <w:adjustRightInd w:val="0"/>
              <w:jc w:val="both"/>
            </w:pPr>
            <w:r w:rsidRPr="009F1E19">
              <w:lastRenderedPageBreak/>
              <w:t>Абзац</w:t>
            </w:r>
            <w:r>
              <w:t xml:space="preserve"> 63</w:t>
            </w:r>
            <w:r w:rsidRPr="009F1E19">
              <w:t xml:space="preserve"> </w:t>
            </w:r>
            <w:r>
              <w:t>п</w:t>
            </w:r>
            <w:r w:rsidRPr="001762D9">
              <w:t>риложени</w:t>
            </w:r>
            <w:r>
              <w:t>я</w:t>
            </w:r>
            <w:r w:rsidRPr="001762D9">
              <w:t xml:space="preserve"> 5 к Правилам</w:t>
            </w:r>
          </w:p>
          <w:p w:rsidR="009F1E19" w:rsidRPr="009F1E19" w:rsidRDefault="009F1E19" w:rsidP="009F1E19">
            <w:pPr>
              <w:autoSpaceDE w:val="0"/>
              <w:autoSpaceDN w:val="0"/>
              <w:adjustRightInd w:val="0"/>
              <w:jc w:val="both"/>
            </w:pPr>
            <w:r w:rsidRPr="009F1E19">
              <w:t>«</w:t>
            </w:r>
            <w:hyperlink r:id="rId8" w:history="1">
              <w:r w:rsidRPr="009F1E19">
                <w:t>ГОСТ Р</w:t>
              </w:r>
            </w:hyperlink>
            <w:r w:rsidRPr="009F1E19">
              <w:t xml:space="preserve"> 52289-2004.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</w:tc>
        <w:tc>
          <w:tcPr>
            <w:tcW w:w="6095" w:type="dxa"/>
            <w:shd w:val="clear" w:color="auto" w:fill="auto"/>
          </w:tcPr>
          <w:p w:rsidR="009F1E19" w:rsidRPr="009F1E19" w:rsidRDefault="009F1E19" w:rsidP="009F1E19">
            <w:pPr>
              <w:autoSpaceDE w:val="0"/>
              <w:autoSpaceDN w:val="0"/>
              <w:adjustRightInd w:val="0"/>
              <w:ind w:firstLine="540"/>
              <w:jc w:val="both"/>
            </w:pPr>
            <w:r w:rsidRPr="009F1E19">
              <w:t>«ГОСТ Р 52289-2019. 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      </w:r>
          </w:p>
        </w:tc>
        <w:tc>
          <w:tcPr>
            <w:tcW w:w="3119" w:type="dxa"/>
            <w:shd w:val="clear" w:color="auto" w:fill="auto"/>
          </w:tcPr>
          <w:p w:rsidR="009F1E19" w:rsidRPr="001762D9" w:rsidRDefault="009F1E19" w:rsidP="00570475">
            <w:pPr>
              <w:autoSpaceDE w:val="0"/>
              <w:autoSpaceDN w:val="0"/>
              <w:adjustRightInd w:val="0"/>
            </w:pPr>
            <w:r w:rsidRPr="009F1E19">
              <w:t>утв. Приказом Росстандарта от 20.12.2019 N 1425-ст</w:t>
            </w:r>
          </w:p>
        </w:tc>
      </w:tr>
      <w:tr w:rsidR="00E3495A" w:rsidRPr="00915B3C" w:rsidTr="00641EFC">
        <w:tc>
          <w:tcPr>
            <w:tcW w:w="5353" w:type="dxa"/>
            <w:shd w:val="clear" w:color="auto" w:fill="auto"/>
          </w:tcPr>
          <w:p w:rsidR="00E3495A" w:rsidRDefault="00E3495A" w:rsidP="009F1E19">
            <w:pPr>
              <w:autoSpaceDE w:val="0"/>
              <w:autoSpaceDN w:val="0"/>
              <w:adjustRightInd w:val="0"/>
              <w:jc w:val="both"/>
            </w:pPr>
            <w:r>
              <w:t>Абзац 80 приложения 5 к Правилам</w:t>
            </w:r>
          </w:p>
          <w:p w:rsidR="00E3495A" w:rsidRPr="009F1E19" w:rsidRDefault="00E3495A" w:rsidP="00E3495A">
            <w:pPr>
              <w:autoSpaceDE w:val="0"/>
              <w:autoSpaceDN w:val="0"/>
              <w:adjustRightInd w:val="0"/>
              <w:jc w:val="both"/>
            </w:pPr>
            <w:r w:rsidRPr="00E3495A">
              <w:t>«ГОСТ 23407-78 «Ограждения инвентарные строительных площадок и участков производства строительно-монтажных работ»</w:t>
            </w:r>
          </w:p>
        </w:tc>
        <w:tc>
          <w:tcPr>
            <w:tcW w:w="6095" w:type="dxa"/>
            <w:shd w:val="clear" w:color="auto" w:fill="auto"/>
          </w:tcPr>
          <w:p w:rsidR="00E3495A" w:rsidRPr="009F1E19" w:rsidRDefault="00E3495A" w:rsidP="00E3495A">
            <w:pPr>
              <w:autoSpaceDE w:val="0"/>
              <w:autoSpaceDN w:val="0"/>
              <w:adjustRightInd w:val="0"/>
              <w:ind w:firstLine="540"/>
              <w:jc w:val="both"/>
            </w:pPr>
            <w:r w:rsidRPr="00E3495A">
              <w:t>«ГОСТ Р 58967-2020. 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условия».</w:t>
            </w:r>
          </w:p>
        </w:tc>
        <w:tc>
          <w:tcPr>
            <w:tcW w:w="3119" w:type="dxa"/>
            <w:shd w:val="clear" w:color="auto" w:fill="auto"/>
          </w:tcPr>
          <w:p w:rsidR="00E3495A" w:rsidRPr="009F1E19" w:rsidRDefault="00E3495A" w:rsidP="00570475">
            <w:pPr>
              <w:autoSpaceDE w:val="0"/>
              <w:autoSpaceDN w:val="0"/>
              <w:adjustRightInd w:val="0"/>
            </w:pPr>
          </w:p>
        </w:tc>
      </w:tr>
      <w:tr w:rsidR="001762D9" w:rsidRPr="00915B3C" w:rsidTr="00641EFC">
        <w:tc>
          <w:tcPr>
            <w:tcW w:w="5353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Приложение 5 к Правилам</w:t>
            </w: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</w:p>
          <w:p w:rsidR="001762D9" w:rsidRPr="001762D9" w:rsidRDefault="001762D9" w:rsidP="001762D9">
            <w:pPr>
              <w:autoSpaceDE w:val="0"/>
              <w:autoSpaceDN w:val="0"/>
              <w:adjustRightInd w:val="0"/>
              <w:jc w:val="both"/>
            </w:pPr>
            <w:r w:rsidRPr="001762D9">
              <w:t>Отсутствовали ранее</w:t>
            </w:r>
          </w:p>
        </w:tc>
        <w:tc>
          <w:tcPr>
            <w:tcW w:w="6095" w:type="dxa"/>
            <w:shd w:val="clear" w:color="auto" w:fill="auto"/>
          </w:tcPr>
          <w:p w:rsidR="009F1E19" w:rsidRPr="009F1E19" w:rsidRDefault="009F1E19" w:rsidP="009F1E19">
            <w:pPr>
              <w:jc w:val="both"/>
            </w:pPr>
            <w:r w:rsidRPr="009F1E19">
              <w:t>«СНиП 12-03-2001 «Безопасность труда в строительстве. Часть 1. Общие требования»;</w:t>
            </w:r>
          </w:p>
          <w:p w:rsidR="009F1E19" w:rsidRPr="009F1E19" w:rsidRDefault="009F1E19" w:rsidP="009F1E19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1762D9" w:rsidRPr="001762D9" w:rsidRDefault="009F1E19" w:rsidP="009F1E19">
            <w:pPr>
              <w:jc w:val="both"/>
            </w:pPr>
            <w:r w:rsidRPr="001762D9">
              <w:t xml:space="preserve"> </w:t>
            </w:r>
            <w:r w:rsidR="00E3495A">
              <w:t>«Приказ Минтруда России от 11.12.2020 № 883</w:t>
            </w:r>
            <w:r w:rsidR="001762D9" w:rsidRPr="001762D9">
              <w:t>н «</w:t>
            </w:r>
            <w:r w:rsidR="00E3495A" w:rsidRPr="00E3495A">
              <w:t>Об утверждении Правил по охране труда при строительстве, реконструкции и ремонте</w:t>
            </w:r>
            <w:r w:rsidR="001762D9" w:rsidRPr="001762D9">
              <w:t>».</w:t>
            </w:r>
          </w:p>
        </w:tc>
        <w:tc>
          <w:tcPr>
            <w:tcW w:w="3119" w:type="dxa"/>
            <w:shd w:val="clear" w:color="auto" w:fill="auto"/>
          </w:tcPr>
          <w:p w:rsidR="001762D9" w:rsidRPr="001762D9" w:rsidRDefault="001762D9" w:rsidP="001762D9">
            <w:pPr>
              <w:autoSpaceDE w:val="0"/>
              <w:autoSpaceDN w:val="0"/>
              <w:adjustRightInd w:val="0"/>
            </w:pPr>
            <w:r w:rsidRPr="001762D9">
              <w:t>Ссылки на правовые акты федерального уровня, используемые при осуществлении деятельности по благоустройству, отсутствовавшие ранее</w:t>
            </w:r>
          </w:p>
        </w:tc>
      </w:tr>
    </w:tbl>
    <w:p w:rsidR="00E30B93" w:rsidRDefault="00E30B93" w:rsidP="00B64F68">
      <w:pPr>
        <w:rPr>
          <w:sz w:val="16"/>
          <w:szCs w:val="16"/>
        </w:rPr>
      </w:pPr>
    </w:p>
    <w:p w:rsidR="001762D9" w:rsidRDefault="001762D9" w:rsidP="00B64F68">
      <w:pPr>
        <w:rPr>
          <w:sz w:val="16"/>
          <w:szCs w:val="16"/>
        </w:rPr>
      </w:pPr>
    </w:p>
    <w:p w:rsidR="001762D9" w:rsidRDefault="001762D9" w:rsidP="00B64F68">
      <w:pPr>
        <w:rPr>
          <w:sz w:val="16"/>
          <w:szCs w:val="16"/>
        </w:rPr>
      </w:pPr>
    </w:p>
    <w:p w:rsidR="00E3495A" w:rsidRDefault="00E3495A" w:rsidP="00B64F68">
      <w:pPr>
        <w:rPr>
          <w:sz w:val="16"/>
          <w:szCs w:val="16"/>
        </w:rPr>
      </w:pPr>
    </w:p>
    <w:p w:rsidR="001762D9" w:rsidRPr="001762D9" w:rsidRDefault="001762D9" w:rsidP="00E30B93">
      <w:pPr>
        <w:rPr>
          <w:sz w:val="20"/>
          <w:szCs w:val="20"/>
        </w:rPr>
      </w:pPr>
      <w:r w:rsidRPr="001762D9">
        <w:rPr>
          <w:sz w:val="20"/>
          <w:szCs w:val="20"/>
        </w:rPr>
        <w:t>Соловей Данил Александрович</w:t>
      </w:r>
    </w:p>
    <w:p w:rsidR="00E30B93" w:rsidRPr="001762D9" w:rsidRDefault="00E30B93" w:rsidP="00E30B93">
      <w:pPr>
        <w:rPr>
          <w:sz w:val="20"/>
          <w:szCs w:val="20"/>
        </w:rPr>
      </w:pPr>
      <w:r w:rsidRPr="001762D9">
        <w:rPr>
          <w:sz w:val="20"/>
          <w:szCs w:val="20"/>
        </w:rPr>
        <w:t>, т</w:t>
      </w:r>
      <w:r w:rsidR="001762D9" w:rsidRPr="001762D9">
        <w:rPr>
          <w:sz w:val="20"/>
          <w:szCs w:val="20"/>
        </w:rPr>
        <w:t>ел. (3462) 52-82-24</w:t>
      </w:r>
    </w:p>
    <w:p w:rsidR="00172DB5" w:rsidRPr="00E30B93" w:rsidRDefault="00172DB5" w:rsidP="00E30B93">
      <w:pPr>
        <w:rPr>
          <w:sz w:val="16"/>
          <w:szCs w:val="16"/>
        </w:rPr>
      </w:pPr>
    </w:p>
    <w:sectPr w:rsidR="00172DB5" w:rsidRPr="00E30B93" w:rsidSect="00E30B93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48" w:rsidRDefault="00002E48" w:rsidP="00F73B6A">
      <w:r>
        <w:separator/>
      </w:r>
    </w:p>
  </w:endnote>
  <w:endnote w:type="continuationSeparator" w:id="0">
    <w:p w:rsidR="00002E48" w:rsidRDefault="00002E48" w:rsidP="00F7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48" w:rsidRDefault="00002E48" w:rsidP="00F73B6A">
      <w:r>
        <w:separator/>
      </w:r>
    </w:p>
  </w:footnote>
  <w:footnote w:type="continuationSeparator" w:id="0">
    <w:p w:rsidR="00002E48" w:rsidRDefault="00002E48" w:rsidP="00F73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B6A" w:rsidRDefault="00F73B6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E5BDB">
      <w:rPr>
        <w:noProof/>
      </w:rPr>
      <w:t>2</w:t>
    </w:r>
    <w:r>
      <w:fldChar w:fldCharType="end"/>
    </w:r>
  </w:p>
  <w:p w:rsidR="00F73B6A" w:rsidRDefault="00F73B6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3FB8"/>
    <w:multiLevelType w:val="hybridMultilevel"/>
    <w:tmpl w:val="063C9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029D6"/>
    <w:multiLevelType w:val="hybridMultilevel"/>
    <w:tmpl w:val="719E5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6"/>
    <w:rsid w:val="00002E48"/>
    <w:rsid w:val="000454DF"/>
    <w:rsid w:val="00067D79"/>
    <w:rsid w:val="00077BE1"/>
    <w:rsid w:val="000A2B6D"/>
    <w:rsid w:val="000A45DE"/>
    <w:rsid w:val="000E5BDB"/>
    <w:rsid w:val="000F076C"/>
    <w:rsid w:val="000F56E9"/>
    <w:rsid w:val="00112DB0"/>
    <w:rsid w:val="00117EA4"/>
    <w:rsid w:val="00172DB5"/>
    <w:rsid w:val="001762D9"/>
    <w:rsid w:val="00190377"/>
    <w:rsid w:val="001E336E"/>
    <w:rsid w:val="00221129"/>
    <w:rsid w:val="00256B90"/>
    <w:rsid w:val="0026440D"/>
    <w:rsid w:val="002B3FDB"/>
    <w:rsid w:val="002C65A8"/>
    <w:rsid w:val="002D4420"/>
    <w:rsid w:val="002F0B64"/>
    <w:rsid w:val="00345949"/>
    <w:rsid w:val="00363C6D"/>
    <w:rsid w:val="003722DE"/>
    <w:rsid w:val="003E0D12"/>
    <w:rsid w:val="003E0F0D"/>
    <w:rsid w:val="003E1480"/>
    <w:rsid w:val="003E5D73"/>
    <w:rsid w:val="004425A2"/>
    <w:rsid w:val="0045103A"/>
    <w:rsid w:val="0047763A"/>
    <w:rsid w:val="004F14EC"/>
    <w:rsid w:val="0055287F"/>
    <w:rsid w:val="00570475"/>
    <w:rsid w:val="00641EFC"/>
    <w:rsid w:val="00670EB2"/>
    <w:rsid w:val="00691D26"/>
    <w:rsid w:val="0069695C"/>
    <w:rsid w:val="006B1840"/>
    <w:rsid w:val="006B59B3"/>
    <w:rsid w:val="006C5A22"/>
    <w:rsid w:val="00721472"/>
    <w:rsid w:val="00747983"/>
    <w:rsid w:val="00752234"/>
    <w:rsid w:val="00762963"/>
    <w:rsid w:val="007971B3"/>
    <w:rsid w:val="007A5C65"/>
    <w:rsid w:val="007B4B1E"/>
    <w:rsid w:val="007D6B66"/>
    <w:rsid w:val="007E0A05"/>
    <w:rsid w:val="00800787"/>
    <w:rsid w:val="00804A2F"/>
    <w:rsid w:val="0082272B"/>
    <w:rsid w:val="008442CF"/>
    <w:rsid w:val="008751AF"/>
    <w:rsid w:val="008960A3"/>
    <w:rsid w:val="00897B1C"/>
    <w:rsid w:val="008B7494"/>
    <w:rsid w:val="008D3E9D"/>
    <w:rsid w:val="00915B3C"/>
    <w:rsid w:val="00944BC1"/>
    <w:rsid w:val="009A5C07"/>
    <w:rsid w:val="009B138F"/>
    <w:rsid w:val="009F1E19"/>
    <w:rsid w:val="00A30E72"/>
    <w:rsid w:val="00A43858"/>
    <w:rsid w:val="00A52CB6"/>
    <w:rsid w:val="00A62700"/>
    <w:rsid w:val="00A62D9B"/>
    <w:rsid w:val="00A96BF6"/>
    <w:rsid w:val="00AF553F"/>
    <w:rsid w:val="00B161CA"/>
    <w:rsid w:val="00B356B7"/>
    <w:rsid w:val="00B455D3"/>
    <w:rsid w:val="00B459CF"/>
    <w:rsid w:val="00B64F68"/>
    <w:rsid w:val="00B80AB8"/>
    <w:rsid w:val="00B831E0"/>
    <w:rsid w:val="00BA5A0B"/>
    <w:rsid w:val="00BC766D"/>
    <w:rsid w:val="00BE6F28"/>
    <w:rsid w:val="00C100E7"/>
    <w:rsid w:val="00C97B54"/>
    <w:rsid w:val="00CA6F35"/>
    <w:rsid w:val="00D31170"/>
    <w:rsid w:val="00D4788F"/>
    <w:rsid w:val="00D6177F"/>
    <w:rsid w:val="00D72DFC"/>
    <w:rsid w:val="00E30B93"/>
    <w:rsid w:val="00E3495A"/>
    <w:rsid w:val="00E7047B"/>
    <w:rsid w:val="00ED3083"/>
    <w:rsid w:val="00EF7432"/>
    <w:rsid w:val="00F272FD"/>
    <w:rsid w:val="00F73B6A"/>
    <w:rsid w:val="00F90405"/>
    <w:rsid w:val="00FD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7FA7D"/>
  <w15:chartTrackingRefBased/>
  <w15:docId w15:val="{B361F140-0777-4B29-B251-023F8A8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3">
    <w:name w:val="Body Text 3"/>
    <w:basedOn w:val="a"/>
    <w:rsid w:val="003E1480"/>
    <w:pPr>
      <w:jc w:val="both"/>
    </w:pPr>
    <w:rPr>
      <w:sz w:val="28"/>
    </w:rPr>
  </w:style>
  <w:style w:type="paragraph" w:styleId="a4">
    <w:name w:val="Body Text"/>
    <w:basedOn w:val="a"/>
    <w:rsid w:val="00FD50C5"/>
    <w:pPr>
      <w:spacing w:after="120"/>
    </w:pPr>
  </w:style>
  <w:style w:type="paragraph" w:customStyle="1" w:styleId="a1">
    <w:name w:val=" Знак Знак Знак Знак Знак Знак Знак Знак Знак Знак"/>
    <w:basedOn w:val="a"/>
    <w:link w:val="a0"/>
    <w:rsid w:val="00FD50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067D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67D79"/>
    <w:rPr>
      <w:rFonts w:ascii="Segoe UI" w:hAnsi="Segoe UI" w:cs="Segoe UI"/>
      <w:sz w:val="18"/>
      <w:szCs w:val="18"/>
    </w:rPr>
  </w:style>
  <w:style w:type="table" w:styleId="a7">
    <w:name w:val="Table Grid"/>
    <w:basedOn w:val="a2"/>
    <w:rsid w:val="00ED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30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522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JurTerm">
    <w:name w:val="ConsPlusJurTerm"/>
    <w:rsid w:val="0075223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8">
    <w:name w:val="header"/>
    <w:basedOn w:val="a"/>
    <w:link w:val="a9"/>
    <w:uiPriority w:val="99"/>
    <w:rsid w:val="00F73B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3B6A"/>
    <w:rPr>
      <w:sz w:val="24"/>
      <w:szCs w:val="24"/>
    </w:rPr>
  </w:style>
  <w:style w:type="paragraph" w:styleId="aa">
    <w:name w:val="footer"/>
    <w:basedOn w:val="a"/>
    <w:link w:val="ab"/>
    <w:rsid w:val="00F73B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73B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FC69EDB7FF9A6BC545A9672D2F09CDEC2C54D0499726634102E9BF8D2B48294058156CC4ABAD422A490375FoEE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5CBED8DD2E7CD7E05C4FCECB4C53C00F6DFC94372D90BC19D141B295E161ED889DF2D6002CE5D583B2F163CCf5A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6819</CharactersWithSpaces>
  <SharedDoc>false</SharedDoc>
  <HLinks>
    <vt:vector size="12" baseType="variant">
      <vt:variant>
        <vt:i4>1507414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consultantplus://offline/ref=90DFC69EDB7FF9A6BC545A9672D2F09CDEC2C54D0499726634102E9BF8D2B48294058156CC4ABAD422A490375FoEE9M</vt:lpwstr>
      </vt:variant>
      <vt:variant>
        <vt:lpwstr/>
      </vt:variant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consultantplus://offline/ref=C45CBED8DD2E7CD7E05C4FCECB4C53C00F6DFC94372D90BC19D141B295E161ED889DF2D6002CE5D583B2F163CCf5AFJ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root</dc:creator>
  <cp:keywords/>
  <dc:description/>
  <cp:lastModifiedBy>Соловей Данил Александрович</cp:lastModifiedBy>
  <cp:revision>2</cp:revision>
  <cp:lastPrinted>2020-05-18T11:50:00Z</cp:lastPrinted>
  <dcterms:created xsi:type="dcterms:W3CDTF">2021-05-28T04:04:00Z</dcterms:created>
  <dcterms:modified xsi:type="dcterms:W3CDTF">2021-05-28T04:04:00Z</dcterms:modified>
</cp:coreProperties>
</file>