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BB0BD0" w:rsidRPr="00BB0BD0" w:rsidRDefault="00EB7F94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8B0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041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9A4A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EB7F94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24.12.2012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 «Об утверждении административного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«Оформление разрешения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специализированного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EB7F9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247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EB7F94">
        <w:rPr>
          <w:rFonts w:ascii="Times New Roman" w:eastAsia="Calibri" w:hAnsi="Times New Roman" w:cs="Times New Roman"/>
          <w:sz w:val="28"/>
          <w:szCs w:val="28"/>
        </w:rPr>
        <w:t>ом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«О порядке разработки, проведения экспертизы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80452B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города от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(с изменениями </w:t>
      </w:r>
      <w:r w:rsid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 № 2629, 16.07.2013 № 5094, 04.07.2014 № 4549, 23.03.2015 № 1937, 02.07.2015 № 4568, 06.11.2015 № 7751, 08.04.2016 № 2652, 21.04.2016 № 3018, 24.08.2016 № 6403, 11.09.2017 № 7883, 18.05.2018 № 3597, 08.06.2018 № 4309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20.09.2019 № 6969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04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496" w:rsidRDefault="0080452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констатирующей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62B64" w:rsidRPr="00AD14A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4B58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2B64" w:rsidRPr="00AD14A7">
        <w:rPr>
          <w:rFonts w:ascii="Times New Roman" w:eastAsia="Calibri" w:hAnsi="Times New Roman" w:cs="Times New Roman"/>
          <w:sz w:val="28"/>
          <w:szCs w:val="28"/>
        </w:rPr>
        <w:t>от</w:t>
      </w:r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</w:t>
      </w:r>
      <w:proofErr w:type="gramStart"/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жилые помещения специализированного жилищного фонда»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Сургут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–Югры»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1A6" w:rsidRDefault="00CE4B5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Сургуте» (далее –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МФЦ)».</w:t>
      </w:r>
    </w:p>
    <w:p w:rsidR="00801CFF" w:rsidRPr="00801CFF" w:rsidRDefault="00801CFF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2.2.3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42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Сургуте»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приема заявления о предоставлении муниципальной услуги; передачи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управление».</w:t>
      </w:r>
    </w:p>
    <w:p w:rsidR="0058418A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2.8.1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Документы, удостоверяющие личность заявителя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58418A" w:rsidRPr="0058418A" w:rsidRDefault="0058418A" w:rsidP="00E55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удостоверяющие личность гражданина Российской Федерации, в том числе военнослужащих</w:t>
      </w:r>
      <w:r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CFF" w:rsidRDefault="0058418A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801CFF"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актов гражданского состояния, выданные компетентными органами иностранного государства, и их нотариально удостове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ренный перевод на русский язык.»</w:t>
      </w:r>
    </w:p>
    <w:p w:rsidR="009A4A55" w:rsidRPr="00801CFF" w:rsidRDefault="009A4A55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Подпункт 2.8.4 пункта 2.8 раздела 2 административного регламента дополнить абзацем следующего содержания:</w:t>
      </w:r>
    </w:p>
    <w:p w:rsidR="0058418A" w:rsidRDefault="009A4A55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18A"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 (СНИЛС)».</w:t>
      </w:r>
    </w:p>
    <w:p w:rsidR="0064049A" w:rsidRDefault="0064049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A55" w:rsidRDefault="004B5881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В соответствии с частью 1 статьи 7 Федерального закона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запрещается требовать от заявителей</w:t>
      </w:r>
      <w:r w:rsidR="009A4A55" w:rsidRP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муниципальных услуг;</w:t>
      </w:r>
    </w:p>
    <w:p w:rsidR="00B362D2" w:rsidRPr="00B362D2" w:rsidRDefault="00E55A8A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multilink/12177515/paragraph/48973/number/0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2)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hyperlink r:id="rId8" w:anchor="/multilink/12177515/paragraph/48973/number/1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документов и информации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подтверждающих внесение заявителем платы за предоставление </w:t>
      </w:r>
      <w:r w:rsid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anchor="/document/12177515/entry/101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anchor="/document/12177515/entry/706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органы местного самоуправления, организации, за исключением получения услуг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anchor="/document/12177515/entry/91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 статьи 9</w:t>
        </w:r>
      </w:hyperlink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организации предоставления государственных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 исключением следующих случаев: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и не включенных в представленный ранее комплект документов;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МФЦ,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организации, предусмотренной </w:t>
      </w:r>
      <w:hyperlink r:id="rId12" w:anchor="/document/12177515/entry/16011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первоначальном отказе в приеме документов, необходимых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МФЦ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либо руководителя организации, предусмотренной частью 1.1 статьи 16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anchor="/document/12177515/entry/16172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7.2 части 1 статьи 16</w:t>
        </w:r>
      </w:hyperlink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0654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2.16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4049A" w:rsidRPr="0064049A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предоставляемой муниципальной услуги.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 При предоставлении муниципальной услуги заявителю обеспечивается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информирования заявителей в форме индивидуального (устного или письменного) информирования;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 заявителей специалистами управления, ответственными за предоставление муниципальной услуги, по вопросам предоставления муниципальной услуги;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консультаций по вопросу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филиале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подачи заявления и документов для предоставления муниципальной услуги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в том числе посредством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нескольких муниципальных услуг;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лично, письменно, по телефону, по электронной почте.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бесплатность предоставления муниципальной услуги 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017"/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заявителя с должностными лицами при подаче запроса, выдаче результата муниципальной услуги осуществляется однократно в течение 15-и минут.</w:t>
      </w:r>
      <w:bookmarkEnd w:id="0"/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качества предоставляемой муниципальной услуги: 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обоснованных жалоб (претензий) на решения и действия (бездействие) органа, предоставляющего муниципальную услуг;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актуальность информации о порядке предоставления муниципальной услуги, размещенной на информационном </w:t>
      </w:r>
      <w:proofErr w:type="gramStart"/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города, в информационно – телекоммуникационной сети «Интернет», Едином и региональном порталах государственных и муниципальных услуг (функций);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выполнения административных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получателей муниципальной услуги ее 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доступностью (определяется в ходе проведения мониторинга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оценки заявителем в электронной форме качества предоставления муниципальной услуги в филиале МФЦ.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предоставляется посредством комплексного запроса, 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административного регламента изложить в следующей редакции: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лиц, муниципальных служащих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вправе обратиться с жалобой на решения и действия (бездействие) органа, предоставляющего муниципальную услугу, а также                       его должностных лиц, муниципальных служащих при предоставлении муниципальной услуги (далее – жалоба).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распространяется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жалобы, поданные с соблюдением требований Федерального закона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 не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отношения, регулируемые Федеральным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02.05.2006 № 59-ФЗ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(бездействий) филиала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работников регламентирован постановлением Ханты-Мансийского автономного округа – Югры от 02.11.2021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Югры» и его работников».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Жалоба подается в письменной форме на бумажном носителе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электронной форме.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филиал МФЦ, а также может быть принята при личном приеме заявителя.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электронной форме может быть направлена посредством электронной почты с использованием информаци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официального портала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федеральной государс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hyperlink r:id="rId15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Единый 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 (функций)»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информационной системы «</w:t>
      </w:r>
      <w:hyperlink r:id="rId16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должностными лицами, государственными и муниципальными служащими (далее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досудебного обжалования).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которых обжалуются;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наличии)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должностного лица, муниципального служащего;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печати)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подписанная руководителем заявителя или уполномоченным этим руководителем лицом (для юридических лиц);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жалоб в письменной форме осуществляется органом, предоставляющим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 месте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 жалоб в письменной форме осуществляется филиалом МФЦ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секторах информирования и ожидания филиала МФЦ и его структурных подразделений.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 графиком (режимом) работы филиала МФЦ.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подаче жалобы в электронном виде документы, указанные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/document/400306636/entry/1005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в форме электронных документов, подписанных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/document/12184522/entry/21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Жалоба рассматривается органом, предоставляющим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порядок предоставления которой был нарушен вследствие решений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действий (бездействия)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его должностного лица, муниципального служащего.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обжалуются решения, действия (бездействие) руководителя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жалоба рассматривается заместителем Главы города, курирующим соответствующую сферу, в порядке, предусмотренном настоящим порядком.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правовым актом.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жалоба подана заявителем в орган, в компетенцию которого не входит принятие решения по жалобе в соответствии с требованиями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400306636/entry/100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орган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ее регистрации направляет жалобу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филиал МФЦ подается жалоба на решение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лица, муниципального служащего, фили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МФЦ обеспечивает ее передачу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 и Администрацией города.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Заявитель может обратиться с жалобой, в том числе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либо запроса о предоставлении нескольких услуг;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приостановления не предусмотрены фе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                          и принятыми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/document/12177515/entry/7014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 части 1 статьи 7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Заявитель вправе запрашивать и получать в органе, предоставляющем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информацию и документы, необходимые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для обоснования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рассмотрения жалобы, если это не затрагивает права, свободы и законные интересы других лиц если в указанных информации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документах не содержатся сведения, составляющие охраняемую федеральным законом тайну.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органе, предоставляющем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определяются уполномоченные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 должностные лица, которые обеспечивают: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рассмотрение жалоб в соответствии с требованиями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/document/400306636/entry/1010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10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Орган, предоставляющий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филиал МФЦ обеспечивают: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 посредством размещения информации на стендах в местах предоставления услуги, на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портале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в федеральной государс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hyperlink r:id="rId23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Единый 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информационной системе «</w:t>
      </w:r>
      <w:hyperlink r:id="rId24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лиц, муниципальных служащих, филиала МФЦ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работников, в том числе по телефону, электронной почте, при личном приеме;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предоставляющий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обеспечивает формирование и представление ежеквартально заместите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Главы города, ответственному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 предоставления муниципальных услуг в городе Сургуте, отчетности о полученных и рассмотренных жалобах (в том числе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удовлетворенных и неудовлетворенных жалоб).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Жалоба, поступившая в уполномоченный на ее рассмотрение орган, подлежит регистрации не позднее следующего рабочего дня со дня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поступления. Жалоба рассматривается в течение 15 рабочих дней со дня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рассмотрения жалобы в соответствии 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/document/12177515/entry/11027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7 статьи 11.2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ошибок в выданных в результате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принятия решения, если иное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/document/400306636/entry/1018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18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заявителю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признания жалобы подлежащей удовлетворению в ответе заявителю, указанном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/document/400306636/entry/101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целях незамедлительного устранения выявленных нарушений при оказании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информация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дальнейших действиях, которые необходимо совершить заявителю в целях получения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признания жалобы не подлежащей удовлетворению в ответе заявителю, указанном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/document/400306636/entry/101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рассмотревшего жалобу, должность, фамилия, имя, отчество (при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лица, принявшего решение по жалобе;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признания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обоснованной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выявленных нарушений, в том числе срок предоставления результата 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Ответ по результатам рассмотрения жалобы подписывается уполномоченным на рассмотрение жалобы должностным лицом, указанным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anchor="/document/400306636/entry/222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пункта 22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anchor="/document/12184522/entry/21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 рассмотрение жалобы должностного лица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решения по жалобе, принятого ранее в соответствии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того же заявителя и по тому же предмету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Все решения и действия (бездействие)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структурных подразделений и должностных лиц, муниципальных служащих заявитель вправе оспорить в судебном порядке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CC43AE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</w:t>
      </w:r>
      <w:r w:rsidR="00DB7C8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CC4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A5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B" w:rsidRDefault="008F574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Pr="00C10496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200327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Филатов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5C0F4D">
          <w:headerReference w:type="default" r:id="rId31"/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C10496" w:rsidRPr="00C10496" w:rsidTr="005C0F4D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10496" w:rsidRPr="00C10496" w:rsidTr="005C0F4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C10496" w:rsidRPr="00C10496" w:rsidRDefault="00C10496" w:rsidP="00760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5C0F4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10496" w:rsidRPr="00C10496" w:rsidRDefault="00F93AD9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Кураева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5C0F4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5C0F4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C43AE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C10496"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учёта и</w:t>
            </w:r>
            <w:r w:rsidR="00B3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496"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распределения жилья </w:t>
            </w:r>
          </w:p>
          <w:p w:rsidR="00C10496" w:rsidRPr="00C10496" w:rsidRDefault="00C10496" w:rsidP="00CC4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C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</w:t>
      </w:r>
      <w:proofErr w:type="spellStart"/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AE" w:rsidRDefault="00CC43AE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54" w:rsidRDefault="00050654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C10496" w:rsidRPr="00C10496" w:rsidRDefault="00CC43AE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  <w:r w:rsidR="00D12ED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50654" w:rsidRPr="00911F7F" w:rsidRDefault="00FC1A50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главный</w:t>
      </w:r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специалист отдела учета и оформления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жилья управления учёта и распределения жилья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050654" w:rsidRPr="00911F7F" w:rsidRDefault="008512B9" w:rsidP="00050654">
      <w:pPr>
        <w:spacing w:after="0" w:line="240" w:lineRule="auto"/>
        <w:ind w:left="142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  <w:r w:rsidR="00D12ED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(3462) 52-57-03</w:t>
      </w:r>
    </w:p>
    <w:p w:rsidR="00050654" w:rsidRPr="00670436" w:rsidRDefault="001C60FC" w:rsidP="00E30CD5">
      <w:pPr>
        <w:shd w:val="clear" w:color="auto" w:fill="FFFFFF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16</w:t>
      </w:r>
      <w:r w:rsidR="005C5C07">
        <w:rPr>
          <w:rFonts w:ascii="Times New Roman" w:eastAsia="Calibri" w:hAnsi="Times New Roman" w:cs="Times New Roman"/>
          <w:sz w:val="20"/>
          <w:szCs w:val="20"/>
        </w:rPr>
        <w:t>.</w:t>
      </w:r>
      <w:r w:rsidR="00BB0BD0">
        <w:rPr>
          <w:rFonts w:ascii="Times New Roman" w:eastAsia="Calibri" w:hAnsi="Times New Roman" w:cs="Times New Roman"/>
          <w:sz w:val="20"/>
          <w:szCs w:val="20"/>
        </w:rPr>
        <w:t>0</w:t>
      </w:r>
      <w:r w:rsidR="00CC43AE">
        <w:rPr>
          <w:rFonts w:ascii="Times New Roman" w:eastAsia="Calibri" w:hAnsi="Times New Roman" w:cs="Times New Roman"/>
          <w:sz w:val="20"/>
          <w:szCs w:val="20"/>
        </w:rPr>
        <w:t>7</w:t>
      </w:r>
      <w:r w:rsidR="00C10496">
        <w:rPr>
          <w:rFonts w:ascii="Times New Roman" w:eastAsia="Calibri" w:hAnsi="Times New Roman" w:cs="Times New Roman"/>
          <w:sz w:val="20"/>
          <w:szCs w:val="20"/>
        </w:rPr>
        <w:t>.202</w:t>
      </w:r>
      <w:r w:rsidR="00BB0BD0">
        <w:rPr>
          <w:rFonts w:ascii="Times New Roman" w:eastAsia="Calibri" w:hAnsi="Times New Roman" w:cs="Times New Roman"/>
          <w:sz w:val="20"/>
          <w:szCs w:val="20"/>
        </w:rPr>
        <w:t>1</w:t>
      </w:r>
      <w:bookmarkStart w:id="1" w:name="_GoBack"/>
      <w:bookmarkEnd w:id="1"/>
    </w:p>
    <w:sectPr w:rsidR="00050654" w:rsidRPr="00670436" w:rsidSect="00CC43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4D" w:rsidRDefault="005C0F4D" w:rsidP="006017D2">
      <w:pPr>
        <w:spacing w:after="0" w:line="240" w:lineRule="auto"/>
      </w:pPr>
      <w:r>
        <w:separator/>
      </w:r>
    </w:p>
  </w:endnote>
  <w:endnote w:type="continuationSeparator" w:id="0">
    <w:p w:rsidR="005C0F4D" w:rsidRDefault="005C0F4D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4D" w:rsidRDefault="005C0F4D" w:rsidP="006017D2">
      <w:pPr>
        <w:spacing w:after="0" w:line="240" w:lineRule="auto"/>
      </w:pPr>
      <w:r>
        <w:separator/>
      </w:r>
    </w:p>
  </w:footnote>
  <w:footnote w:type="continuationSeparator" w:id="0">
    <w:p w:rsidR="005C0F4D" w:rsidRDefault="005C0F4D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972139"/>
      <w:docPartObj>
        <w:docPartGallery w:val="Page Numbers (Top of Page)"/>
        <w:docPartUnique/>
      </w:docPartObj>
    </w:sdtPr>
    <w:sdtEndPr/>
    <w:sdtContent>
      <w:p w:rsidR="005C0F4D" w:rsidRDefault="005C0F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8A">
          <w:rPr>
            <w:noProof/>
          </w:rPr>
          <w:t>12</w:t>
        </w:r>
        <w:r>
          <w:fldChar w:fldCharType="end"/>
        </w:r>
      </w:p>
    </w:sdtContent>
  </w:sdt>
  <w:p w:rsidR="005C0F4D" w:rsidRDefault="005C0F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414D7"/>
    <w:rsid w:val="00050654"/>
    <w:rsid w:val="000641C2"/>
    <w:rsid w:val="000A72FB"/>
    <w:rsid w:val="000C2C08"/>
    <w:rsid w:val="000C6E7A"/>
    <w:rsid w:val="000E0C37"/>
    <w:rsid w:val="000E7BA6"/>
    <w:rsid w:val="000F4D45"/>
    <w:rsid w:val="00115AC0"/>
    <w:rsid w:val="001522BE"/>
    <w:rsid w:val="001A3D8C"/>
    <w:rsid w:val="001C60FC"/>
    <w:rsid w:val="001D6F8D"/>
    <w:rsid w:val="00200327"/>
    <w:rsid w:val="0022022A"/>
    <w:rsid w:val="00247F87"/>
    <w:rsid w:val="00262B64"/>
    <w:rsid w:val="00271B80"/>
    <w:rsid w:val="0028540A"/>
    <w:rsid w:val="002A6FD4"/>
    <w:rsid w:val="002C6564"/>
    <w:rsid w:val="00305BCD"/>
    <w:rsid w:val="00330697"/>
    <w:rsid w:val="0033576B"/>
    <w:rsid w:val="0034641D"/>
    <w:rsid w:val="00380895"/>
    <w:rsid w:val="00395256"/>
    <w:rsid w:val="003D3052"/>
    <w:rsid w:val="00421CF9"/>
    <w:rsid w:val="00456A92"/>
    <w:rsid w:val="0046630C"/>
    <w:rsid w:val="004B0835"/>
    <w:rsid w:val="004B5881"/>
    <w:rsid w:val="00531134"/>
    <w:rsid w:val="0058418A"/>
    <w:rsid w:val="005C0F4D"/>
    <w:rsid w:val="005C5C07"/>
    <w:rsid w:val="005D6B5D"/>
    <w:rsid w:val="006017D2"/>
    <w:rsid w:val="00603929"/>
    <w:rsid w:val="00617A9C"/>
    <w:rsid w:val="0064049A"/>
    <w:rsid w:val="00647537"/>
    <w:rsid w:val="006651D0"/>
    <w:rsid w:val="00670436"/>
    <w:rsid w:val="00675174"/>
    <w:rsid w:val="006C2FAE"/>
    <w:rsid w:val="00760439"/>
    <w:rsid w:val="00801CFF"/>
    <w:rsid w:val="0080452B"/>
    <w:rsid w:val="00842172"/>
    <w:rsid w:val="008512B9"/>
    <w:rsid w:val="008B0BDA"/>
    <w:rsid w:val="008F2DF4"/>
    <w:rsid w:val="008F574B"/>
    <w:rsid w:val="0094197F"/>
    <w:rsid w:val="00961861"/>
    <w:rsid w:val="009847AB"/>
    <w:rsid w:val="009A4A55"/>
    <w:rsid w:val="00A3410B"/>
    <w:rsid w:val="00A568F6"/>
    <w:rsid w:val="00A64246"/>
    <w:rsid w:val="00A767C0"/>
    <w:rsid w:val="00AA4EA8"/>
    <w:rsid w:val="00AD14A7"/>
    <w:rsid w:val="00B04F7F"/>
    <w:rsid w:val="00B362D2"/>
    <w:rsid w:val="00B6240C"/>
    <w:rsid w:val="00BB0BD0"/>
    <w:rsid w:val="00C10496"/>
    <w:rsid w:val="00C42F4E"/>
    <w:rsid w:val="00C54CEC"/>
    <w:rsid w:val="00C64BFB"/>
    <w:rsid w:val="00CC43AE"/>
    <w:rsid w:val="00CE4B5B"/>
    <w:rsid w:val="00CF6315"/>
    <w:rsid w:val="00D12ED4"/>
    <w:rsid w:val="00D1320C"/>
    <w:rsid w:val="00D46FB1"/>
    <w:rsid w:val="00D85529"/>
    <w:rsid w:val="00D95D99"/>
    <w:rsid w:val="00DA0101"/>
    <w:rsid w:val="00DB7C8E"/>
    <w:rsid w:val="00DD152F"/>
    <w:rsid w:val="00DE0FF6"/>
    <w:rsid w:val="00DF71A6"/>
    <w:rsid w:val="00E06B18"/>
    <w:rsid w:val="00E1422D"/>
    <w:rsid w:val="00E30CD5"/>
    <w:rsid w:val="00E55A8A"/>
    <w:rsid w:val="00E67273"/>
    <w:rsid w:val="00E77EF1"/>
    <w:rsid w:val="00E95492"/>
    <w:rsid w:val="00EA5277"/>
    <w:rsid w:val="00EA7C59"/>
    <w:rsid w:val="00EB7F94"/>
    <w:rsid w:val="00F84AAF"/>
    <w:rsid w:val="00F93AD9"/>
    <w:rsid w:val="00FB1D50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3552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  <w:style w:type="paragraph" w:customStyle="1" w:styleId="s1">
    <w:name w:val="s_1"/>
    <w:basedOn w:val="a"/>
    <w:rsid w:val="000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64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8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93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86.gosuslugi.ru/pg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86.gosuslugi.ru/pg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www.admsurgut.ru/" TargetMode="External"/><Relationship Id="rId22" Type="http://schemas.openxmlformats.org/officeDocument/2006/relationships/hyperlink" Target="http://www.admsurgu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Пузырей Кристина Евгеньевна</cp:lastModifiedBy>
  <cp:revision>20</cp:revision>
  <cp:lastPrinted>2021-07-16T07:23:00Z</cp:lastPrinted>
  <dcterms:created xsi:type="dcterms:W3CDTF">2021-02-18T11:23:00Z</dcterms:created>
  <dcterms:modified xsi:type="dcterms:W3CDTF">2021-07-26T10:17:00Z</dcterms:modified>
</cp:coreProperties>
</file>