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2" w:rsidRPr="00874D7E" w:rsidRDefault="00914AD4" w:rsidP="00F43C43">
      <w:pPr>
        <w:spacing w:after="0" w:line="240" w:lineRule="auto"/>
        <w:ind w:left="0" w:right="3" w:firstLine="0"/>
        <w:jc w:val="center"/>
        <w:rPr>
          <w:szCs w:val="28"/>
        </w:rPr>
      </w:pPr>
      <w:r w:rsidRPr="00874D7E">
        <w:rPr>
          <w:szCs w:val="28"/>
        </w:rPr>
        <w:t xml:space="preserve">Отчет </w:t>
      </w:r>
    </w:p>
    <w:p w:rsidR="009C3472" w:rsidRPr="00874D7E" w:rsidRDefault="00914AD4" w:rsidP="002D1FC5">
      <w:pPr>
        <w:spacing w:after="0" w:line="240" w:lineRule="auto"/>
        <w:ind w:left="972" w:right="0"/>
        <w:jc w:val="center"/>
        <w:rPr>
          <w:szCs w:val="28"/>
        </w:rPr>
      </w:pPr>
      <w:r w:rsidRPr="00874D7E">
        <w:rPr>
          <w:szCs w:val="28"/>
        </w:rPr>
        <w:t>о реализации вектора «Инвестиционно-инновационный потенциал»</w:t>
      </w:r>
    </w:p>
    <w:p w:rsidR="002D1FC5" w:rsidRDefault="00914AD4" w:rsidP="002D1FC5">
      <w:pPr>
        <w:spacing w:after="0" w:line="240" w:lineRule="auto"/>
        <w:ind w:left="333" w:right="0" w:hanging="346"/>
        <w:jc w:val="center"/>
        <w:rPr>
          <w:szCs w:val="28"/>
        </w:rPr>
      </w:pPr>
      <w:r w:rsidRPr="00874D7E">
        <w:rPr>
          <w:szCs w:val="28"/>
        </w:rPr>
        <w:t>направления «Деловая среда»</w:t>
      </w:r>
    </w:p>
    <w:p w:rsidR="009C523C" w:rsidRPr="00874D7E" w:rsidRDefault="00914AD4" w:rsidP="002D1FC5">
      <w:pPr>
        <w:spacing w:after="0" w:line="240" w:lineRule="auto"/>
        <w:ind w:left="333" w:right="0" w:hanging="346"/>
        <w:jc w:val="center"/>
        <w:rPr>
          <w:szCs w:val="28"/>
        </w:rPr>
      </w:pPr>
      <w:r w:rsidRPr="00874D7E">
        <w:rPr>
          <w:szCs w:val="28"/>
        </w:rPr>
        <w:t>Стратегии социально-экономического развития муниципального образования городской округ город Сургут за 2020 год</w:t>
      </w:r>
    </w:p>
    <w:p w:rsidR="009C3472" w:rsidRPr="00874D7E" w:rsidRDefault="009C3472" w:rsidP="00F43C43">
      <w:pPr>
        <w:spacing w:after="0" w:line="240" w:lineRule="auto"/>
        <w:ind w:left="776" w:right="0" w:firstLine="0"/>
        <w:jc w:val="center"/>
        <w:rPr>
          <w:szCs w:val="28"/>
        </w:rPr>
      </w:pPr>
    </w:p>
    <w:p w:rsidR="009C3472" w:rsidRPr="00874D7E" w:rsidRDefault="00914AD4" w:rsidP="00F43C43">
      <w:pPr>
        <w:spacing w:after="0" w:line="240" w:lineRule="auto"/>
        <w:ind w:left="718" w:right="0"/>
        <w:rPr>
          <w:szCs w:val="28"/>
        </w:rPr>
      </w:pPr>
      <w:r w:rsidRPr="00874D7E">
        <w:rPr>
          <w:szCs w:val="28"/>
        </w:rPr>
        <w:t xml:space="preserve">Раздел I. Стратегическая цель и задачи вектора. </w:t>
      </w:r>
    </w:p>
    <w:p w:rsidR="009C3472" w:rsidRPr="00874D7E" w:rsidRDefault="00914AD4" w:rsidP="00F43C43">
      <w:pPr>
        <w:spacing w:after="0" w:line="240" w:lineRule="auto"/>
        <w:ind w:left="-13" w:right="0" w:firstLine="708"/>
        <w:rPr>
          <w:szCs w:val="28"/>
        </w:rPr>
      </w:pPr>
      <w:r w:rsidRPr="00874D7E">
        <w:rPr>
          <w:szCs w:val="28"/>
        </w:rPr>
        <w:t xml:space="preserve">Стратегическая цель вектора </w:t>
      </w:r>
      <w:r w:rsidRPr="00874D7E">
        <w:rPr>
          <w:rFonts w:eastAsia="Calibri"/>
          <w:szCs w:val="28"/>
          <w:vertAlign w:val="subscript"/>
        </w:rPr>
        <w:t>–</w:t>
      </w:r>
      <w:r w:rsidRPr="00874D7E">
        <w:rPr>
          <w:szCs w:val="28"/>
        </w:rPr>
        <w:t xml:space="preserve">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города. </w:t>
      </w:r>
    </w:p>
    <w:p w:rsidR="009C3472" w:rsidRPr="00874D7E" w:rsidRDefault="00914AD4" w:rsidP="00F43C43">
      <w:pPr>
        <w:spacing w:after="0" w:line="240" w:lineRule="auto"/>
        <w:ind w:left="-13" w:right="0" w:firstLine="708"/>
        <w:rPr>
          <w:szCs w:val="28"/>
        </w:rPr>
      </w:pPr>
      <w:r w:rsidRPr="00874D7E">
        <w:rPr>
          <w:szCs w:val="28"/>
        </w:rPr>
        <w:t xml:space="preserve">Задачами, направленными на достижение стратегической цели, являются: </w:t>
      </w:r>
    </w:p>
    <w:p w:rsidR="009C3472" w:rsidRPr="00874D7E" w:rsidRDefault="00914AD4" w:rsidP="00F43C43">
      <w:pPr>
        <w:numPr>
          <w:ilvl w:val="0"/>
          <w:numId w:val="1"/>
        </w:numPr>
        <w:spacing w:after="0" w:line="240" w:lineRule="auto"/>
        <w:ind w:right="0" w:firstLine="708"/>
        <w:rPr>
          <w:szCs w:val="28"/>
        </w:rPr>
      </w:pPr>
      <w:r w:rsidRPr="00874D7E">
        <w:rPr>
          <w:szCs w:val="28"/>
        </w:rPr>
        <w:t xml:space="preserve">минимизация административных барьеров, повышение </w:t>
      </w:r>
      <w:r w:rsidR="00E34047" w:rsidRPr="00874D7E">
        <w:rPr>
          <w:szCs w:val="28"/>
        </w:rPr>
        <w:t>скорости и</w:t>
      </w:r>
      <w:r w:rsidRPr="00874D7E">
        <w:rPr>
          <w:szCs w:val="28"/>
        </w:rPr>
        <w:t xml:space="preserve"> качества услуг, повышение прозрачности и достоверности </w:t>
      </w:r>
      <w:r w:rsidR="00E34047" w:rsidRPr="00874D7E">
        <w:rPr>
          <w:szCs w:val="28"/>
        </w:rPr>
        <w:t>информации для</w:t>
      </w:r>
      <w:r w:rsidRPr="00874D7E">
        <w:rPr>
          <w:szCs w:val="28"/>
        </w:rPr>
        <w:t xml:space="preserve"> бизнеса; </w:t>
      </w:r>
    </w:p>
    <w:p w:rsidR="009C3472" w:rsidRPr="00874D7E" w:rsidRDefault="00914AD4" w:rsidP="00F43C43">
      <w:pPr>
        <w:numPr>
          <w:ilvl w:val="0"/>
          <w:numId w:val="1"/>
        </w:numPr>
        <w:spacing w:after="0" w:line="240" w:lineRule="auto"/>
        <w:ind w:right="0" w:firstLine="708"/>
        <w:rPr>
          <w:szCs w:val="28"/>
        </w:rPr>
      </w:pPr>
      <w:r w:rsidRPr="00874D7E">
        <w:rPr>
          <w:szCs w:val="28"/>
        </w:rPr>
        <w:t xml:space="preserve">создание условий для развития </w:t>
      </w:r>
      <w:proofErr w:type="spellStart"/>
      <w:r w:rsidRPr="00874D7E">
        <w:rPr>
          <w:szCs w:val="28"/>
        </w:rPr>
        <w:t>несырьевых</w:t>
      </w:r>
      <w:proofErr w:type="spellEnd"/>
      <w:r w:rsidRPr="00874D7E">
        <w:rPr>
          <w:szCs w:val="28"/>
        </w:rPr>
        <w:t xml:space="preserve"> видов экономической деятельности, направленных на диверсификацию экономики города; </w:t>
      </w:r>
    </w:p>
    <w:p w:rsidR="009C3472" w:rsidRPr="00874D7E" w:rsidRDefault="00914AD4" w:rsidP="00F43C43">
      <w:pPr>
        <w:numPr>
          <w:ilvl w:val="0"/>
          <w:numId w:val="1"/>
        </w:numPr>
        <w:spacing w:after="0" w:line="240" w:lineRule="auto"/>
        <w:ind w:right="0" w:firstLine="708"/>
        <w:rPr>
          <w:szCs w:val="28"/>
        </w:rPr>
      </w:pPr>
      <w:r w:rsidRPr="00874D7E">
        <w:rPr>
          <w:szCs w:val="28"/>
        </w:rPr>
        <w:t xml:space="preserve">формирование инвестиционных площадок для размещения новых промышленных производств; </w:t>
      </w:r>
    </w:p>
    <w:p w:rsidR="009C3472" w:rsidRPr="00874D7E" w:rsidRDefault="00914AD4" w:rsidP="00F43C43">
      <w:pPr>
        <w:numPr>
          <w:ilvl w:val="0"/>
          <w:numId w:val="1"/>
        </w:numPr>
        <w:spacing w:after="0" w:line="240" w:lineRule="auto"/>
        <w:ind w:right="0" w:firstLine="708"/>
        <w:rPr>
          <w:szCs w:val="28"/>
        </w:rPr>
      </w:pPr>
      <w:r w:rsidRPr="00874D7E">
        <w:rPr>
          <w:szCs w:val="28"/>
        </w:rPr>
        <w:t xml:space="preserve">модернизация и развитие действующих производств </w:t>
      </w:r>
      <w:proofErr w:type="spellStart"/>
      <w:r w:rsidRPr="00874D7E">
        <w:rPr>
          <w:szCs w:val="28"/>
        </w:rPr>
        <w:t>топливноэнергетического</w:t>
      </w:r>
      <w:proofErr w:type="spellEnd"/>
      <w:r w:rsidRPr="00874D7E">
        <w:rPr>
          <w:szCs w:val="28"/>
        </w:rPr>
        <w:t xml:space="preserve"> комплекса в целях повышения их эффективности; </w:t>
      </w:r>
    </w:p>
    <w:p w:rsidR="009C3472" w:rsidRPr="00874D7E" w:rsidRDefault="00914AD4" w:rsidP="00F43C43">
      <w:pPr>
        <w:numPr>
          <w:ilvl w:val="0"/>
          <w:numId w:val="1"/>
        </w:numPr>
        <w:spacing w:after="0" w:line="240" w:lineRule="auto"/>
        <w:ind w:right="0" w:firstLine="708"/>
        <w:rPr>
          <w:szCs w:val="28"/>
        </w:rPr>
      </w:pPr>
      <w:r w:rsidRPr="00874D7E">
        <w:rPr>
          <w:szCs w:val="28"/>
        </w:rPr>
        <w:t xml:space="preserve">позиционирование города как центра деловой и инвестиционной активности; </w:t>
      </w:r>
    </w:p>
    <w:p w:rsidR="009C3472" w:rsidRPr="00874D7E" w:rsidRDefault="00914AD4" w:rsidP="00F43C43">
      <w:pPr>
        <w:numPr>
          <w:ilvl w:val="0"/>
          <w:numId w:val="1"/>
        </w:numPr>
        <w:spacing w:after="0" w:line="240" w:lineRule="auto"/>
        <w:ind w:right="0" w:firstLine="708"/>
        <w:rPr>
          <w:szCs w:val="28"/>
        </w:rPr>
      </w:pPr>
      <w:r w:rsidRPr="00874D7E">
        <w:rPr>
          <w:szCs w:val="28"/>
        </w:rPr>
        <w:t xml:space="preserve">создание условий для успешного партнерства науки и </w:t>
      </w:r>
      <w:r w:rsidR="000A3D10" w:rsidRPr="00874D7E">
        <w:rPr>
          <w:szCs w:val="28"/>
        </w:rPr>
        <w:t>бизнеса как</w:t>
      </w:r>
      <w:r w:rsidRPr="00874D7E">
        <w:rPr>
          <w:szCs w:val="28"/>
        </w:rPr>
        <w:t xml:space="preserve"> основы создания, внедрения и широкого использования предприятиями города передовых научных разработок и инновационных технологий. </w:t>
      </w:r>
    </w:p>
    <w:p w:rsidR="009C3472" w:rsidRPr="00874D7E" w:rsidRDefault="00914AD4" w:rsidP="00F43C43">
      <w:pPr>
        <w:spacing w:after="0" w:line="240" w:lineRule="auto"/>
        <w:ind w:left="708" w:right="0" w:firstLine="0"/>
        <w:jc w:val="left"/>
        <w:rPr>
          <w:szCs w:val="28"/>
        </w:rPr>
      </w:pPr>
      <w:r w:rsidRPr="00874D7E">
        <w:rPr>
          <w:szCs w:val="28"/>
        </w:rPr>
        <w:t xml:space="preserve"> </w:t>
      </w:r>
    </w:p>
    <w:p w:rsidR="009C3472" w:rsidRPr="00874D7E" w:rsidRDefault="00914AD4" w:rsidP="00F43C43">
      <w:pPr>
        <w:spacing w:after="0" w:line="240" w:lineRule="auto"/>
        <w:ind w:left="-13" w:right="0" w:firstLine="708"/>
        <w:rPr>
          <w:szCs w:val="28"/>
        </w:rPr>
      </w:pPr>
      <w:r w:rsidRPr="00874D7E">
        <w:rPr>
          <w:szCs w:val="28"/>
        </w:rPr>
        <w:t xml:space="preserve">Раздел II.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Сургут. </w:t>
      </w:r>
    </w:p>
    <w:p w:rsidR="009C3472" w:rsidRPr="00874D7E" w:rsidRDefault="00914AD4" w:rsidP="00F43C43">
      <w:pPr>
        <w:spacing w:after="0" w:line="240" w:lineRule="auto"/>
        <w:ind w:left="-13" w:right="0" w:firstLine="708"/>
        <w:rPr>
          <w:szCs w:val="28"/>
        </w:rPr>
      </w:pPr>
      <w:r w:rsidRPr="00874D7E">
        <w:rPr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2020 год представлен в приложении 1 к отчету. </w:t>
      </w:r>
    </w:p>
    <w:p w:rsidR="00BF06F2" w:rsidRPr="00874D7E" w:rsidRDefault="00BF06F2" w:rsidP="00F43C43">
      <w:pPr>
        <w:spacing w:after="0" w:line="240" w:lineRule="auto"/>
        <w:ind w:left="-13" w:right="0" w:firstLine="708"/>
        <w:rPr>
          <w:szCs w:val="28"/>
        </w:rPr>
      </w:pPr>
      <w:r w:rsidRPr="00874D7E">
        <w:rPr>
          <w:szCs w:val="28"/>
        </w:rPr>
        <w:t xml:space="preserve">Показатель «Количество проводимых в городе инновационных </w:t>
      </w:r>
      <w:r w:rsidR="008262EA" w:rsidRPr="00874D7E">
        <w:rPr>
          <w:szCs w:val="28"/>
        </w:rPr>
        <w:t xml:space="preserve">и </w:t>
      </w:r>
      <w:r w:rsidRPr="00874D7E">
        <w:rPr>
          <w:szCs w:val="28"/>
        </w:rPr>
        <w:t>деловых форумов, научно-прак</w:t>
      </w:r>
      <w:r w:rsidR="008262EA" w:rsidRPr="00874D7E">
        <w:rPr>
          <w:szCs w:val="28"/>
        </w:rPr>
        <w:t>тических конференций, выставок,</w:t>
      </w:r>
      <w:r w:rsidR="00FE6743" w:rsidRPr="00874D7E">
        <w:rPr>
          <w:szCs w:val="28"/>
        </w:rPr>
        <w:t xml:space="preserve"> </w:t>
      </w:r>
      <w:r w:rsidRPr="00874D7E">
        <w:rPr>
          <w:szCs w:val="28"/>
        </w:rPr>
        <w:t>ед. (ежегодно)» выполнен на 105% и составил 22 ед. при плановом значении 20 ед., показатель «Количество предоставленных инвестиционных площадок для реализации инвестиционных проектов, ед. (нарастающим итогом)</w:t>
      </w:r>
      <w:r w:rsidR="007160A7" w:rsidRPr="00874D7E">
        <w:rPr>
          <w:szCs w:val="28"/>
        </w:rPr>
        <w:t>» выполнен на 140% и составил 7</w:t>
      </w:r>
      <w:r w:rsidRPr="00874D7E">
        <w:rPr>
          <w:szCs w:val="28"/>
        </w:rPr>
        <w:t xml:space="preserve"> ед. при пл</w:t>
      </w:r>
      <w:r w:rsidR="007160A7" w:rsidRPr="00874D7E">
        <w:rPr>
          <w:szCs w:val="28"/>
        </w:rPr>
        <w:t>ановом значении 5</w:t>
      </w:r>
      <w:r w:rsidRPr="00874D7E">
        <w:rPr>
          <w:szCs w:val="28"/>
        </w:rPr>
        <w:t xml:space="preserve"> ед., показатель «Количество объектов инновационной инфраструктуры города, ед.»  выполнен на 225% и состав</w:t>
      </w:r>
      <w:r w:rsidR="00EB15D5" w:rsidRPr="00874D7E">
        <w:rPr>
          <w:szCs w:val="28"/>
        </w:rPr>
        <w:t>ил 9</w:t>
      </w:r>
      <w:r w:rsidRPr="00874D7E">
        <w:rPr>
          <w:szCs w:val="28"/>
        </w:rPr>
        <w:t xml:space="preserve"> ед. при плановом значении 4 ед.</w:t>
      </w:r>
    </w:p>
    <w:p w:rsidR="00BF06F2" w:rsidRPr="00874D7E" w:rsidRDefault="00BF06F2" w:rsidP="00F43C43">
      <w:pPr>
        <w:spacing w:after="0" w:line="240" w:lineRule="auto"/>
        <w:ind w:left="-13" w:right="0" w:firstLine="708"/>
        <w:rPr>
          <w:szCs w:val="28"/>
        </w:rPr>
      </w:pPr>
      <w:r w:rsidRPr="00874D7E">
        <w:rPr>
          <w:szCs w:val="28"/>
        </w:rPr>
        <w:t xml:space="preserve">Перевыполнение плановых значений показателей обусловлено разработкой </w:t>
      </w:r>
      <w:r w:rsidR="00E34047" w:rsidRPr="00874D7E">
        <w:rPr>
          <w:szCs w:val="28"/>
        </w:rPr>
        <w:t xml:space="preserve">   </w:t>
      </w:r>
      <w:r w:rsidRPr="00874D7E">
        <w:rPr>
          <w:szCs w:val="28"/>
        </w:rPr>
        <w:t xml:space="preserve">и применением в деятельности </w:t>
      </w:r>
      <w:r w:rsidR="002872C5" w:rsidRPr="00874D7E">
        <w:rPr>
          <w:szCs w:val="28"/>
        </w:rPr>
        <w:t>Администрации города Сургута</w:t>
      </w:r>
      <w:r w:rsidRPr="00874D7E">
        <w:rPr>
          <w:szCs w:val="28"/>
        </w:rPr>
        <w:t xml:space="preserve"> механизмов по улучшению благопр</w:t>
      </w:r>
      <w:r w:rsidR="00697B6D">
        <w:rPr>
          <w:szCs w:val="28"/>
        </w:rPr>
        <w:t xml:space="preserve">иятного инвестиционного климата </w:t>
      </w:r>
      <w:r w:rsidRPr="00874D7E">
        <w:rPr>
          <w:szCs w:val="28"/>
        </w:rPr>
        <w:t>на территории города.</w:t>
      </w:r>
    </w:p>
    <w:p w:rsidR="00697B6D" w:rsidRPr="00874D7E" w:rsidRDefault="00697B6D" w:rsidP="00F43C43">
      <w:pPr>
        <w:spacing w:after="0" w:line="240" w:lineRule="auto"/>
        <w:ind w:left="708" w:right="0" w:firstLine="0"/>
        <w:jc w:val="left"/>
        <w:rPr>
          <w:szCs w:val="28"/>
        </w:rPr>
      </w:pPr>
    </w:p>
    <w:p w:rsidR="009C3472" w:rsidRPr="00874D7E" w:rsidRDefault="00914AD4" w:rsidP="00F43C43">
      <w:pPr>
        <w:spacing w:after="0" w:line="240" w:lineRule="auto"/>
        <w:ind w:left="-3" w:right="0"/>
        <w:rPr>
          <w:szCs w:val="28"/>
        </w:rPr>
      </w:pPr>
      <w:r w:rsidRPr="00874D7E">
        <w:rPr>
          <w:szCs w:val="28"/>
        </w:rPr>
        <w:t xml:space="preserve">        Раздел III. Анализ реализации мероприятий, флагманских проектов и проектов плана мероприятий по реализации Стратегии. </w:t>
      </w:r>
    </w:p>
    <w:p w:rsidR="009C3472" w:rsidRPr="00874D7E" w:rsidRDefault="00914AD4" w:rsidP="00F43C43">
      <w:pPr>
        <w:spacing w:after="0" w:line="240" w:lineRule="auto"/>
        <w:ind w:left="-3" w:right="0"/>
        <w:rPr>
          <w:szCs w:val="28"/>
        </w:rPr>
      </w:pPr>
      <w:r w:rsidRPr="00874D7E">
        <w:rPr>
          <w:szCs w:val="28"/>
        </w:rPr>
        <w:t xml:space="preserve">        Анализ реализации плана мероприятий по реализации Стратегии </w:t>
      </w:r>
      <w:r w:rsidR="00FE6743" w:rsidRPr="00874D7E">
        <w:rPr>
          <w:szCs w:val="28"/>
        </w:rPr>
        <w:t>представлен в</w:t>
      </w:r>
      <w:r w:rsidRPr="00874D7E">
        <w:rPr>
          <w:szCs w:val="28"/>
        </w:rPr>
        <w:t xml:space="preserve"> приложении 2 к отчету. </w:t>
      </w:r>
    </w:p>
    <w:p w:rsidR="00B259AF" w:rsidRDefault="00914AD4" w:rsidP="00B259AF">
      <w:pPr>
        <w:spacing w:after="0" w:line="240" w:lineRule="auto"/>
        <w:ind w:left="0" w:right="0" w:firstLine="0"/>
        <w:jc w:val="left"/>
        <w:rPr>
          <w:szCs w:val="28"/>
        </w:rPr>
      </w:pPr>
      <w:r w:rsidRPr="00874D7E">
        <w:rPr>
          <w:szCs w:val="28"/>
        </w:rPr>
        <w:lastRenderedPageBreak/>
        <w:t xml:space="preserve"> </w:t>
      </w:r>
    </w:p>
    <w:p w:rsidR="009C3472" w:rsidRPr="00874D7E" w:rsidRDefault="00914AD4" w:rsidP="00B259AF">
      <w:pPr>
        <w:spacing w:after="0" w:line="240" w:lineRule="auto"/>
        <w:ind w:left="0" w:right="0" w:firstLine="0"/>
        <w:jc w:val="left"/>
        <w:rPr>
          <w:szCs w:val="28"/>
        </w:rPr>
      </w:pPr>
      <w:r w:rsidRPr="00874D7E">
        <w:rPr>
          <w:szCs w:val="28"/>
        </w:rPr>
        <w:t xml:space="preserve">         Раздел IV. По результатам проведенного анализа можно сделать следующие выводы: </w:t>
      </w:r>
    </w:p>
    <w:p w:rsidR="00E80ED3" w:rsidRPr="00874D7E" w:rsidRDefault="00E80ED3" w:rsidP="00F43C43">
      <w:pPr>
        <w:spacing w:after="0" w:line="240" w:lineRule="auto"/>
        <w:ind w:left="-15" w:right="-5" w:firstLine="698"/>
        <w:rPr>
          <w:bCs/>
          <w:color w:val="auto"/>
          <w:szCs w:val="28"/>
        </w:rPr>
      </w:pPr>
      <w:r w:rsidRPr="00874D7E">
        <w:rPr>
          <w:bCs/>
          <w:color w:val="auto"/>
          <w:szCs w:val="28"/>
        </w:rPr>
        <w:t>Привлечение инвестиций в экономику города остаётся одной</w:t>
      </w:r>
      <w:r w:rsidR="00697B6D">
        <w:rPr>
          <w:bCs/>
          <w:color w:val="auto"/>
          <w:szCs w:val="28"/>
        </w:rPr>
        <w:t xml:space="preserve"> </w:t>
      </w:r>
      <w:r w:rsidRPr="00874D7E">
        <w:rPr>
          <w:bCs/>
          <w:color w:val="auto"/>
          <w:szCs w:val="28"/>
        </w:rPr>
        <w:t>из приоритетных стратегических задач Администрации города Сургута, так как инвестиционная деятельность является важнейшей составляющей экономики муниципалитета.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FF0000"/>
          <w:szCs w:val="28"/>
        </w:rPr>
      </w:pPr>
      <w:r w:rsidRPr="00874D7E">
        <w:rPr>
          <w:color w:val="auto"/>
          <w:szCs w:val="28"/>
        </w:rPr>
        <w:t xml:space="preserve">С целью раскрытия инвестиционного потенциала города Сургута  </w:t>
      </w:r>
      <w:r w:rsidR="008262EA" w:rsidRPr="00874D7E">
        <w:rPr>
          <w:color w:val="auto"/>
          <w:szCs w:val="28"/>
        </w:rPr>
        <w:t xml:space="preserve">в </w:t>
      </w:r>
      <w:r w:rsidRPr="00874D7E">
        <w:rPr>
          <w:color w:val="auto"/>
          <w:szCs w:val="28"/>
        </w:rPr>
        <w:t>течении последних трёх лет функционирует и набирает популярность инвестиционный портал города (</w:t>
      </w:r>
      <w:hyperlink r:id="rId5" w:history="1">
        <w:r w:rsidRPr="00874D7E">
          <w:rPr>
            <w:rStyle w:val="a3"/>
            <w:color w:val="auto"/>
            <w:szCs w:val="28"/>
            <w:u w:val="none"/>
          </w:rPr>
          <w:t>http://invest.admsurgut.ru/</w:t>
        </w:r>
      </w:hyperlink>
      <w:r w:rsidRPr="00874D7E">
        <w:rPr>
          <w:color w:val="auto"/>
          <w:szCs w:val="28"/>
        </w:rPr>
        <w:t>), на котором размещены презентационный и инвестиционный ролики города Сургута (</w:t>
      </w:r>
      <w:hyperlink r:id="rId6" w:history="1">
        <w:r w:rsidRPr="00874D7E">
          <w:rPr>
            <w:rStyle w:val="a3"/>
            <w:color w:val="auto"/>
            <w:szCs w:val="28"/>
            <w:u w:val="none"/>
          </w:rPr>
          <w:t>http://invest.admsurgut.ru/pages/o-surgute</w:t>
        </w:r>
      </w:hyperlink>
      <w:r w:rsidRPr="00874D7E">
        <w:rPr>
          <w:color w:val="auto"/>
          <w:szCs w:val="28"/>
        </w:rPr>
        <w:t xml:space="preserve">), сформирован и ежегодно актуализируется инвестиционный паспорт города </w:t>
      </w:r>
      <w:r w:rsidR="003C5A63" w:rsidRPr="00874D7E">
        <w:rPr>
          <w:color w:val="auto"/>
          <w:szCs w:val="28"/>
        </w:rPr>
        <w:t xml:space="preserve">                                                         </w:t>
      </w:r>
      <w:r w:rsidRPr="00874D7E">
        <w:rPr>
          <w:color w:val="auto"/>
          <w:szCs w:val="28"/>
        </w:rPr>
        <w:t>Сургута (</w:t>
      </w:r>
      <w:hyperlink r:id="rId7" w:history="1">
        <w:r w:rsidRPr="00874D7E">
          <w:rPr>
            <w:rStyle w:val="a3"/>
            <w:color w:val="auto"/>
            <w:szCs w:val="28"/>
            <w:u w:val="none"/>
          </w:rPr>
          <w:t>http://invest.admsurgut.ru/pages/investitsionnyy-pasport</w:t>
        </w:r>
      </w:hyperlink>
      <w:r w:rsidRPr="00874D7E">
        <w:rPr>
          <w:color w:val="auto"/>
          <w:szCs w:val="28"/>
        </w:rPr>
        <w:t xml:space="preserve">), размещена                                </w:t>
      </w:r>
      <w:r w:rsidR="008262EA" w:rsidRPr="00874D7E">
        <w:rPr>
          <w:color w:val="auto"/>
          <w:szCs w:val="28"/>
        </w:rPr>
        <w:t xml:space="preserve">              </w:t>
      </w:r>
      <w:r w:rsidRPr="00874D7E">
        <w:rPr>
          <w:color w:val="auto"/>
          <w:szCs w:val="28"/>
        </w:rPr>
        <w:t xml:space="preserve">вся необходимая информация для предпринимательского сообщества </w:t>
      </w:r>
      <w:r w:rsidRPr="00874D7E">
        <w:rPr>
          <w:color w:val="auto"/>
          <w:szCs w:val="28"/>
        </w:rPr>
        <w:br/>
        <w:t xml:space="preserve">и потенциальных инвесторов, в том числе опубликованы формы поддержки инвестиционной деятельности, размещена информация о   планируемых, реализуемых </w:t>
      </w:r>
      <w:r w:rsidR="00E34047" w:rsidRPr="00874D7E">
        <w:rPr>
          <w:color w:val="auto"/>
          <w:szCs w:val="28"/>
        </w:rPr>
        <w:t xml:space="preserve"> </w:t>
      </w:r>
      <w:r w:rsidRPr="00874D7E">
        <w:rPr>
          <w:color w:val="auto"/>
          <w:szCs w:val="28"/>
        </w:rPr>
        <w:t>и реализованных проек</w:t>
      </w:r>
      <w:r w:rsidR="00E34047" w:rsidRPr="00874D7E">
        <w:rPr>
          <w:color w:val="auto"/>
          <w:szCs w:val="28"/>
        </w:rPr>
        <w:t>тах, в помощь бизнес-сообществу</w:t>
      </w:r>
      <w:r w:rsidRPr="00874D7E">
        <w:rPr>
          <w:color w:val="auto"/>
          <w:szCs w:val="28"/>
        </w:rPr>
        <w:t xml:space="preserve"> </w:t>
      </w:r>
      <w:r w:rsidR="00FE6743" w:rsidRPr="00874D7E">
        <w:rPr>
          <w:color w:val="auto"/>
          <w:szCs w:val="28"/>
        </w:rPr>
        <w:t xml:space="preserve">                             </w:t>
      </w:r>
      <w:r w:rsidRPr="00874D7E">
        <w:rPr>
          <w:color w:val="auto"/>
          <w:szCs w:val="28"/>
        </w:rPr>
        <w:t xml:space="preserve">в поиске </w:t>
      </w:r>
      <w:proofErr w:type="spellStart"/>
      <w:r w:rsidRPr="00874D7E">
        <w:rPr>
          <w:color w:val="auto"/>
          <w:szCs w:val="28"/>
        </w:rPr>
        <w:t>соинвесторов</w:t>
      </w:r>
      <w:proofErr w:type="spellEnd"/>
      <w:r w:rsidRPr="00874D7E">
        <w:rPr>
          <w:color w:val="auto"/>
          <w:szCs w:val="28"/>
        </w:rPr>
        <w:t xml:space="preserve"> создан раздел «Ищу партнёра».</w:t>
      </w:r>
      <w:r w:rsidR="00E80ED3" w:rsidRPr="00874D7E">
        <w:rPr>
          <w:color w:val="auto"/>
          <w:szCs w:val="28"/>
        </w:rPr>
        <w:t xml:space="preserve"> </w:t>
      </w:r>
      <w:r w:rsidRPr="00874D7E">
        <w:rPr>
          <w:color w:val="auto"/>
          <w:szCs w:val="28"/>
        </w:rPr>
        <w:t>Для потенциальных инвесторов создана интерактивная инвестиционная карта города (</w:t>
      </w:r>
      <w:hyperlink r:id="rId8" w:history="1">
        <w:r w:rsidRPr="00874D7E">
          <w:rPr>
            <w:rStyle w:val="a3"/>
            <w:color w:val="auto"/>
            <w:szCs w:val="28"/>
            <w:u w:val="none"/>
          </w:rPr>
          <w:t>http://maps.admsurgut.ru/</w:t>
        </w:r>
      </w:hyperlink>
      <w:r w:rsidRPr="00874D7E">
        <w:rPr>
          <w:color w:val="auto"/>
          <w:szCs w:val="28"/>
        </w:rPr>
        <w:t>), где на постоянной основе актуализируется информация по дост</w:t>
      </w:r>
      <w:r w:rsidR="008262EA" w:rsidRPr="00874D7E">
        <w:rPr>
          <w:color w:val="auto"/>
          <w:szCs w:val="28"/>
        </w:rPr>
        <w:t xml:space="preserve">упным инвестиционным площадкам </w:t>
      </w:r>
      <w:r w:rsidRPr="00874D7E">
        <w:rPr>
          <w:color w:val="auto"/>
          <w:szCs w:val="28"/>
        </w:rPr>
        <w:t>с указанием характеристик и обеспеченностью инженерной инфраструктурой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FF0000"/>
          <w:szCs w:val="28"/>
        </w:rPr>
      </w:pPr>
      <w:r w:rsidRPr="00874D7E">
        <w:rPr>
          <w:szCs w:val="28"/>
        </w:rPr>
        <w:t xml:space="preserve">С целью повышения стандартов работы происходит расширение форм взаимодействия с предпринимателями посредством создания сообществ </w:t>
      </w:r>
      <w:r w:rsidRPr="00874D7E">
        <w:rPr>
          <w:szCs w:val="28"/>
        </w:rPr>
        <w:br/>
        <w:t>в социальных сетях.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В отчетном периоде деятельность Администрации города была направлена не только на удержание текущих значений, но и на улучшение оценки предпринимательским сообществом инвестиционного климата города Сургута. Итоги рейтинга будут подведены в I полугодии 2021 года.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В рамках </w:t>
      </w:r>
      <w:r w:rsidR="000B647D" w:rsidRPr="00874D7E">
        <w:rPr>
          <w:color w:val="auto"/>
          <w:szCs w:val="28"/>
        </w:rPr>
        <w:t>выполнения задач, определенных с</w:t>
      </w:r>
      <w:r w:rsidRPr="00874D7E">
        <w:rPr>
          <w:color w:val="auto"/>
          <w:szCs w:val="28"/>
        </w:rPr>
        <w:t>тратегией социально-экономического развития муниципального образования на период до 2030 года и  инвестиционным посланием Главы города Сургута, основой которых является   формирование у потенциального инвестора объективного представления об инвестиционной привлекательности нашего муниципального образования, а также для систематизации и координации работы структурных подразделений  был актуализирован план мероприятий по улучшению инвестиционного клима</w:t>
      </w:r>
      <w:r w:rsidR="00697B6D">
        <w:rPr>
          <w:color w:val="auto"/>
          <w:szCs w:val="28"/>
        </w:rPr>
        <w:t xml:space="preserve">та на территории города Сургута </w:t>
      </w:r>
      <w:r w:rsidRPr="00874D7E">
        <w:rPr>
          <w:color w:val="auto"/>
          <w:szCs w:val="28"/>
        </w:rPr>
        <w:t>на 2020-2021 годы, предусматривающий мероприятия по: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организации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формированию у потенциального инвестора объективного представления</w:t>
      </w:r>
      <w:r w:rsidR="00E34047" w:rsidRPr="00874D7E">
        <w:rPr>
          <w:color w:val="auto"/>
          <w:szCs w:val="28"/>
        </w:rPr>
        <w:t xml:space="preserve"> </w:t>
      </w:r>
      <w:r w:rsidRPr="00874D7E">
        <w:rPr>
          <w:color w:val="auto"/>
          <w:szCs w:val="28"/>
        </w:rPr>
        <w:t>об инвестиционных возможностях города Сургута;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проведению оценки предпринимательским </w:t>
      </w:r>
      <w:r w:rsidR="00E34047" w:rsidRPr="00874D7E">
        <w:rPr>
          <w:color w:val="auto"/>
          <w:szCs w:val="28"/>
        </w:rPr>
        <w:t>сообществом и</w:t>
      </w:r>
      <w:r w:rsidRPr="00874D7E">
        <w:rPr>
          <w:color w:val="auto"/>
          <w:szCs w:val="28"/>
        </w:rPr>
        <w:t xml:space="preserve"> потребителями товаров, услуг и работ инвестиционной привлекательности города Сургута;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контролю за динамикой улучшения инвестиционного климата города Сургута;</w:t>
      </w:r>
    </w:p>
    <w:p w:rsidR="00667429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lastRenderedPageBreak/>
        <w:t xml:space="preserve">- обеспечению благоприятного инвестиционного климата и поддержку </w:t>
      </w:r>
      <w:r w:rsidR="00603240" w:rsidRPr="00874D7E">
        <w:rPr>
          <w:color w:val="auto"/>
          <w:szCs w:val="28"/>
        </w:rPr>
        <w:t>малого и</w:t>
      </w:r>
      <w:r w:rsidRPr="00874D7E">
        <w:rPr>
          <w:color w:val="auto"/>
          <w:szCs w:val="28"/>
        </w:rPr>
        <w:t xml:space="preserve"> среднего предпринимательства;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реализации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и различными структурами его поддержки, в том числе структурами Администрации города.</w:t>
      </w:r>
    </w:p>
    <w:p w:rsidR="0083331A" w:rsidRPr="00874D7E" w:rsidRDefault="0083331A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В рамках реализации вектора также осуществляется реализация следующих мероприятий:</w:t>
      </w:r>
    </w:p>
    <w:p w:rsidR="0083331A" w:rsidRPr="00874D7E" w:rsidRDefault="0083331A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сформирован и ежегодно актуализируется инвестиционный паспорт города Сургута - позиционирование города как центра деловой </w:t>
      </w:r>
      <w:r w:rsidR="00FE6743" w:rsidRPr="00874D7E">
        <w:rPr>
          <w:color w:val="auto"/>
          <w:szCs w:val="28"/>
        </w:rPr>
        <w:t xml:space="preserve">                                                        </w:t>
      </w:r>
      <w:r w:rsidRPr="00874D7E">
        <w:rPr>
          <w:color w:val="auto"/>
          <w:szCs w:val="28"/>
        </w:rPr>
        <w:t>и инвестиционной активности;</w:t>
      </w:r>
    </w:p>
    <w:p w:rsidR="0083331A" w:rsidRPr="00874D7E" w:rsidRDefault="0083331A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создан и размещён на инвестиционном портале презентационный ролик города Сургута;</w:t>
      </w:r>
    </w:p>
    <w:p w:rsidR="0083331A" w:rsidRPr="00874D7E" w:rsidRDefault="0083331A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осуществляется активная деятельность по проектному </w:t>
      </w:r>
      <w:r w:rsidR="00E34047" w:rsidRPr="00874D7E">
        <w:rPr>
          <w:color w:val="auto"/>
          <w:szCs w:val="28"/>
        </w:rPr>
        <w:t xml:space="preserve">управлению </w:t>
      </w:r>
      <w:r w:rsidR="00FE6743" w:rsidRPr="00874D7E">
        <w:rPr>
          <w:color w:val="auto"/>
          <w:szCs w:val="28"/>
        </w:rPr>
        <w:t xml:space="preserve">                     </w:t>
      </w:r>
      <w:r w:rsidR="00E34047" w:rsidRPr="00874D7E">
        <w:rPr>
          <w:color w:val="auto"/>
          <w:szCs w:val="28"/>
        </w:rPr>
        <w:t>в</w:t>
      </w:r>
      <w:r w:rsidRPr="00874D7E">
        <w:rPr>
          <w:color w:val="auto"/>
          <w:szCs w:val="28"/>
        </w:rPr>
        <w:t xml:space="preserve">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3331A" w:rsidRPr="00874D7E" w:rsidRDefault="0083331A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проводятся заседания рабочих групп по вопросам строительства объектов общеобразовательных учреждений и быстровозводимых спортивных сооружений на территории города, по доступной энергетической инфраструктуре, по привлечению частных инвестиций </w:t>
      </w:r>
      <w:r w:rsidR="00A53109" w:rsidRPr="00874D7E">
        <w:rPr>
          <w:color w:val="auto"/>
          <w:szCs w:val="28"/>
        </w:rPr>
        <w:t>в различных сферах городского хозяйства;</w:t>
      </w:r>
    </w:p>
    <w:p w:rsidR="0083331A" w:rsidRPr="00874D7E" w:rsidRDefault="0083331A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проводятся заседания инвестиционного и координационного совета </w:t>
      </w:r>
      <w:r w:rsidR="00FE6743" w:rsidRPr="00874D7E">
        <w:rPr>
          <w:color w:val="auto"/>
          <w:szCs w:val="28"/>
        </w:rPr>
        <w:t xml:space="preserve">                      </w:t>
      </w:r>
      <w:r w:rsidRPr="00874D7E">
        <w:rPr>
          <w:color w:val="auto"/>
          <w:szCs w:val="28"/>
        </w:rPr>
        <w:t>по развитию предпринимательства при Главе города Сургута</w:t>
      </w:r>
      <w:r w:rsidR="00513860" w:rsidRPr="00874D7E">
        <w:rPr>
          <w:color w:val="auto"/>
          <w:szCs w:val="28"/>
        </w:rPr>
        <w:t>.</w:t>
      </w:r>
    </w:p>
    <w:p w:rsidR="00667429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:rsidR="00E004C8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На территории города Сургута создаётся крупнейший Научно-технологический центр, включающий в себя объекты </w:t>
      </w:r>
      <w:proofErr w:type="spellStart"/>
      <w:r w:rsidRPr="00874D7E">
        <w:rPr>
          <w:color w:val="auto"/>
          <w:szCs w:val="28"/>
        </w:rPr>
        <w:t>инновационно</w:t>
      </w:r>
      <w:proofErr w:type="spellEnd"/>
      <w:r w:rsidRPr="00874D7E">
        <w:rPr>
          <w:color w:val="auto"/>
          <w:szCs w:val="28"/>
        </w:rPr>
        <w:t xml:space="preserve">-образовательного, коммерческого и социально-культурного назначения.  Создана рабочая группа Администрации города Сургута и Фонда научно-технологического развития Югры по реализации строительства научно-технологического центра в городе Сургуте. В состав рабочей группы входят представители Администрации города Сургута и Фонда технологического развития Югры.  </w:t>
      </w:r>
    </w:p>
    <w:p w:rsidR="002D3B71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На 01.11.2020 контрольные точки проекта, закрепленные за Администрацией города ис</w:t>
      </w:r>
      <w:r w:rsidR="00E004C8" w:rsidRPr="00874D7E">
        <w:rPr>
          <w:color w:val="auto"/>
          <w:szCs w:val="28"/>
        </w:rPr>
        <w:t>полняются в установленные сроки:</w:t>
      </w:r>
      <w:r w:rsidRPr="00874D7E">
        <w:rPr>
          <w:color w:val="auto"/>
          <w:szCs w:val="28"/>
        </w:rPr>
        <w:t xml:space="preserve"> </w:t>
      </w:r>
      <w:r w:rsidR="00E004C8" w:rsidRPr="00874D7E">
        <w:rPr>
          <w:color w:val="auto"/>
          <w:szCs w:val="28"/>
        </w:rPr>
        <w:t>на текущий момент</w:t>
      </w:r>
      <w:r w:rsidRPr="00874D7E">
        <w:rPr>
          <w:color w:val="auto"/>
          <w:szCs w:val="28"/>
        </w:rPr>
        <w:t xml:space="preserve"> сформирован и поставлен на государственный кадастровый учет земельный участок ориентировочной площадью</w:t>
      </w:r>
      <w:r w:rsidR="003C28ED" w:rsidRPr="00874D7E">
        <w:rPr>
          <w:color w:val="auto"/>
          <w:szCs w:val="28"/>
        </w:rPr>
        <w:t xml:space="preserve"> </w:t>
      </w:r>
      <w:r w:rsidRPr="00874D7E">
        <w:rPr>
          <w:color w:val="auto"/>
          <w:szCs w:val="28"/>
        </w:rPr>
        <w:t xml:space="preserve">16 000 </w:t>
      </w:r>
      <w:r w:rsidR="00E34047" w:rsidRPr="00874D7E">
        <w:rPr>
          <w:color w:val="auto"/>
          <w:szCs w:val="28"/>
        </w:rPr>
        <w:t>кв. метров</w:t>
      </w:r>
      <w:r w:rsidRPr="00874D7E">
        <w:rPr>
          <w:color w:val="auto"/>
          <w:szCs w:val="28"/>
        </w:rPr>
        <w:t xml:space="preserve">, заключены муниципальные контракты на выполнение проектно-изыскательских работ по объекту «Локально-очистные сооружения ливневой канализации для существующих   и перспективных объектов территории: Поймы-2, Пойма – 3, кв. П-1, кв. П-2, кв. П-7, кв. П-8 г.Сургут»  и по объекту «Магистральный водовод для нужд Поймы-2, «Научно-технологического центра   в городе Сургуте». </w:t>
      </w:r>
    </w:p>
    <w:p w:rsidR="00667429" w:rsidRDefault="002D3B71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02.11.2020 п</w:t>
      </w:r>
      <w:r w:rsidR="003C5A63" w:rsidRPr="00874D7E">
        <w:rPr>
          <w:color w:val="auto"/>
          <w:szCs w:val="28"/>
        </w:rPr>
        <w:t>роведены публичные слушания по</w:t>
      </w:r>
      <w:r w:rsidR="00697B6D">
        <w:rPr>
          <w:color w:val="auto"/>
          <w:szCs w:val="28"/>
        </w:rPr>
        <w:t xml:space="preserve"> </w:t>
      </w:r>
      <w:r w:rsidR="003C5A63" w:rsidRPr="00874D7E">
        <w:rPr>
          <w:color w:val="auto"/>
          <w:szCs w:val="28"/>
        </w:rPr>
        <w:t>проекту</w:t>
      </w:r>
      <w:r w:rsidR="00697B6D">
        <w:rPr>
          <w:color w:val="auto"/>
          <w:szCs w:val="28"/>
        </w:rPr>
        <w:t xml:space="preserve"> планировки </w:t>
      </w:r>
      <w:r w:rsidR="003C5A63" w:rsidRPr="00874D7E">
        <w:rPr>
          <w:color w:val="auto"/>
          <w:szCs w:val="28"/>
        </w:rPr>
        <w:t xml:space="preserve">и межевания, </w:t>
      </w:r>
      <w:r w:rsidRPr="00874D7E">
        <w:rPr>
          <w:color w:val="auto"/>
          <w:szCs w:val="28"/>
        </w:rPr>
        <w:t>09.11.2020 заключен муниципальный контракт</w:t>
      </w:r>
      <w:r w:rsidR="00667429" w:rsidRPr="00874D7E">
        <w:rPr>
          <w:color w:val="auto"/>
          <w:szCs w:val="28"/>
        </w:rPr>
        <w:t xml:space="preserve"> на выполнение строительно-монтажных работ по объекту «Подготовка территории для строительства магистральной дороги на участках: ул. 16 «ЮР»</w:t>
      </w:r>
      <w:r w:rsidR="001A7D2F" w:rsidRPr="00874D7E">
        <w:rPr>
          <w:color w:val="auto"/>
          <w:szCs w:val="28"/>
        </w:rPr>
        <w:t xml:space="preserve"> </w:t>
      </w:r>
      <w:r w:rsidR="00667429" w:rsidRPr="00874D7E">
        <w:rPr>
          <w:color w:val="auto"/>
          <w:szCs w:val="28"/>
        </w:rPr>
        <w:t xml:space="preserve">от ул. 3 «ЮР» до </w:t>
      </w:r>
      <w:r w:rsidR="00667429" w:rsidRPr="00874D7E">
        <w:rPr>
          <w:color w:val="auto"/>
          <w:szCs w:val="28"/>
        </w:rPr>
        <w:lastRenderedPageBreak/>
        <w:t>примыкания к ул. Ни</w:t>
      </w:r>
      <w:r w:rsidR="003C5A63" w:rsidRPr="00874D7E">
        <w:rPr>
          <w:color w:val="auto"/>
          <w:szCs w:val="28"/>
        </w:rPr>
        <w:t>кольская; ул. 3 «ЮР» от ул. 16 «</w:t>
      </w:r>
      <w:r w:rsidR="00667429" w:rsidRPr="00874D7E">
        <w:rPr>
          <w:color w:val="auto"/>
          <w:szCs w:val="28"/>
        </w:rPr>
        <w:t xml:space="preserve">ЮР» </w:t>
      </w:r>
      <w:r w:rsidR="00E004C8" w:rsidRPr="00874D7E">
        <w:rPr>
          <w:color w:val="auto"/>
          <w:szCs w:val="28"/>
        </w:rPr>
        <w:t xml:space="preserve">до 18 «ЮР»; ул. 18 «ЮР» </w:t>
      </w:r>
      <w:r w:rsidR="00667429" w:rsidRPr="00874D7E">
        <w:rPr>
          <w:color w:val="auto"/>
          <w:szCs w:val="28"/>
        </w:rPr>
        <w:t>от 3 «ЮР» до примыкания к ул.</w:t>
      </w:r>
      <w:r w:rsidR="003C5A63" w:rsidRPr="00874D7E">
        <w:rPr>
          <w:color w:val="auto"/>
          <w:szCs w:val="28"/>
        </w:rPr>
        <w:t xml:space="preserve"> </w:t>
      </w:r>
      <w:r w:rsidR="00AF1FA7" w:rsidRPr="00874D7E">
        <w:rPr>
          <w:color w:val="auto"/>
          <w:szCs w:val="28"/>
        </w:rPr>
        <w:t>Энгельса в</w:t>
      </w:r>
      <w:r w:rsidR="00667429" w:rsidRPr="00874D7E">
        <w:rPr>
          <w:color w:val="auto"/>
          <w:szCs w:val="28"/>
        </w:rPr>
        <w:t xml:space="preserve"> г.</w:t>
      </w:r>
      <w:r w:rsidR="00697B6D">
        <w:rPr>
          <w:color w:val="auto"/>
          <w:szCs w:val="28"/>
        </w:rPr>
        <w:t xml:space="preserve"> </w:t>
      </w:r>
      <w:r w:rsidR="00667429" w:rsidRPr="00874D7E">
        <w:rPr>
          <w:color w:val="auto"/>
          <w:szCs w:val="28"/>
        </w:rPr>
        <w:t>Сургуте».</w:t>
      </w:r>
    </w:p>
    <w:p w:rsidR="002D3B71" w:rsidRPr="00874D7E" w:rsidRDefault="00667429" w:rsidP="00F43C43">
      <w:pPr>
        <w:spacing w:after="0" w:line="240" w:lineRule="auto"/>
        <w:ind w:left="-15" w:right="-5" w:firstLine="698"/>
        <w:rPr>
          <w:szCs w:val="28"/>
        </w:rPr>
      </w:pPr>
      <w:r w:rsidRPr="00874D7E">
        <w:rPr>
          <w:color w:val="auto"/>
          <w:szCs w:val="28"/>
        </w:rPr>
        <w:t xml:space="preserve">Инвестиционный проект «Индустриальный парк «Югра» аккредитован </w:t>
      </w:r>
      <w:r w:rsidR="00E34047" w:rsidRPr="00874D7E">
        <w:rPr>
          <w:color w:val="auto"/>
          <w:szCs w:val="28"/>
        </w:rPr>
        <w:t xml:space="preserve">                                       </w:t>
      </w:r>
      <w:r w:rsidRPr="00874D7E">
        <w:rPr>
          <w:color w:val="auto"/>
          <w:szCs w:val="28"/>
        </w:rPr>
        <w:t>и реализуется при поддержке Министерства промышленности и торговли, Министерства экономики Правительства РФ, Правительства Ханты-Мансийского автономного округа – Югры, Фонда развития Югры. Целью проекта является создания готовых производственных, складских, офисных площадей для предпринимателей города и округа. Плановый объем капитальных вложений на создание объекта – 553,56 млн. руб</w:t>
      </w:r>
      <w:r w:rsidR="00E34047" w:rsidRPr="00874D7E">
        <w:rPr>
          <w:color w:val="auto"/>
          <w:szCs w:val="28"/>
        </w:rPr>
        <w:t>лей</w:t>
      </w:r>
      <w:r w:rsidRPr="00874D7E">
        <w:rPr>
          <w:color w:val="auto"/>
          <w:szCs w:val="28"/>
        </w:rPr>
        <w:t xml:space="preserve">. Планируемое количество создаваемых рабочих мест – 1000. Стратегический партнер проекта – Фонд развития Югры. </w:t>
      </w:r>
      <w:r w:rsidR="00C74532" w:rsidRPr="00874D7E">
        <w:rPr>
          <w:color w:val="auto"/>
          <w:szCs w:val="28"/>
        </w:rPr>
        <w:t xml:space="preserve"> </w:t>
      </w:r>
      <w:r w:rsidR="00513860" w:rsidRPr="00874D7E">
        <w:rPr>
          <w:szCs w:val="28"/>
        </w:rPr>
        <w:t>Готовность объекта:</w:t>
      </w:r>
      <w:r w:rsidR="00125E93" w:rsidRPr="00874D7E">
        <w:rPr>
          <w:szCs w:val="28"/>
        </w:rPr>
        <w:t xml:space="preserve"> </w:t>
      </w:r>
      <w:r w:rsidR="00513860" w:rsidRPr="00874D7E">
        <w:rPr>
          <w:szCs w:val="28"/>
        </w:rPr>
        <w:t>Объекты I очереди строительства (</w:t>
      </w:r>
      <w:r w:rsidR="005035C6" w:rsidRPr="00874D7E">
        <w:rPr>
          <w:szCs w:val="28"/>
        </w:rPr>
        <w:t xml:space="preserve">контрольно-пропускной пункт (далее – </w:t>
      </w:r>
      <w:r w:rsidR="00513860" w:rsidRPr="00874D7E">
        <w:rPr>
          <w:szCs w:val="28"/>
        </w:rPr>
        <w:t>КПП</w:t>
      </w:r>
      <w:r w:rsidR="005035C6" w:rsidRPr="00874D7E">
        <w:rPr>
          <w:szCs w:val="28"/>
        </w:rPr>
        <w:t>)</w:t>
      </w:r>
      <w:r w:rsidR="00513860" w:rsidRPr="00874D7E">
        <w:rPr>
          <w:szCs w:val="28"/>
        </w:rPr>
        <w:t>, производственный цех, котельная) (ввод в эксплуатаци</w:t>
      </w:r>
      <w:r w:rsidR="00125E93" w:rsidRPr="00874D7E">
        <w:rPr>
          <w:szCs w:val="28"/>
        </w:rPr>
        <w:t xml:space="preserve">ю осуществлён до 20.06.2020 г.). </w:t>
      </w:r>
      <w:r w:rsidR="00513860" w:rsidRPr="00874D7E">
        <w:rPr>
          <w:szCs w:val="28"/>
        </w:rPr>
        <w:t xml:space="preserve">Получены разрешения на ввод объектов </w:t>
      </w:r>
      <w:r w:rsidR="00513860" w:rsidRPr="00874D7E">
        <w:rPr>
          <w:szCs w:val="28"/>
          <w:lang w:val="en-US"/>
        </w:rPr>
        <w:t>I</w:t>
      </w:r>
      <w:r w:rsidR="00513860" w:rsidRPr="00874D7E">
        <w:rPr>
          <w:szCs w:val="28"/>
        </w:rPr>
        <w:t xml:space="preserve"> очереди строительства </w:t>
      </w:r>
      <w:r w:rsidR="00F33FA4" w:rsidRPr="00874D7E">
        <w:rPr>
          <w:szCs w:val="28"/>
        </w:rPr>
        <w:t xml:space="preserve">в эксплуатацию. </w:t>
      </w:r>
      <w:r w:rsidR="00513860" w:rsidRPr="00874D7E">
        <w:rPr>
          <w:szCs w:val="28"/>
        </w:rPr>
        <w:t xml:space="preserve">Осуществлена постановка построенных объектов </w:t>
      </w:r>
      <w:r w:rsidR="002D3B71" w:rsidRPr="00874D7E">
        <w:rPr>
          <w:szCs w:val="28"/>
        </w:rPr>
        <w:t xml:space="preserve">                                  </w:t>
      </w:r>
      <w:r w:rsidR="00513860" w:rsidRPr="00874D7E">
        <w:rPr>
          <w:szCs w:val="28"/>
        </w:rPr>
        <w:t>на кадастровый учет и регистрация права собственности. Введено 3 912</w:t>
      </w:r>
      <w:r w:rsidR="00F33FA4" w:rsidRPr="00874D7E">
        <w:rPr>
          <w:szCs w:val="28"/>
        </w:rPr>
        <w:t xml:space="preserve"> кв. м</w:t>
      </w:r>
      <w:r w:rsidR="00E34047" w:rsidRPr="00874D7E">
        <w:rPr>
          <w:szCs w:val="28"/>
        </w:rPr>
        <w:t>етров</w:t>
      </w:r>
      <w:r w:rsidR="00F33FA4" w:rsidRPr="00874D7E">
        <w:rPr>
          <w:szCs w:val="28"/>
        </w:rPr>
        <w:t xml:space="preserve">, в том числе </w:t>
      </w:r>
      <w:r w:rsidR="00066C57" w:rsidRPr="00874D7E">
        <w:rPr>
          <w:szCs w:val="28"/>
        </w:rPr>
        <w:t xml:space="preserve">административно-бытовой комплекс (далее – </w:t>
      </w:r>
      <w:r w:rsidR="00F33FA4" w:rsidRPr="00874D7E">
        <w:rPr>
          <w:szCs w:val="28"/>
        </w:rPr>
        <w:t>АБК</w:t>
      </w:r>
      <w:r w:rsidR="00066C57" w:rsidRPr="00874D7E">
        <w:rPr>
          <w:szCs w:val="28"/>
        </w:rPr>
        <w:t>)</w:t>
      </w:r>
      <w:r w:rsidR="00F33FA4" w:rsidRPr="00874D7E">
        <w:rPr>
          <w:szCs w:val="28"/>
        </w:rPr>
        <w:t xml:space="preserve">. </w:t>
      </w:r>
      <w:r w:rsidR="00513860" w:rsidRPr="00874D7E">
        <w:rPr>
          <w:szCs w:val="28"/>
        </w:rPr>
        <w:t>Выполнен монтаж системы электроснабжения для оборудования резидентов</w:t>
      </w:r>
      <w:r w:rsidR="002D3B71" w:rsidRPr="00874D7E">
        <w:rPr>
          <w:szCs w:val="28"/>
        </w:rPr>
        <w:t xml:space="preserve"> </w:t>
      </w:r>
      <w:r w:rsidR="00513860" w:rsidRPr="00874D7E">
        <w:rPr>
          <w:szCs w:val="28"/>
        </w:rPr>
        <w:t>и подготовка помещения во встроенном АБК для размещения лаборатории резидентов, согласно требованиям резидента.</w:t>
      </w:r>
      <w:r w:rsidR="00C74532" w:rsidRPr="00874D7E">
        <w:rPr>
          <w:szCs w:val="28"/>
        </w:rPr>
        <w:t xml:space="preserve"> </w:t>
      </w:r>
      <w:r w:rsidR="00513860" w:rsidRPr="00874D7E">
        <w:rPr>
          <w:szCs w:val="28"/>
        </w:rPr>
        <w:t>Объекты II очереди строительства (производственный цех, склад закрытого хранения) (планируемый ввод в</w:t>
      </w:r>
      <w:r w:rsidR="00E34047" w:rsidRPr="00874D7E">
        <w:rPr>
          <w:szCs w:val="28"/>
        </w:rPr>
        <w:t xml:space="preserve"> эксплуатацию до 31.03.2021</w:t>
      </w:r>
      <w:r w:rsidR="00125E93" w:rsidRPr="00874D7E">
        <w:rPr>
          <w:szCs w:val="28"/>
        </w:rPr>
        <w:t xml:space="preserve">г.). </w:t>
      </w:r>
    </w:p>
    <w:p w:rsidR="00C74532" w:rsidRPr="00874D7E" w:rsidRDefault="00F33FA4" w:rsidP="00F43C43">
      <w:pPr>
        <w:spacing w:after="0" w:line="240" w:lineRule="auto"/>
        <w:ind w:left="-15" w:right="-5" w:firstLine="698"/>
        <w:rPr>
          <w:szCs w:val="28"/>
        </w:rPr>
      </w:pPr>
      <w:r w:rsidRPr="00874D7E">
        <w:rPr>
          <w:szCs w:val="28"/>
        </w:rPr>
        <w:t>П</w:t>
      </w:r>
      <w:r w:rsidR="00513860" w:rsidRPr="00874D7E">
        <w:rPr>
          <w:szCs w:val="28"/>
        </w:rPr>
        <w:t>олучены положительные заключения государственной экспертизы проектной документа</w:t>
      </w:r>
      <w:r w:rsidRPr="00874D7E">
        <w:rPr>
          <w:szCs w:val="28"/>
        </w:rPr>
        <w:t>ции (от 24.12.2019, 26.12.2019). П</w:t>
      </w:r>
      <w:r w:rsidR="00513860" w:rsidRPr="00874D7E">
        <w:rPr>
          <w:szCs w:val="28"/>
        </w:rPr>
        <w:t>олучены заключения о проверке сметной стоимо</w:t>
      </w:r>
      <w:r w:rsidRPr="00874D7E">
        <w:rPr>
          <w:szCs w:val="28"/>
        </w:rPr>
        <w:t>сти (от 26.12.2019, 29.12.2019). З</w:t>
      </w:r>
      <w:r w:rsidR="00513860" w:rsidRPr="00874D7E">
        <w:rPr>
          <w:szCs w:val="28"/>
        </w:rPr>
        <w:t xml:space="preserve">аключены договоры генерального подряда </w:t>
      </w:r>
      <w:r w:rsidR="001A7C07" w:rsidRPr="00874D7E">
        <w:rPr>
          <w:szCs w:val="28"/>
        </w:rPr>
        <w:t>на их</w:t>
      </w:r>
      <w:r w:rsidRPr="00874D7E">
        <w:rPr>
          <w:szCs w:val="28"/>
        </w:rPr>
        <w:t xml:space="preserve"> строительство (20.12.2019). П</w:t>
      </w:r>
      <w:r w:rsidR="00513860" w:rsidRPr="00874D7E">
        <w:rPr>
          <w:szCs w:val="28"/>
        </w:rPr>
        <w:t>олучены разрешения на строительство (от 04.02.2020).</w:t>
      </w:r>
      <w:r w:rsidR="00C74532" w:rsidRPr="00874D7E">
        <w:rPr>
          <w:szCs w:val="28"/>
        </w:rPr>
        <w:t xml:space="preserve"> </w:t>
      </w:r>
    </w:p>
    <w:p w:rsidR="00513860" w:rsidRPr="00874D7E" w:rsidRDefault="00513860" w:rsidP="00F43C43">
      <w:pPr>
        <w:spacing w:after="0" w:line="240" w:lineRule="auto"/>
        <w:ind w:left="-15" w:right="-5" w:firstLine="698"/>
        <w:rPr>
          <w:szCs w:val="28"/>
        </w:rPr>
      </w:pPr>
      <w:r w:rsidRPr="00874D7E">
        <w:rPr>
          <w:szCs w:val="28"/>
        </w:rPr>
        <w:t>Резиденты Индустриального парка-ЮГРА:</w:t>
      </w:r>
    </w:p>
    <w:p w:rsidR="00513860" w:rsidRPr="00874D7E" w:rsidRDefault="00513860" w:rsidP="00F43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7E">
        <w:rPr>
          <w:rFonts w:ascii="Times New Roman" w:hAnsi="Times New Roman" w:cs="Times New Roman"/>
          <w:sz w:val="28"/>
          <w:szCs w:val="28"/>
        </w:rPr>
        <w:t>1. ООО "Промгражданнефтегазстрой" - </w:t>
      </w:r>
      <w:r w:rsidRPr="00874D7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строительных металлических конструкций;</w:t>
      </w:r>
    </w:p>
    <w:p w:rsidR="00513860" w:rsidRPr="00874D7E" w:rsidRDefault="00513860" w:rsidP="00F43C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7E">
        <w:rPr>
          <w:rFonts w:ascii="Times New Roman" w:hAnsi="Times New Roman" w:cs="Times New Roman"/>
          <w:sz w:val="28"/>
          <w:szCs w:val="28"/>
        </w:rPr>
        <w:t>2. ООО "Сургутский Электрощитовой Завод - ИнТек» (ООО «СЭЗ-ИнТек») - </w:t>
      </w:r>
      <w:r w:rsidRPr="00874D7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строительных металлических конструкций (кабеленесущих систем);</w:t>
      </w:r>
    </w:p>
    <w:p w:rsidR="00513860" w:rsidRPr="00874D7E" w:rsidRDefault="00513860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szCs w:val="28"/>
        </w:rPr>
        <w:t>3. ООО "ВЭЛБОР ИНТЕГРИТИ СЕРВИС" – И</w:t>
      </w:r>
      <w:r w:rsidRPr="00874D7E">
        <w:rPr>
          <w:szCs w:val="28"/>
          <w:shd w:val="clear" w:color="auto" w:fill="FFFFFF"/>
        </w:rPr>
        <w:t xml:space="preserve">нспекция и полное обслуживание трубной продукции. </w:t>
      </w:r>
      <w:r w:rsidRPr="00874D7E">
        <w:rPr>
          <w:szCs w:val="28"/>
        </w:rPr>
        <w:t> </w:t>
      </w:r>
    </w:p>
    <w:p w:rsidR="00D24AEE" w:rsidRPr="00874D7E" w:rsidRDefault="00667429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Промышленные предприятия города</w:t>
      </w:r>
      <w:r w:rsidR="009C523C" w:rsidRPr="00874D7E">
        <w:rPr>
          <w:color w:val="auto"/>
          <w:szCs w:val="28"/>
        </w:rPr>
        <w:t xml:space="preserve"> Сургута </w:t>
      </w:r>
      <w:r w:rsidRPr="00874D7E">
        <w:rPr>
          <w:color w:val="auto"/>
          <w:szCs w:val="28"/>
        </w:rPr>
        <w:t xml:space="preserve">реализуют инвестиционные проекты с применением наукоемких и экологически безопасных технологий, в том числе направленных на развитие нефтегазового </w:t>
      </w:r>
      <w:r w:rsidR="007C774C" w:rsidRPr="00874D7E">
        <w:rPr>
          <w:color w:val="auto"/>
          <w:szCs w:val="28"/>
        </w:rPr>
        <w:t>сектора и</w:t>
      </w:r>
      <w:r w:rsidRPr="00874D7E">
        <w:rPr>
          <w:color w:val="auto"/>
          <w:szCs w:val="28"/>
        </w:rPr>
        <w:t xml:space="preserve"> энергетической инфраструктуры</w:t>
      </w:r>
      <w:r w:rsidR="00C44E3E" w:rsidRPr="00874D7E">
        <w:rPr>
          <w:color w:val="auto"/>
          <w:szCs w:val="28"/>
        </w:rPr>
        <w:t>, а именно</w:t>
      </w:r>
      <w:r w:rsidR="00211B0B" w:rsidRPr="00874D7E">
        <w:rPr>
          <w:color w:val="auto"/>
          <w:szCs w:val="28"/>
        </w:rPr>
        <w:t>:</w:t>
      </w:r>
    </w:p>
    <w:p w:rsidR="00D24AEE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ООО «Сургутские городские электрические сети» (</w:t>
      </w:r>
      <w:r w:rsidR="00FE6743" w:rsidRPr="00874D7E">
        <w:rPr>
          <w:color w:val="auto"/>
          <w:szCs w:val="28"/>
        </w:rPr>
        <w:t>реконстру</w:t>
      </w:r>
      <w:r w:rsidR="00697B6D">
        <w:rPr>
          <w:color w:val="auto"/>
          <w:szCs w:val="28"/>
        </w:rPr>
        <w:t xml:space="preserve">кция </w:t>
      </w:r>
      <w:r w:rsidR="00FE6743" w:rsidRPr="00874D7E">
        <w:rPr>
          <w:color w:val="auto"/>
          <w:szCs w:val="28"/>
        </w:rPr>
        <w:t>и новое строительство объектов электросетевого хозяйства</w:t>
      </w:r>
      <w:r w:rsidRPr="00874D7E">
        <w:rPr>
          <w:color w:val="auto"/>
          <w:szCs w:val="28"/>
        </w:rPr>
        <w:t>);</w:t>
      </w:r>
    </w:p>
    <w:p w:rsidR="00D24AEE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АО «</w:t>
      </w:r>
      <w:proofErr w:type="spellStart"/>
      <w:r w:rsidRPr="00874D7E">
        <w:rPr>
          <w:color w:val="auto"/>
          <w:szCs w:val="28"/>
        </w:rPr>
        <w:t>Россети</w:t>
      </w:r>
      <w:proofErr w:type="spellEnd"/>
      <w:r w:rsidRPr="00874D7E">
        <w:rPr>
          <w:color w:val="auto"/>
          <w:szCs w:val="28"/>
        </w:rPr>
        <w:t xml:space="preserve"> Тюмень» (</w:t>
      </w:r>
      <w:r w:rsidR="00E9430A" w:rsidRPr="00874D7E">
        <w:rPr>
          <w:color w:val="auto"/>
          <w:szCs w:val="28"/>
        </w:rPr>
        <w:t xml:space="preserve">строительство производственного здания, приобретение и замена морально и физически устаревшего оборудования, транспорта, вычислительной техники необходимой </w:t>
      </w:r>
      <w:r w:rsidR="005F4002" w:rsidRPr="00874D7E">
        <w:rPr>
          <w:color w:val="auto"/>
          <w:szCs w:val="28"/>
        </w:rPr>
        <w:t>для осуществления</w:t>
      </w:r>
      <w:r w:rsidR="00E9430A" w:rsidRPr="00874D7E">
        <w:rPr>
          <w:color w:val="auto"/>
          <w:szCs w:val="28"/>
        </w:rPr>
        <w:t xml:space="preserve"> текущей деятельности</w:t>
      </w:r>
      <w:r w:rsidRPr="00874D7E">
        <w:rPr>
          <w:color w:val="auto"/>
          <w:szCs w:val="28"/>
        </w:rPr>
        <w:t>);</w:t>
      </w:r>
    </w:p>
    <w:p w:rsidR="00D24AEE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СГМУП «Городские тепловые сети» (</w:t>
      </w:r>
      <w:r w:rsidR="00E9430A" w:rsidRPr="00874D7E">
        <w:rPr>
          <w:color w:val="auto"/>
          <w:szCs w:val="28"/>
        </w:rPr>
        <w:t xml:space="preserve">работы по капитальному </w:t>
      </w:r>
      <w:r w:rsidR="005F4002" w:rsidRPr="00874D7E">
        <w:rPr>
          <w:color w:val="auto"/>
          <w:szCs w:val="28"/>
        </w:rPr>
        <w:t>ремонту на</w:t>
      </w:r>
      <w:r w:rsidR="00E9430A" w:rsidRPr="00874D7E">
        <w:rPr>
          <w:color w:val="auto"/>
          <w:szCs w:val="28"/>
        </w:rPr>
        <w:t xml:space="preserve"> внутриквартальных и магистральных тепловых сетях города</w:t>
      </w:r>
      <w:r w:rsidR="005933DB" w:rsidRPr="00874D7E">
        <w:rPr>
          <w:color w:val="auto"/>
          <w:szCs w:val="28"/>
        </w:rPr>
        <w:t>, а также реновация и техническое перевооружение предприятия</w:t>
      </w:r>
      <w:r w:rsidR="00E9430A" w:rsidRPr="00874D7E">
        <w:rPr>
          <w:color w:val="auto"/>
          <w:szCs w:val="28"/>
        </w:rPr>
        <w:t>);</w:t>
      </w:r>
    </w:p>
    <w:p w:rsidR="00D24AEE" w:rsidRPr="00874D7E" w:rsidRDefault="00874D7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</w:t>
      </w:r>
      <w:r>
        <w:rPr>
          <w:color w:val="auto"/>
          <w:szCs w:val="28"/>
        </w:rPr>
        <w:t xml:space="preserve">Филиал </w:t>
      </w:r>
      <w:proofErr w:type="spellStart"/>
      <w:r w:rsidRPr="00874D7E">
        <w:rPr>
          <w:color w:val="auto"/>
          <w:szCs w:val="28"/>
        </w:rPr>
        <w:t>Сургутская</w:t>
      </w:r>
      <w:proofErr w:type="spellEnd"/>
      <w:r w:rsidRPr="00874D7E">
        <w:rPr>
          <w:color w:val="auto"/>
          <w:szCs w:val="28"/>
        </w:rPr>
        <w:t xml:space="preserve"> ГРЭС – 2</w:t>
      </w:r>
      <w:r>
        <w:rPr>
          <w:color w:val="auto"/>
          <w:szCs w:val="28"/>
        </w:rPr>
        <w:t xml:space="preserve"> </w:t>
      </w:r>
      <w:r w:rsidRPr="00874D7E">
        <w:rPr>
          <w:color w:val="auto"/>
          <w:szCs w:val="28"/>
        </w:rPr>
        <w:t>ПАО «</w:t>
      </w:r>
      <w:proofErr w:type="spellStart"/>
      <w:r w:rsidRPr="00874D7E">
        <w:rPr>
          <w:color w:val="auto"/>
          <w:szCs w:val="28"/>
        </w:rPr>
        <w:t>ЮниПро</w:t>
      </w:r>
      <w:proofErr w:type="spellEnd"/>
      <w:r w:rsidRPr="00874D7E">
        <w:rPr>
          <w:color w:val="auto"/>
          <w:szCs w:val="28"/>
        </w:rPr>
        <w:t>» (проведена ремонтная программа: три текущих ремонта энергоблока, четыре текущих, один ср</w:t>
      </w:r>
      <w:r>
        <w:rPr>
          <w:color w:val="auto"/>
          <w:szCs w:val="28"/>
        </w:rPr>
        <w:t xml:space="preserve">едний и один </w:t>
      </w:r>
      <w:r>
        <w:rPr>
          <w:color w:val="auto"/>
          <w:szCs w:val="28"/>
        </w:rPr>
        <w:lastRenderedPageBreak/>
        <w:t xml:space="preserve">капитальный ремонт. </w:t>
      </w:r>
      <w:r w:rsidR="005F043E" w:rsidRPr="00874D7E">
        <w:rPr>
          <w:color w:val="auto"/>
          <w:szCs w:val="28"/>
        </w:rPr>
        <w:t>Для соблюдения природоохранного законодательства и минимизаци</w:t>
      </w:r>
      <w:r w:rsidR="00917E28" w:rsidRPr="00874D7E">
        <w:rPr>
          <w:color w:val="auto"/>
          <w:szCs w:val="28"/>
        </w:rPr>
        <w:t>и экологических рисков ПАО «</w:t>
      </w:r>
      <w:proofErr w:type="spellStart"/>
      <w:r w:rsidR="00917E28" w:rsidRPr="00874D7E">
        <w:rPr>
          <w:color w:val="auto"/>
          <w:szCs w:val="28"/>
        </w:rPr>
        <w:t>ЮниП</w:t>
      </w:r>
      <w:r w:rsidR="005F043E" w:rsidRPr="00874D7E">
        <w:rPr>
          <w:color w:val="auto"/>
          <w:szCs w:val="28"/>
        </w:rPr>
        <w:t>ро</w:t>
      </w:r>
      <w:proofErr w:type="spellEnd"/>
      <w:r w:rsidR="005F043E" w:rsidRPr="00874D7E">
        <w:rPr>
          <w:color w:val="auto"/>
          <w:szCs w:val="28"/>
        </w:rPr>
        <w:t xml:space="preserve">» решено ликвидировать две секций </w:t>
      </w:r>
      <w:proofErr w:type="spellStart"/>
      <w:r w:rsidR="005F043E" w:rsidRPr="00874D7E">
        <w:rPr>
          <w:color w:val="auto"/>
          <w:szCs w:val="28"/>
        </w:rPr>
        <w:t>шламонакопителей</w:t>
      </w:r>
      <w:proofErr w:type="spellEnd"/>
      <w:r w:rsidR="005F043E" w:rsidRPr="00874D7E">
        <w:rPr>
          <w:color w:val="auto"/>
          <w:szCs w:val="28"/>
        </w:rPr>
        <w:t xml:space="preserve"> с рекультивацией территории. На сегодняшний день проведены инженерные изыскания и разработан проект ликвидации, который прошел государственную экологическую экспертизу. Выдано положительное заключение на реконструкцию </w:t>
      </w:r>
      <w:proofErr w:type="spellStart"/>
      <w:r w:rsidR="005F043E" w:rsidRPr="00874D7E">
        <w:rPr>
          <w:color w:val="auto"/>
          <w:szCs w:val="28"/>
        </w:rPr>
        <w:t>шламоотвалов</w:t>
      </w:r>
      <w:proofErr w:type="spellEnd"/>
      <w:r w:rsidR="005F043E" w:rsidRPr="00874D7E">
        <w:rPr>
          <w:color w:val="auto"/>
          <w:szCs w:val="28"/>
        </w:rPr>
        <w:t xml:space="preserve"> с рекультивацией </w:t>
      </w:r>
      <w:proofErr w:type="spellStart"/>
      <w:r w:rsidR="005F043E" w:rsidRPr="00874D7E">
        <w:rPr>
          <w:color w:val="auto"/>
          <w:szCs w:val="28"/>
        </w:rPr>
        <w:t>нефильтруемых</w:t>
      </w:r>
      <w:proofErr w:type="spellEnd"/>
      <w:r w:rsidR="005F043E" w:rsidRPr="00874D7E">
        <w:rPr>
          <w:color w:val="auto"/>
          <w:szCs w:val="28"/>
        </w:rPr>
        <w:t xml:space="preserve"> секций № 3, 4. В ходе реконструкции будет произведена очистка содержимого данных секций </w:t>
      </w:r>
      <w:proofErr w:type="spellStart"/>
      <w:r w:rsidR="005F043E" w:rsidRPr="00874D7E">
        <w:rPr>
          <w:color w:val="auto"/>
          <w:szCs w:val="28"/>
        </w:rPr>
        <w:t>шламоотвалов</w:t>
      </w:r>
      <w:proofErr w:type="spellEnd"/>
      <w:r w:rsidR="005F043E" w:rsidRPr="00874D7E">
        <w:rPr>
          <w:color w:val="auto"/>
          <w:szCs w:val="28"/>
        </w:rPr>
        <w:t xml:space="preserve"> </w:t>
      </w:r>
      <w:proofErr w:type="spellStart"/>
      <w:r w:rsidR="005F043E" w:rsidRPr="00874D7E">
        <w:rPr>
          <w:color w:val="auto"/>
          <w:szCs w:val="28"/>
        </w:rPr>
        <w:t>Сургутской</w:t>
      </w:r>
      <w:proofErr w:type="spellEnd"/>
      <w:r w:rsidR="005F043E" w:rsidRPr="00874D7E">
        <w:rPr>
          <w:color w:val="auto"/>
          <w:szCs w:val="28"/>
        </w:rPr>
        <w:t xml:space="preserve"> ГРЭС-2, отходы будут переданы </w:t>
      </w:r>
      <w:r w:rsidR="00917E28" w:rsidRPr="00874D7E">
        <w:rPr>
          <w:color w:val="auto"/>
          <w:szCs w:val="28"/>
        </w:rPr>
        <w:t xml:space="preserve">                               </w:t>
      </w:r>
      <w:r w:rsidR="005F043E" w:rsidRPr="00874D7E">
        <w:rPr>
          <w:color w:val="auto"/>
          <w:szCs w:val="28"/>
        </w:rPr>
        <w:t>на утилизацию. После демонтажа очищенная территория будет засыпана грунтом и засеяна травами</w:t>
      </w:r>
      <w:r w:rsidR="00D24AEE" w:rsidRPr="00874D7E">
        <w:rPr>
          <w:color w:val="auto"/>
          <w:szCs w:val="28"/>
        </w:rPr>
        <w:t>);</w:t>
      </w:r>
    </w:p>
    <w:p w:rsidR="003D4C5C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Филиал ПАО «ОГК-2» - Сургутская ГРЭС – 1 (</w:t>
      </w:r>
      <w:r w:rsidR="00932783" w:rsidRPr="00874D7E">
        <w:rPr>
          <w:color w:val="auto"/>
          <w:szCs w:val="28"/>
        </w:rPr>
        <w:t>ремонт основного производственного оборудования);</w:t>
      </w:r>
    </w:p>
    <w:p w:rsidR="005933DB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СГМУП «Горводоканал» </w:t>
      </w:r>
      <w:r w:rsidR="00932783" w:rsidRPr="00874D7E">
        <w:rPr>
          <w:color w:val="auto"/>
          <w:szCs w:val="28"/>
        </w:rPr>
        <w:t>(</w:t>
      </w:r>
      <w:r w:rsidR="005933DB" w:rsidRPr="00874D7E">
        <w:rPr>
          <w:color w:val="auto"/>
          <w:szCs w:val="28"/>
        </w:rPr>
        <w:t>реконструкция внеплощадочных сетей                          и внутриплощадочных сетей водоснабжения на насосной станции по улице Привокзальная, протяженностью 213,73 п. метров; реконструкция магистрального водопровода по улице Республики – Энгельса, протяженностью 331 п. метров; реконструкция самотечного канализационного коллектора по улице Рыбников протяженностью 812 п. метров);</w:t>
      </w:r>
    </w:p>
    <w:p w:rsidR="00D24AEE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ООО «Сургутская энергостроительная компания» (производство строительных металлических конструкций);</w:t>
      </w:r>
    </w:p>
    <w:p w:rsidR="00D24AEE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 xml:space="preserve">- АО «Сургутское судоремонтное предприятие» (инвестиции </w:t>
      </w:r>
      <w:r w:rsidR="00932783" w:rsidRPr="00874D7E">
        <w:rPr>
          <w:color w:val="auto"/>
          <w:szCs w:val="28"/>
        </w:rPr>
        <w:t>в</w:t>
      </w:r>
      <w:r w:rsidRPr="00874D7E">
        <w:rPr>
          <w:color w:val="auto"/>
          <w:szCs w:val="28"/>
        </w:rPr>
        <w:t xml:space="preserve"> объекты интеллектуальной собственности);</w:t>
      </w:r>
    </w:p>
    <w:p w:rsidR="00C059D0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- ПАО «Сургутнефтегаз» (</w:t>
      </w:r>
      <w:r w:rsidR="00C059D0" w:rsidRPr="00874D7E">
        <w:rPr>
          <w:color w:val="auto"/>
          <w:szCs w:val="28"/>
        </w:rPr>
        <w:t>производства нефтепродуктов и отгрузка продукции, фактически произведенной из собственного сырья и материалов                    в организацию, расположенную на территории Ленинградской области)</w:t>
      </w:r>
      <w:r w:rsidR="003A49B4" w:rsidRPr="00874D7E">
        <w:rPr>
          <w:color w:val="auto"/>
          <w:szCs w:val="28"/>
        </w:rPr>
        <w:t>.</w:t>
      </w:r>
    </w:p>
    <w:p w:rsidR="009C523C" w:rsidRPr="00874D7E" w:rsidRDefault="00D24AEE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Информация о доле реализованных инвестиционных проектов от общего числа запланированных будет сформирована в 1 квартале 2021 г</w:t>
      </w:r>
      <w:r w:rsidR="00406587">
        <w:rPr>
          <w:color w:val="auto"/>
          <w:szCs w:val="28"/>
        </w:rPr>
        <w:t>ода</w:t>
      </w:r>
      <w:r w:rsidRPr="00874D7E">
        <w:rPr>
          <w:color w:val="auto"/>
          <w:szCs w:val="28"/>
        </w:rPr>
        <w:t>, после представления сведений предприятиями.</w:t>
      </w:r>
      <w:bookmarkStart w:id="0" w:name="_GoBack"/>
      <w:bookmarkEnd w:id="0"/>
    </w:p>
    <w:p w:rsidR="00E80ED3" w:rsidRPr="00874D7E" w:rsidRDefault="00F66368" w:rsidP="00F43C43">
      <w:pPr>
        <w:spacing w:after="0" w:line="240" w:lineRule="auto"/>
        <w:ind w:left="-15" w:right="-5" w:firstLine="698"/>
        <w:rPr>
          <w:color w:val="auto"/>
          <w:szCs w:val="28"/>
        </w:rPr>
      </w:pPr>
      <w:r w:rsidRPr="00874D7E">
        <w:rPr>
          <w:color w:val="auto"/>
          <w:szCs w:val="28"/>
        </w:rPr>
        <w:t>В плановом периоде будет продолжаться работа по сопровождению</w:t>
      </w:r>
      <w:r w:rsidR="00E80ED3" w:rsidRPr="00874D7E">
        <w:rPr>
          <w:color w:val="auto"/>
          <w:szCs w:val="28"/>
        </w:rPr>
        <w:t xml:space="preserve"> реализуемых инвестиционных проектов</w:t>
      </w:r>
      <w:r w:rsidRPr="00874D7E">
        <w:rPr>
          <w:color w:val="auto"/>
          <w:szCs w:val="28"/>
        </w:rPr>
        <w:t xml:space="preserve"> и созданию условий для реализации новых проектов в сфере образования, спорта и пр.</w:t>
      </w:r>
      <w:r w:rsidR="00E80ED3" w:rsidRPr="00874D7E">
        <w:rPr>
          <w:color w:val="auto"/>
          <w:szCs w:val="28"/>
        </w:rPr>
        <w:t xml:space="preserve"> </w:t>
      </w:r>
    </w:p>
    <w:p w:rsidR="009C3472" w:rsidRPr="006A1265" w:rsidRDefault="009C3472" w:rsidP="00F43C43">
      <w:pPr>
        <w:spacing w:after="0" w:line="240" w:lineRule="auto"/>
        <w:sectPr w:rsidR="009C3472" w:rsidRPr="006A1265" w:rsidSect="00697B6D">
          <w:pgSz w:w="11906" w:h="16838"/>
          <w:pgMar w:top="765" w:right="707" w:bottom="851" w:left="1134" w:header="720" w:footer="720" w:gutter="0"/>
          <w:cols w:space="720"/>
        </w:sectPr>
      </w:pPr>
    </w:p>
    <w:p w:rsidR="00F43C43" w:rsidRDefault="0006281B" w:rsidP="00F43C43">
      <w:pPr>
        <w:spacing w:after="0" w:line="240" w:lineRule="auto"/>
        <w:ind w:left="10490" w:right="0"/>
        <w:jc w:val="left"/>
        <w:rPr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="006B7F3D">
        <w:t xml:space="preserve">             </w:t>
      </w:r>
      <w:r w:rsidR="00914AD4" w:rsidRPr="00E34047">
        <w:rPr>
          <w:sz w:val="24"/>
          <w:szCs w:val="24"/>
        </w:rPr>
        <w:t xml:space="preserve">Приложение 1 к отчету </w:t>
      </w:r>
    </w:p>
    <w:p w:rsidR="00F43C43" w:rsidRDefault="00914AD4" w:rsidP="00F43C43">
      <w:pPr>
        <w:spacing w:after="0" w:line="240" w:lineRule="auto"/>
        <w:ind w:left="10490" w:right="0" w:firstLine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>о реализации вектора «Инвестиционно-</w:t>
      </w:r>
      <w:r w:rsidR="006B7F3D" w:rsidRPr="00E34047">
        <w:rPr>
          <w:sz w:val="24"/>
          <w:szCs w:val="24"/>
        </w:rPr>
        <w:t xml:space="preserve">                                                                                                     </w:t>
      </w:r>
      <w:r w:rsidR="00F43C43">
        <w:rPr>
          <w:sz w:val="24"/>
          <w:szCs w:val="24"/>
        </w:rPr>
        <w:t xml:space="preserve">                       </w:t>
      </w:r>
      <w:r w:rsidRPr="00E34047">
        <w:rPr>
          <w:sz w:val="24"/>
          <w:szCs w:val="24"/>
        </w:rPr>
        <w:t>инновационный потенциал»</w:t>
      </w:r>
    </w:p>
    <w:p w:rsidR="00F43C43" w:rsidRDefault="00F43C43" w:rsidP="00F43C43">
      <w:pPr>
        <w:spacing w:after="0" w:line="240" w:lineRule="auto"/>
        <w:ind w:left="1049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 w:rsidR="00914AD4" w:rsidRPr="00E34047">
        <w:rPr>
          <w:sz w:val="24"/>
          <w:szCs w:val="24"/>
        </w:rPr>
        <w:t xml:space="preserve">правления «Деловая среда» </w:t>
      </w:r>
    </w:p>
    <w:p w:rsidR="009C3472" w:rsidRPr="00E34047" w:rsidRDefault="00914AD4" w:rsidP="00F43C43">
      <w:pPr>
        <w:spacing w:after="0" w:line="240" w:lineRule="auto"/>
        <w:ind w:left="10490" w:right="0" w:firstLine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 xml:space="preserve">за 2020 год                                                                  </w:t>
      </w:r>
    </w:p>
    <w:p w:rsidR="009C3472" w:rsidRPr="00E34047" w:rsidRDefault="00914AD4" w:rsidP="00F43C43">
      <w:pPr>
        <w:spacing w:after="0" w:line="240" w:lineRule="auto"/>
        <w:ind w:left="0" w:right="-28" w:firstLine="0"/>
        <w:jc w:val="right"/>
        <w:rPr>
          <w:sz w:val="24"/>
          <w:szCs w:val="24"/>
        </w:rPr>
      </w:pPr>
      <w:r w:rsidRPr="00E34047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C3472" w:rsidRPr="00E34047" w:rsidRDefault="00914AD4" w:rsidP="00F43C43">
      <w:pPr>
        <w:spacing w:after="0" w:line="240" w:lineRule="auto"/>
        <w:ind w:left="870" w:right="0"/>
        <w:rPr>
          <w:sz w:val="24"/>
          <w:szCs w:val="24"/>
        </w:rPr>
      </w:pPr>
      <w:r w:rsidRPr="00E34047">
        <w:rPr>
          <w:sz w:val="24"/>
          <w:szCs w:val="24"/>
        </w:rPr>
        <w:t xml:space="preserve">Анализ достижения плановых значений целевых показателей Стратегии социально-экономического развития </w:t>
      </w:r>
    </w:p>
    <w:p w:rsidR="009C3472" w:rsidRPr="00E34047" w:rsidRDefault="00914AD4" w:rsidP="00F43C43">
      <w:pPr>
        <w:spacing w:after="0" w:line="240" w:lineRule="auto"/>
        <w:ind w:left="3109" w:right="0"/>
        <w:rPr>
          <w:sz w:val="24"/>
          <w:szCs w:val="24"/>
        </w:rPr>
      </w:pPr>
      <w:r w:rsidRPr="00E34047">
        <w:rPr>
          <w:sz w:val="24"/>
          <w:szCs w:val="24"/>
        </w:rPr>
        <w:t xml:space="preserve">муниципального образования городской округ город Сургут за 2020 год </w:t>
      </w:r>
    </w:p>
    <w:p w:rsidR="009C3472" w:rsidRPr="00E34047" w:rsidRDefault="00914AD4" w:rsidP="00F43C43">
      <w:pPr>
        <w:spacing w:after="0" w:line="240" w:lineRule="auto"/>
        <w:ind w:left="0" w:right="924" w:firstLine="0"/>
        <w:jc w:val="center"/>
        <w:rPr>
          <w:sz w:val="24"/>
          <w:szCs w:val="24"/>
        </w:rPr>
      </w:pPr>
      <w:r w:rsidRPr="00E34047">
        <w:rPr>
          <w:sz w:val="24"/>
          <w:szCs w:val="24"/>
        </w:rPr>
        <w:t xml:space="preserve"> </w:t>
      </w:r>
    </w:p>
    <w:tbl>
      <w:tblPr>
        <w:tblStyle w:val="TableGrid"/>
        <w:tblW w:w="14846" w:type="dxa"/>
        <w:tblInd w:w="5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83"/>
        <w:gridCol w:w="2552"/>
        <w:gridCol w:w="2554"/>
        <w:gridCol w:w="2657"/>
      </w:tblGrid>
      <w:tr w:rsidR="009C3472" w:rsidRPr="00E34047">
        <w:trPr>
          <w:trHeight w:val="56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665" w:right="644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План 2020 год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6D0D65" w:rsidP="00F43C43">
            <w:pPr>
              <w:spacing w:after="0" w:line="240" w:lineRule="auto"/>
              <w:ind w:left="490" w:right="529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Факт  2020 год *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Исполнение % </w:t>
            </w:r>
          </w:p>
          <w:p w:rsidR="009C3472" w:rsidRPr="00E34047" w:rsidRDefault="00914AD4" w:rsidP="00F43C43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 </w:t>
            </w:r>
          </w:p>
        </w:tc>
      </w:tr>
      <w:tr w:rsidR="009C3472" w:rsidRPr="00E34047">
        <w:trPr>
          <w:trHeight w:val="28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1.1.Направление «Деловая среда»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472" w:rsidRPr="00E34047" w:rsidRDefault="009C3472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472" w:rsidRPr="00E34047" w:rsidRDefault="009C3472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C3472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C3472" w:rsidRPr="00E34047">
        <w:trPr>
          <w:trHeight w:val="28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1.1.1.</w:t>
            </w:r>
            <w:r w:rsidRPr="00E340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34047">
              <w:rPr>
                <w:sz w:val="24"/>
                <w:szCs w:val="24"/>
              </w:rPr>
              <w:t xml:space="preserve">Вектор «Инвестиционно-инновационный потенциал»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472" w:rsidRPr="00E34047" w:rsidRDefault="009C3472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472" w:rsidRPr="00E34047" w:rsidRDefault="009C3472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3472" w:rsidRPr="00E34047" w:rsidRDefault="009C3472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C3472" w:rsidRPr="00E34047">
        <w:trPr>
          <w:trHeight w:val="83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8.  Количество проводимых в городе инновационных и деловых форумов, научно-практических конференций, выставок, ед. </w:t>
            </w:r>
          </w:p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(ежегодно)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5D703C" w:rsidP="00F43C43">
            <w:pPr>
              <w:spacing w:after="0" w:line="240" w:lineRule="auto"/>
              <w:ind w:left="18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22</w:t>
            </w:r>
            <w:r w:rsidR="00914AD4" w:rsidRPr="00E340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 </w:t>
            </w:r>
            <w:r w:rsidR="00F43C43">
              <w:rPr>
                <w:sz w:val="24"/>
                <w:szCs w:val="24"/>
              </w:rPr>
              <w:t>105</w:t>
            </w:r>
            <w:r w:rsidR="00621895">
              <w:rPr>
                <w:sz w:val="24"/>
                <w:szCs w:val="24"/>
              </w:rPr>
              <w:t>,0</w:t>
            </w:r>
          </w:p>
        </w:tc>
      </w:tr>
      <w:tr w:rsidR="009C3472" w:rsidRPr="00E34047">
        <w:trPr>
          <w:trHeight w:val="83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212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9.  Количество предоставленных инвестиционных площадок  для реализации инвестиционных проектов, ед. (нарастающим итогом)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8707F1" w:rsidP="00F43C43">
            <w:pPr>
              <w:spacing w:after="0" w:line="240" w:lineRule="auto"/>
              <w:ind w:left="18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7</w:t>
            </w:r>
            <w:r w:rsidR="00914AD4" w:rsidRPr="00E340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 </w:t>
            </w:r>
            <w:r w:rsidR="00F43C43">
              <w:rPr>
                <w:sz w:val="24"/>
                <w:szCs w:val="24"/>
              </w:rPr>
              <w:t>140</w:t>
            </w:r>
            <w:r w:rsidR="00621895">
              <w:rPr>
                <w:sz w:val="24"/>
                <w:szCs w:val="24"/>
              </w:rPr>
              <w:t>,0</w:t>
            </w:r>
          </w:p>
        </w:tc>
      </w:tr>
      <w:tr w:rsidR="009C3472" w:rsidRPr="00E34047">
        <w:trPr>
          <w:trHeight w:val="56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10.  Количество объектов инновационной инфраструктуры города, ед.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800F71" w:rsidP="00F43C43">
            <w:pPr>
              <w:spacing w:after="0" w:line="240" w:lineRule="auto"/>
              <w:ind w:left="18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800F71" w:rsidP="00F43C43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225</w:t>
            </w:r>
            <w:r w:rsidR="00621895">
              <w:rPr>
                <w:sz w:val="24"/>
                <w:szCs w:val="24"/>
              </w:rPr>
              <w:t>,0</w:t>
            </w:r>
          </w:p>
        </w:tc>
      </w:tr>
      <w:tr w:rsidR="009C3472" w:rsidRPr="00E34047">
        <w:trPr>
          <w:trHeight w:val="562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11.  Оценка предпринимательским сообществом инвестиционного климата муниципального образования, средний балл (ежегодно)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3,4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F43C43" w:rsidRDefault="00F43C43" w:rsidP="00F43C43">
            <w:pPr>
              <w:spacing w:after="0" w:line="240" w:lineRule="auto"/>
              <w:ind w:left="18" w:right="0" w:firstLine="0"/>
              <w:jc w:val="center"/>
              <w:rPr>
                <w:sz w:val="24"/>
                <w:szCs w:val="24"/>
              </w:rPr>
            </w:pPr>
            <w:r w:rsidRPr="00F43C43">
              <w:rPr>
                <w:sz w:val="24"/>
                <w:szCs w:val="24"/>
              </w:rPr>
              <w:t>оценка проводится в 2021 году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1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 </w:t>
            </w:r>
          </w:p>
        </w:tc>
      </w:tr>
    </w:tbl>
    <w:p w:rsidR="009C3472" w:rsidRPr="00E34047" w:rsidRDefault="00914AD4" w:rsidP="00F43C43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 xml:space="preserve"> </w:t>
      </w:r>
    </w:p>
    <w:p w:rsidR="006D0D65" w:rsidRPr="00E34047" w:rsidRDefault="00F43C43" w:rsidP="00F43C43">
      <w:pPr>
        <w:spacing w:after="0" w:line="240" w:lineRule="auto"/>
        <w:ind w:left="718" w:right="0"/>
        <w:rPr>
          <w:sz w:val="24"/>
          <w:szCs w:val="24"/>
        </w:rPr>
      </w:pPr>
      <w:r>
        <w:rPr>
          <w:sz w:val="24"/>
          <w:szCs w:val="24"/>
        </w:rPr>
        <w:t>* - предварительные данные</w:t>
      </w:r>
    </w:p>
    <w:p w:rsidR="00FF0D4A" w:rsidRDefault="00FF0D4A" w:rsidP="00F43C43">
      <w:pPr>
        <w:spacing w:after="0" w:line="240" w:lineRule="auto"/>
        <w:ind w:left="718" w:right="0"/>
      </w:pPr>
    </w:p>
    <w:p w:rsidR="00E34047" w:rsidRDefault="00E34047" w:rsidP="00F43C43">
      <w:pPr>
        <w:spacing w:after="0" w:line="240" w:lineRule="auto"/>
        <w:ind w:left="718" w:right="0"/>
      </w:pPr>
    </w:p>
    <w:p w:rsidR="00FF0D4A" w:rsidRDefault="00FF0D4A" w:rsidP="00F43C43">
      <w:pPr>
        <w:spacing w:after="0" w:line="240" w:lineRule="auto"/>
        <w:ind w:left="718" w:right="0"/>
      </w:pPr>
    </w:p>
    <w:p w:rsidR="00F43C43" w:rsidRDefault="00F43C43" w:rsidP="00F43C43">
      <w:pPr>
        <w:spacing w:after="0" w:line="240" w:lineRule="auto"/>
        <w:ind w:left="718" w:right="0"/>
      </w:pPr>
    </w:p>
    <w:p w:rsidR="00F43C43" w:rsidRDefault="00F43C43" w:rsidP="00F43C43">
      <w:pPr>
        <w:spacing w:after="0" w:line="240" w:lineRule="auto"/>
        <w:ind w:left="718" w:right="0"/>
      </w:pPr>
    </w:p>
    <w:p w:rsidR="009C3472" w:rsidRPr="00E34047" w:rsidRDefault="00914AD4" w:rsidP="00F43C43">
      <w:pPr>
        <w:spacing w:after="0" w:line="240" w:lineRule="auto"/>
        <w:ind w:left="9935" w:right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lastRenderedPageBreak/>
        <w:t xml:space="preserve">Приложение 2 к отчету                                             о реализации вектора «Инвестиционно- </w:t>
      </w:r>
    </w:p>
    <w:p w:rsidR="009C3472" w:rsidRPr="00E34047" w:rsidRDefault="00914AD4" w:rsidP="00F43C43">
      <w:pPr>
        <w:spacing w:after="0" w:line="240" w:lineRule="auto"/>
        <w:ind w:left="9935" w:right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 xml:space="preserve">инновационный потенциал»                                     </w:t>
      </w:r>
    </w:p>
    <w:p w:rsidR="009C3472" w:rsidRPr="00E34047" w:rsidRDefault="00914AD4" w:rsidP="00F43C43">
      <w:pPr>
        <w:spacing w:after="0" w:line="240" w:lineRule="auto"/>
        <w:ind w:left="9935" w:right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 xml:space="preserve">направления «Деловая среда» </w:t>
      </w:r>
    </w:p>
    <w:p w:rsidR="009C3472" w:rsidRPr="00E34047" w:rsidRDefault="00914AD4" w:rsidP="00F43C43">
      <w:pPr>
        <w:spacing w:after="0" w:line="240" w:lineRule="auto"/>
        <w:ind w:left="9935" w:right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 xml:space="preserve">за 2020 год                                                                  </w:t>
      </w:r>
    </w:p>
    <w:p w:rsidR="009C3472" w:rsidRPr="00E34047" w:rsidRDefault="00914AD4" w:rsidP="00F43C43">
      <w:pPr>
        <w:spacing w:after="0" w:line="240" w:lineRule="auto"/>
        <w:ind w:left="0" w:right="-28" w:firstLine="0"/>
        <w:jc w:val="right"/>
        <w:rPr>
          <w:sz w:val="24"/>
          <w:szCs w:val="24"/>
        </w:rPr>
      </w:pPr>
      <w:r w:rsidRPr="00E34047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C3472" w:rsidRPr="00E34047" w:rsidRDefault="00914AD4" w:rsidP="00F43C43">
      <w:pPr>
        <w:spacing w:after="0" w:line="240" w:lineRule="auto"/>
        <w:ind w:left="2833" w:right="0"/>
        <w:rPr>
          <w:sz w:val="24"/>
          <w:szCs w:val="24"/>
        </w:rPr>
      </w:pPr>
      <w:r w:rsidRPr="00E34047">
        <w:rPr>
          <w:sz w:val="24"/>
          <w:szCs w:val="24"/>
        </w:rPr>
        <w:t xml:space="preserve">Анализ реализации плана мероприятий по реализации Стратегии за 2020 год </w:t>
      </w:r>
    </w:p>
    <w:p w:rsidR="009C3472" w:rsidRPr="00E34047" w:rsidRDefault="00914AD4" w:rsidP="00F43C4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34047">
        <w:rPr>
          <w:sz w:val="24"/>
          <w:szCs w:val="24"/>
        </w:rPr>
        <w:t xml:space="preserve">                                                </w:t>
      </w:r>
    </w:p>
    <w:tbl>
      <w:tblPr>
        <w:tblStyle w:val="TableGrid"/>
        <w:tblW w:w="14876" w:type="dxa"/>
        <w:tblInd w:w="5" w:type="dxa"/>
        <w:tblLayout w:type="fixed"/>
        <w:tblCellMar>
          <w:top w:w="3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676"/>
        <w:gridCol w:w="3118"/>
        <w:gridCol w:w="2976"/>
        <w:gridCol w:w="5106"/>
      </w:tblGrid>
      <w:tr w:rsidR="009C3472" w:rsidRPr="00E34047" w:rsidTr="00C5346A">
        <w:trPr>
          <w:trHeight w:val="33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65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Наименование мероприятия/</w:t>
            </w:r>
            <w:proofErr w:type="spellStart"/>
            <w:r w:rsidRPr="00E34047">
              <w:rPr>
                <w:sz w:val="24"/>
                <w:szCs w:val="24"/>
              </w:rPr>
              <w:t>подмероприятия</w:t>
            </w:r>
            <w:proofErr w:type="spellEnd"/>
            <w:r w:rsidRPr="00E34047">
              <w:rPr>
                <w:sz w:val="24"/>
                <w:szCs w:val="24"/>
              </w:rPr>
              <w:t xml:space="preserve">/ ключевого события/события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B259AF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Ожидаемый результат реализации</w:t>
            </w:r>
          </w:p>
          <w:p w:rsidR="009C3472" w:rsidRPr="00E34047" w:rsidRDefault="00914AD4" w:rsidP="00B259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(индикатор мероприятия/ </w:t>
            </w:r>
            <w:proofErr w:type="spellStart"/>
            <w:r w:rsidRPr="00E34047">
              <w:rPr>
                <w:sz w:val="24"/>
                <w:szCs w:val="24"/>
              </w:rPr>
              <w:t>подмероприятия</w:t>
            </w:r>
            <w:proofErr w:type="spellEnd"/>
          </w:p>
          <w:p w:rsidR="009C3472" w:rsidRPr="00E34047" w:rsidRDefault="00914AD4" w:rsidP="00B259AF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ключевого события/</w:t>
            </w:r>
          </w:p>
          <w:p w:rsidR="009C3472" w:rsidRPr="00E34047" w:rsidRDefault="00914AD4" w:rsidP="00B259AF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события) в соответствии с</w:t>
            </w:r>
          </w:p>
          <w:p w:rsidR="009C3472" w:rsidRPr="00E34047" w:rsidRDefault="00914AD4" w:rsidP="00B259AF">
            <w:pPr>
              <w:spacing w:after="0" w:line="240" w:lineRule="auto"/>
              <w:ind w:left="61" w:right="0" w:hanging="58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утвержденным планом мероприятий по реализации Стратегии 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B259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Период реализации мероприятия/</w:t>
            </w:r>
          </w:p>
          <w:p w:rsidR="009C3472" w:rsidRPr="00E34047" w:rsidRDefault="00914AD4" w:rsidP="00B259AF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proofErr w:type="spellStart"/>
            <w:r w:rsidRPr="00E34047">
              <w:rPr>
                <w:sz w:val="24"/>
                <w:szCs w:val="24"/>
              </w:rPr>
              <w:t>подмероприятия</w:t>
            </w:r>
            <w:proofErr w:type="spellEnd"/>
            <w:r w:rsidRPr="00E34047">
              <w:rPr>
                <w:sz w:val="24"/>
                <w:szCs w:val="24"/>
              </w:rPr>
              <w:t>/</w:t>
            </w:r>
          </w:p>
          <w:p w:rsidR="009C3472" w:rsidRPr="00E34047" w:rsidRDefault="00914AD4" w:rsidP="00B259AF">
            <w:pPr>
              <w:spacing w:after="0" w:line="240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ключевого события/</w:t>
            </w:r>
          </w:p>
          <w:p w:rsidR="009C3472" w:rsidRPr="00E34047" w:rsidRDefault="00914AD4" w:rsidP="00B259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события в соответствии с утвержденным планом</w:t>
            </w:r>
          </w:p>
          <w:p w:rsidR="009C3472" w:rsidRPr="00E34047" w:rsidRDefault="00914AD4" w:rsidP="00B259AF">
            <w:pPr>
              <w:spacing w:after="0" w:line="240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мероприятий по реализации</w:t>
            </w:r>
          </w:p>
          <w:p w:rsidR="009C3472" w:rsidRPr="00E34047" w:rsidRDefault="00914AD4" w:rsidP="00B259AF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Стратегии</w:t>
            </w:r>
          </w:p>
          <w:p w:rsidR="009C3472" w:rsidRPr="00E34047" w:rsidRDefault="00914AD4" w:rsidP="00B259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социально-экономического развития муниципального</w:t>
            </w:r>
          </w:p>
          <w:p w:rsidR="009C3472" w:rsidRPr="00E34047" w:rsidRDefault="00914AD4" w:rsidP="00B259AF">
            <w:pPr>
              <w:spacing w:after="0" w:line="240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образования городской округ город Сургут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B259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Приводится информация об исполнении (неисполнении)</w:t>
            </w:r>
          </w:p>
          <w:p w:rsidR="009C3472" w:rsidRPr="00E34047" w:rsidRDefault="00914AD4" w:rsidP="00B259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с приведением внутренних и внешних условий,</w:t>
            </w:r>
          </w:p>
          <w:p w:rsidR="009C3472" w:rsidRPr="00E34047" w:rsidRDefault="00914AD4" w:rsidP="00B259AF">
            <w:pPr>
              <w:spacing w:after="0" w:line="240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повлиявших на исполнение</w:t>
            </w:r>
          </w:p>
          <w:p w:rsidR="009C3472" w:rsidRPr="00E34047" w:rsidRDefault="00914AD4" w:rsidP="00B259AF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(неисполнение)</w:t>
            </w:r>
          </w:p>
        </w:tc>
      </w:tr>
      <w:tr w:rsidR="009C3472" w:rsidRPr="00E34047" w:rsidTr="00C5346A">
        <w:trPr>
          <w:trHeight w:val="286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1.</w:t>
            </w:r>
            <w:r w:rsidRPr="00E340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34047">
              <w:rPr>
                <w:sz w:val="24"/>
                <w:szCs w:val="24"/>
              </w:rPr>
              <w:t xml:space="preserve">Направление «Деловая среда» </w:t>
            </w:r>
          </w:p>
        </w:tc>
      </w:tr>
      <w:tr w:rsidR="009C3472" w:rsidRPr="00E34047" w:rsidTr="00C5346A">
        <w:trPr>
          <w:trHeight w:val="838"/>
        </w:trPr>
        <w:tc>
          <w:tcPr>
            <w:tcW w:w="14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 Вектор – Инвестиционно-инновационный потенциал. </w:t>
            </w:r>
          </w:p>
          <w:p w:rsidR="009C3472" w:rsidRPr="00E34047" w:rsidRDefault="00914AD4" w:rsidP="00F43C43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 </w:t>
            </w:r>
          </w:p>
        </w:tc>
      </w:tr>
      <w:tr w:rsidR="009C3472" w:rsidRPr="00E34047" w:rsidTr="00C5346A">
        <w:trPr>
          <w:trHeight w:val="166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" w:right="315" w:hanging="2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1.1.1.  Мероприятия по нормативно-правовому, организационному обеспечению, регулированию развития инвестиционно-инновационного потенциала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обеспечивает выполнение целевых </w:t>
            </w:r>
          </w:p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показателей 1, 4, 5, 6, 7, 8, 9, 11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A" w:rsidRPr="007540BC" w:rsidRDefault="001474FA" w:rsidP="00F43C43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Реализация мероприятия                           </w:t>
            </w:r>
          </w:p>
          <w:p w:rsidR="001474FA" w:rsidRPr="007540BC" w:rsidRDefault="001474FA" w:rsidP="00F43C43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>по нормативно-правовому, организационному обеспечению, регулированию   развития инвестиционно-инновационного потенциала осуществляется ежегодно.</w:t>
            </w:r>
          </w:p>
          <w:p w:rsidR="009C3472" w:rsidRPr="007540BC" w:rsidRDefault="001474FA" w:rsidP="00F43C43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Информация на постоянной основе размещается                             на официальном портале Администрации </w:t>
            </w:r>
            <w:r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города, а также на Инвестиционном портале города Сургута</w:t>
            </w:r>
            <w:r w:rsidR="000847D6"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>(ссылка:</w:t>
            </w:r>
            <w:hyperlink r:id="rId9" w:history="1"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admsurgut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/</w:t>
              </w:r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article</w:t>
              </w:r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/ 18984/32308/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Formirovanie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blagopriyatnyh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usloviy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vedeniya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predprinimatelskoy</w:t>
              </w:r>
              <w:proofErr w:type="spellEnd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170C0A" w:rsidRPr="007540BC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deyatelnosti</w:t>
              </w:r>
              <w:proofErr w:type="spellEnd"/>
            </w:hyperlink>
          </w:p>
          <w:p w:rsidR="001474FA" w:rsidRPr="007540BC" w:rsidRDefault="001474FA" w:rsidP="00F43C43">
            <w:pPr>
              <w:spacing w:after="0" w:line="240" w:lineRule="auto"/>
              <w:ind w:left="0" w:right="50" w:firstLine="0"/>
              <w:rPr>
                <w:color w:val="auto"/>
                <w:sz w:val="24"/>
                <w:szCs w:val="24"/>
              </w:rPr>
            </w:pPr>
            <w:r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ссылка: </w:t>
            </w:r>
            <w:hyperlink r:id="rId10" w:history="1">
              <w:r w:rsidR="007540BC" w:rsidRPr="007540BC">
                <w:rPr>
                  <w:rStyle w:val="a3"/>
                  <w:rFonts w:eastAsia="Calibri"/>
                  <w:color w:val="auto"/>
                  <w:sz w:val="22"/>
                  <w:u w:val="none"/>
                  <w:lang w:eastAsia="en-US"/>
                </w:rPr>
                <w:t>http://invest.admsurgut.ru/pages/dokumenty</w:t>
              </w:r>
            </w:hyperlink>
            <w:r w:rsidR="00E85C7A" w:rsidRPr="007540BC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B8657D" w:rsidRPr="00E34047" w:rsidTr="008F3716">
        <w:tblPrEx>
          <w:tblCellMar>
            <w:top w:w="7" w:type="dxa"/>
          </w:tblCellMar>
        </w:tblPrEx>
        <w:trPr>
          <w:trHeight w:val="69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" w:right="6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1.1.1.1. Ключевое событие «Корректировка/реализация муниципального правового акта «Об утверждении плана мероприятий по улучшению инвестиционного климата  на территории муниципального образования городской округ город Сургут»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удовлетворенность предпринимателей ведением бизнеса на территории города:  </w:t>
            </w:r>
          </w:p>
          <w:p w:rsidR="009C3472" w:rsidRPr="00E34047" w:rsidRDefault="00914AD4" w:rsidP="00F43C43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50% от числа опрошенных;  </w:t>
            </w:r>
          </w:p>
          <w:p w:rsidR="009C3472" w:rsidRPr="00E34047" w:rsidRDefault="00914AD4" w:rsidP="00F43C43">
            <w:pPr>
              <w:numPr>
                <w:ilvl w:val="0"/>
                <w:numId w:val="2"/>
              </w:num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55% от числа опрошенных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85" w:rsidRPr="00E34047" w:rsidRDefault="00BD3885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Актуализирован </w:t>
            </w:r>
            <w:r w:rsidR="00CF73C3" w:rsidRPr="00E34047">
              <w:rPr>
                <w:color w:val="auto"/>
                <w:sz w:val="24"/>
                <w:szCs w:val="24"/>
              </w:rPr>
              <w:t xml:space="preserve">План мероприятий </w:t>
            </w:r>
            <w:r w:rsidRPr="00E34047">
              <w:rPr>
                <w:color w:val="auto"/>
                <w:sz w:val="24"/>
                <w:szCs w:val="24"/>
              </w:rPr>
              <w:t xml:space="preserve">                                      </w:t>
            </w:r>
            <w:r w:rsidR="00CF73C3" w:rsidRPr="00E34047">
              <w:rPr>
                <w:color w:val="auto"/>
                <w:sz w:val="24"/>
                <w:szCs w:val="24"/>
              </w:rPr>
              <w:t xml:space="preserve">по улучшению инвестиционного климата </w:t>
            </w:r>
            <w:r w:rsidRPr="00E34047">
              <w:rPr>
                <w:color w:val="auto"/>
                <w:sz w:val="24"/>
                <w:szCs w:val="24"/>
              </w:rPr>
              <w:t xml:space="preserve">                      </w:t>
            </w:r>
            <w:r w:rsidR="00CF73C3" w:rsidRPr="00E34047">
              <w:rPr>
                <w:color w:val="auto"/>
                <w:sz w:val="24"/>
                <w:szCs w:val="24"/>
              </w:rPr>
              <w:t xml:space="preserve">на территории муниципального образования городской округ город Сургут на 2020-2021 годы </w:t>
            </w:r>
            <w:r w:rsidRPr="00E34047">
              <w:rPr>
                <w:color w:val="auto"/>
                <w:sz w:val="24"/>
                <w:szCs w:val="24"/>
              </w:rPr>
              <w:t>(распоряжение</w:t>
            </w:r>
            <w:r w:rsidR="00CF73C3" w:rsidRPr="00E34047">
              <w:rPr>
                <w:color w:val="auto"/>
                <w:sz w:val="24"/>
                <w:szCs w:val="24"/>
              </w:rPr>
              <w:t xml:space="preserve"> Администрации города </w:t>
            </w:r>
            <w:r w:rsidRPr="00E34047">
              <w:rPr>
                <w:color w:val="auto"/>
                <w:sz w:val="24"/>
                <w:szCs w:val="24"/>
              </w:rPr>
              <w:t xml:space="preserve">                  </w:t>
            </w:r>
            <w:r w:rsidR="00CF73C3" w:rsidRPr="00E34047">
              <w:rPr>
                <w:color w:val="auto"/>
                <w:sz w:val="24"/>
                <w:szCs w:val="24"/>
              </w:rPr>
              <w:t>от 09.10.2020 № 1571</w:t>
            </w:r>
            <w:r w:rsidRPr="00E34047">
              <w:rPr>
                <w:color w:val="auto"/>
                <w:sz w:val="24"/>
                <w:szCs w:val="24"/>
              </w:rPr>
              <w:t>)</w:t>
            </w:r>
            <w:r w:rsidR="00CF73C3" w:rsidRPr="00E34047">
              <w:rPr>
                <w:color w:val="auto"/>
                <w:sz w:val="24"/>
                <w:szCs w:val="24"/>
              </w:rPr>
              <w:t xml:space="preserve">, </w:t>
            </w:r>
            <w:r w:rsidRPr="00E34047">
              <w:rPr>
                <w:color w:val="auto"/>
                <w:sz w:val="24"/>
                <w:szCs w:val="24"/>
              </w:rPr>
              <w:t xml:space="preserve">в части </w:t>
            </w:r>
            <w:r w:rsidR="00C106F9" w:rsidRPr="00E34047">
              <w:rPr>
                <w:color w:val="auto"/>
                <w:sz w:val="24"/>
                <w:szCs w:val="24"/>
              </w:rPr>
              <w:t xml:space="preserve">перечня мероприятий и сроков их </w:t>
            </w:r>
            <w:r w:rsidR="004233EB" w:rsidRPr="00E34047">
              <w:rPr>
                <w:color w:val="auto"/>
                <w:sz w:val="24"/>
                <w:szCs w:val="24"/>
              </w:rPr>
              <w:t>исполнения</w:t>
            </w:r>
            <w:r w:rsidR="00642B9F" w:rsidRPr="00E34047">
              <w:rPr>
                <w:color w:val="auto"/>
                <w:sz w:val="24"/>
                <w:szCs w:val="24"/>
              </w:rPr>
              <w:t>.</w:t>
            </w:r>
          </w:p>
          <w:p w:rsidR="00642B9F" w:rsidRPr="00E34047" w:rsidRDefault="00642B9F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План дополнен следующими мероприятиями:</w:t>
            </w:r>
          </w:p>
          <w:p w:rsidR="005F043A" w:rsidRPr="00E34047" w:rsidRDefault="00C106F9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5F043A" w:rsidRPr="00E34047">
              <w:rPr>
                <w:color w:val="auto"/>
                <w:sz w:val="24"/>
                <w:szCs w:val="24"/>
              </w:rPr>
              <w:t xml:space="preserve"> размещение отчетов о ходе реализации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инвестиционных проектов на Инвестиционном портале города Сургута;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формирование доклада Главы города о взаимодействии с инвесторами по вопросам реализации инвестиционных проектов;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р</w:t>
            </w:r>
            <w:r w:rsidRPr="00E34047">
              <w:rPr>
                <w:color w:val="auto"/>
                <w:sz w:val="24"/>
                <w:szCs w:val="24"/>
              </w:rPr>
              <w:t>азмещение информации о ходе реализации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национальных, инвестиционных проектов в городе Сургуте: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на официальном портале Администрации города;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в местных печатных изданиях;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в социальных сетях;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на национальной информационно-аналитической</w:t>
            </w:r>
            <w:r w:rsidR="00127B0E">
              <w:rPr>
                <w:color w:val="auto"/>
                <w:sz w:val="24"/>
                <w:szCs w:val="24"/>
              </w:rPr>
              <w:t xml:space="preserve"> </w:t>
            </w:r>
            <w:r w:rsidRPr="00E34047">
              <w:rPr>
                <w:color w:val="auto"/>
                <w:sz w:val="24"/>
                <w:szCs w:val="24"/>
              </w:rPr>
              <w:t>ци</w:t>
            </w:r>
            <w:r w:rsidR="00127B0E">
              <w:rPr>
                <w:color w:val="auto"/>
                <w:sz w:val="24"/>
                <w:szCs w:val="24"/>
              </w:rPr>
              <w:t>фровой платформе "Стратегия 24";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размещение информации об инвестиционном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потенциале города Сургута в городских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lastRenderedPageBreak/>
              <w:t>и региональных средствах массовой информации;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рассмотрение и обсуждение инвестиционных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проектов на заседаниях инвестиционного совета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при Главе города Сургута;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заключение соглашения о сотрудничестве между Администрацией города Сургута и Фондом развития Ханты-Мансийского автономного округа - Югры, направленное на развитие благоприятного инвестиционного климата и привлечения инвестиций;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организация мониторинга деятельности субъектов малого и среднего предпринимательства;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актуализация перечня объектов недвижимого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имущества, находящихся в муниципальной собственности и предназначенных для сдачи в аренду;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реализация плана мероприятий ("дорожной карты") по содействию развитию конкуренции в городе Сургуте;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формирование и утверждение плана создания объектов инвестиционной инфраструктуры в муниципальном образовании городской округ город Сургут;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формирование отчета о реализации плана создания объектов инвестиционной инфраструктуры в муниципальном образовании городской округ город Сургут;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о</w:t>
            </w:r>
            <w:r w:rsidRPr="00E34047">
              <w:rPr>
                <w:color w:val="auto"/>
                <w:sz w:val="24"/>
                <w:szCs w:val="24"/>
              </w:rPr>
              <w:t xml:space="preserve">казание консультационной </w:t>
            </w:r>
            <w:r w:rsidR="00692E00">
              <w:rPr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E34047">
              <w:rPr>
                <w:color w:val="auto"/>
                <w:sz w:val="24"/>
                <w:szCs w:val="24"/>
              </w:rPr>
              <w:t>и информационной поддержки предпринимателям и потенциальным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инвесторам, в том числе: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lastRenderedPageBreak/>
              <w:t>- телефонное консультирование;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онлайн консультирование посредством обращения на Инвестиционный портал Сургута, проведения </w:t>
            </w:r>
            <w:proofErr w:type="spellStart"/>
            <w:r w:rsidRPr="00E34047">
              <w:rPr>
                <w:color w:val="auto"/>
                <w:sz w:val="24"/>
                <w:szCs w:val="24"/>
              </w:rPr>
              <w:t>вебинаров</w:t>
            </w:r>
            <w:proofErr w:type="spellEnd"/>
            <w:r w:rsidRPr="00E34047">
              <w:rPr>
                <w:color w:val="auto"/>
                <w:sz w:val="24"/>
                <w:szCs w:val="24"/>
              </w:rPr>
              <w:t xml:space="preserve"> на площадке </w:t>
            </w:r>
            <w:proofErr w:type="spellStart"/>
            <w:r w:rsidRPr="00E34047">
              <w:rPr>
                <w:color w:val="auto"/>
                <w:sz w:val="24"/>
                <w:szCs w:val="24"/>
              </w:rPr>
              <w:t>Zoom</w:t>
            </w:r>
            <w:proofErr w:type="spellEnd"/>
            <w:r w:rsidRPr="00E3404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34047">
              <w:rPr>
                <w:color w:val="auto"/>
                <w:sz w:val="24"/>
                <w:szCs w:val="24"/>
              </w:rPr>
              <w:t>Skype</w:t>
            </w:r>
            <w:proofErr w:type="spellEnd"/>
            <w:r w:rsidRPr="00E34047">
              <w:rPr>
                <w:color w:val="auto"/>
                <w:sz w:val="24"/>
                <w:szCs w:val="24"/>
              </w:rPr>
              <w:t>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проведение мероприятий для предпринимательского сообщества по сбору документов для получения мер поддержки и рассмотрению типичных ошибок при подготовке документов для получения мер поддержки;</w:t>
            </w:r>
          </w:p>
          <w:p w:rsidR="005F043A" w:rsidRPr="00E34047" w:rsidRDefault="00127B0E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</w:t>
            </w:r>
            <w:r w:rsidR="005F043A" w:rsidRPr="00E34047">
              <w:rPr>
                <w:color w:val="auto"/>
                <w:sz w:val="24"/>
                <w:szCs w:val="24"/>
              </w:rPr>
              <w:t>убликация в СМИ, социальных сетях, на информационных ресурсах, национальной информационно-аналитической цифровой платформе "Стратегия 24";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информации о реализуемых мероприятиях в рамках </w:t>
            </w:r>
            <w:hyperlink r:id="rId11" w:history="1">
              <w:r w:rsidRPr="00E34047">
                <w:rPr>
                  <w:rStyle w:val="a3"/>
                  <w:color w:val="auto"/>
                  <w:sz w:val="24"/>
                  <w:szCs w:val="24"/>
                  <w:u w:val="none"/>
                </w:rPr>
                <w:t>муниципальной программы</w:t>
              </w:r>
            </w:hyperlink>
            <w:r w:rsidRPr="00E34047">
              <w:rPr>
                <w:color w:val="auto"/>
                <w:sz w:val="24"/>
                <w:szCs w:val="24"/>
              </w:rPr>
              <w:t xml:space="preserve"> "Развитие малого и среднего предпринимательства в городе Сургуте на период до 2030 года";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информирование предпринимательского сообщества о мерах поддержки и проводимых мероприятиях с помощью группы в мессенджере </w:t>
            </w:r>
            <w:proofErr w:type="spellStart"/>
            <w:r w:rsidRPr="00E34047">
              <w:rPr>
                <w:color w:val="auto"/>
                <w:sz w:val="24"/>
                <w:szCs w:val="24"/>
              </w:rPr>
              <w:t>Viber</w:t>
            </w:r>
            <w:proofErr w:type="spellEnd"/>
            <w:r w:rsidRPr="00E34047">
              <w:rPr>
                <w:color w:val="auto"/>
                <w:sz w:val="24"/>
                <w:szCs w:val="24"/>
              </w:rPr>
              <w:t>, рассылки электронных писем, размещения на информационных ресурсах поддержки предпринимательства, национальной информационно-аналитической цифровой платформе "Стратегия 24";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предоставление сведений для размещения</w:t>
            </w:r>
          </w:p>
          <w:p w:rsidR="005F043A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и актуализации информации в сервисах национальной информационно-аналитической цифровой платформе "Стратегия 24" в целях популяризации предпринимательства, вовлечения в предпринимательскую</w:t>
            </w:r>
            <w:r w:rsidR="00127B0E">
              <w:rPr>
                <w:color w:val="auto"/>
                <w:sz w:val="24"/>
                <w:szCs w:val="24"/>
              </w:rPr>
              <w:t xml:space="preserve"> </w:t>
            </w:r>
            <w:r w:rsidRPr="00E34047">
              <w:rPr>
                <w:color w:val="auto"/>
                <w:sz w:val="24"/>
                <w:szCs w:val="24"/>
              </w:rPr>
              <w:lastRenderedPageBreak/>
              <w:t>деятельность, а также для организации публичного взаимодействия органов власти с предпринимательским сообществом;</w:t>
            </w:r>
          </w:p>
          <w:p w:rsidR="00822440" w:rsidRPr="00E34047" w:rsidRDefault="005F043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822440" w:rsidRPr="00E34047">
              <w:rPr>
                <w:color w:val="auto"/>
                <w:sz w:val="24"/>
                <w:szCs w:val="24"/>
              </w:rPr>
              <w:t>размещение и актуализация информации в сервисах национальной информационно-аналитической цифровой платформе "Стратегия 24" в целях популяризации предпринимательства, вовлечения в предпринимательскую деятельность, а также для организации публичного взаимодействия органов власти с предпринимательским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Сообществом;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наполнение данными мессенджера (супер-бота) города Сургута для отображения данных платформы "Стратегия 24" на экране смартфона;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предоставление финансовой поддержки субъектам малого и среднего предпринимательства посредством направления документов через Инвестиционный портал города Сургута;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р</w:t>
            </w:r>
            <w:r w:rsidRPr="00E34047">
              <w:rPr>
                <w:color w:val="auto"/>
                <w:sz w:val="24"/>
                <w:szCs w:val="24"/>
              </w:rPr>
              <w:t>еализация утвержденных административных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регламентов по предоставлению муниципальных услуг</w:t>
            </w:r>
            <w:r w:rsidR="00127B0E">
              <w:rPr>
                <w:color w:val="auto"/>
                <w:sz w:val="24"/>
                <w:szCs w:val="24"/>
              </w:rPr>
              <w:t xml:space="preserve"> </w:t>
            </w:r>
            <w:r w:rsidRPr="00E34047">
              <w:rPr>
                <w:color w:val="auto"/>
                <w:sz w:val="24"/>
                <w:szCs w:val="24"/>
              </w:rPr>
              <w:t>в сфере инвестиционной деятельности: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"Предоставление разрешения на условно разрешенный вид использования земельного </w:t>
            </w:r>
            <w:r w:rsidRPr="00E34047">
              <w:rPr>
                <w:color w:val="auto"/>
                <w:sz w:val="24"/>
                <w:szCs w:val="24"/>
              </w:rPr>
              <w:lastRenderedPageBreak/>
              <w:t>участка или объекта капитального строительства";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"Присвоение объекту адресации адреса, аннулирование его адреса";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"Предоставление сведений, содержащихся в ИСОГД";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"Выдача градостроительного плана земельного участка";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"Предварительное согласование предоставления земельного участка";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"Выдача разрешения на снос или пересадку зеленых насаждений";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"Предоставление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lastRenderedPageBreak/>
              <w:t xml:space="preserve">- "Выдача специального разрешения </w:t>
            </w:r>
            <w:r w:rsidR="00C854B0">
              <w:rPr>
                <w:color w:val="auto"/>
                <w:sz w:val="24"/>
                <w:szCs w:val="24"/>
              </w:rPr>
              <w:t xml:space="preserve">                                 </w:t>
            </w:r>
            <w:r w:rsidRPr="00E34047">
              <w:rPr>
                <w:color w:val="auto"/>
                <w:sz w:val="24"/>
                <w:szCs w:val="24"/>
              </w:rPr>
              <w:t>на движение по автомобильным дорогам местного значения муниципального образования городской округ город Сургут тяжеловесного и (или) крупногабаритного транспортного средства";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"Получение технических условий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Pr="00E34047">
              <w:rPr>
                <w:color w:val="auto"/>
                <w:sz w:val="24"/>
                <w:szCs w:val="24"/>
              </w:rPr>
              <w:t>и подключение к инженерной инфраструктуре";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"Выдача разрешений на передачу прав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       </w:t>
            </w:r>
            <w:r w:rsidRPr="00E34047">
              <w:rPr>
                <w:color w:val="auto"/>
                <w:sz w:val="24"/>
                <w:szCs w:val="24"/>
              </w:rPr>
              <w:t xml:space="preserve">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                 </w:t>
            </w:r>
            <w:r w:rsidRPr="00E34047">
              <w:rPr>
                <w:color w:val="auto"/>
                <w:sz w:val="24"/>
                <w:szCs w:val="24"/>
              </w:rPr>
              <w:t>в субаренду";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"Выдача разрешения на использование земель или земельного участка, находящихся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           </w:t>
            </w:r>
            <w:r w:rsidRPr="00E34047">
              <w:rPr>
                <w:color w:val="auto"/>
                <w:sz w:val="24"/>
                <w:szCs w:val="24"/>
              </w:rPr>
              <w:t xml:space="preserve">в муниципальной собственности или государственная собственность на которые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</w:t>
            </w:r>
            <w:r w:rsidRPr="00E34047">
              <w:rPr>
                <w:color w:val="auto"/>
                <w:sz w:val="24"/>
                <w:szCs w:val="24"/>
              </w:rPr>
              <w:t>не разграничена";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у</w:t>
            </w:r>
            <w:r w:rsidRPr="00E34047">
              <w:rPr>
                <w:color w:val="auto"/>
                <w:sz w:val="24"/>
                <w:szCs w:val="24"/>
              </w:rPr>
              <w:t xml:space="preserve">величение доли муниципальных закупок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    </w:t>
            </w:r>
            <w:r w:rsidRPr="00E34047">
              <w:rPr>
                <w:color w:val="auto"/>
                <w:sz w:val="24"/>
                <w:szCs w:val="24"/>
              </w:rPr>
              <w:t>у СМП (субъекты малого предпринимательства), СОНКО (социально-ориентированные некоммерческие организации) от совокупного годового объема закупок (рассчитанного</w:t>
            </w:r>
            <w:r w:rsidR="008C120D">
              <w:rPr>
                <w:color w:val="auto"/>
                <w:sz w:val="24"/>
                <w:szCs w:val="24"/>
              </w:rPr>
              <w:t xml:space="preserve"> </w:t>
            </w:r>
            <w:r w:rsidRPr="00E34047">
              <w:rPr>
                <w:color w:val="auto"/>
                <w:sz w:val="24"/>
                <w:szCs w:val="24"/>
              </w:rPr>
              <w:t xml:space="preserve">за вычетом закупок, предусмотренных </w:t>
            </w:r>
            <w:hyperlink r:id="rId12" w:history="1">
              <w:r w:rsidRPr="00E34047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1.1 статьи 30</w:t>
              </w:r>
            </w:hyperlink>
            <w:r w:rsidRPr="00E34047">
              <w:rPr>
                <w:color w:val="auto"/>
                <w:sz w:val="24"/>
                <w:szCs w:val="24"/>
              </w:rPr>
              <w:t xml:space="preserve"> Закона 44-ФЗ);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проведение ежеквартального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организация работы по сопровождению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lastRenderedPageBreak/>
              <w:t>инвестиционных проектов по принципу "одного окна", совершенствование механизма подачи обращений, инвестиционных предложений через информационный раздел Инвестиционного портала города Сургута;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проведение процедур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</w:t>
            </w:r>
          </w:p>
          <w:p w:rsidR="00822440" w:rsidRPr="00E34047" w:rsidRDefault="00E5667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822440" w:rsidRPr="00E34047">
              <w:rPr>
                <w:color w:val="auto"/>
                <w:sz w:val="24"/>
                <w:szCs w:val="24"/>
              </w:rPr>
              <w:t>еятельности;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ежегодное формирование перечня объектов,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в отношении которых планируется заключение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концессионных соглашений;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п</w:t>
            </w:r>
            <w:r w:rsidRPr="00E34047">
              <w:rPr>
                <w:color w:val="auto"/>
                <w:sz w:val="24"/>
                <w:szCs w:val="24"/>
              </w:rPr>
              <w:t xml:space="preserve">одготовка проектов нормативных правовых актов в сфере инвестиционной деятельности </w:t>
            </w:r>
            <w:r w:rsidR="002B3FCF">
              <w:rPr>
                <w:color w:val="auto"/>
                <w:sz w:val="24"/>
                <w:szCs w:val="24"/>
              </w:rPr>
              <w:t xml:space="preserve">                      </w:t>
            </w:r>
            <w:r w:rsidRPr="00E34047">
              <w:rPr>
                <w:color w:val="auto"/>
                <w:sz w:val="24"/>
                <w:szCs w:val="24"/>
              </w:rPr>
              <w:t>и развития предпринимательства, предложений по внесению изменений и дополнений в действующие муниципальные правовые акты;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увеличение доли мер муниципальной поддержки, предоставленных в электронном виде;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      </w:r>
            <w:r w:rsidR="00C854B0">
              <w:rPr>
                <w:color w:val="auto"/>
                <w:sz w:val="24"/>
                <w:szCs w:val="24"/>
              </w:rPr>
              <w:t xml:space="preserve">                             </w:t>
            </w:r>
            <w:r w:rsidRPr="00E34047">
              <w:rPr>
                <w:color w:val="auto"/>
                <w:sz w:val="24"/>
                <w:szCs w:val="24"/>
              </w:rPr>
              <w:t xml:space="preserve">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E34047">
              <w:rPr>
                <w:color w:val="auto"/>
                <w:sz w:val="24"/>
                <w:szCs w:val="24"/>
              </w:rPr>
              <w:lastRenderedPageBreak/>
              <w:t>субъектов малого и среднего предпринимательства;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подготовка предложений по совершенствованию методологии формирования Рейтинга муниципальных</w:t>
            </w:r>
          </w:p>
          <w:p w:rsidR="00822440" w:rsidRPr="00E34047" w:rsidRDefault="001478BA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822440" w:rsidRPr="00E34047">
              <w:rPr>
                <w:color w:val="auto"/>
                <w:sz w:val="24"/>
                <w:szCs w:val="24"/>
              </w:rPr>
              <w:t>бразований;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п</w:t>
            </w:r>
            <w:r w:rsidRPr="00E34047">
              <w:rPr>
                <w:color w:val="auto"/>
                <w:sz w:val="24"/>
                <w:szCs w:val="24"/>
              </w:rPr>
              <w:t>оддержание в актуальном состоянии данных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в автоматизированной информационной системе обеспечения градостроительной деятельности, а также обеспечение функционирования указанной системы,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своевременная синхронизация данных с интерактивной картой города Сургута;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подготовка новых инвестиционных площадок,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предусмотренных планом мероприятий по реализации Стратегии социально-экономического развития муниципального образования городской округ Сургут;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- подготовка новых инвестиционных площадок,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предусмотренных планом мероприятий по реализации Стратегии социально-экономического развития муниципального образования городской округ Сургут;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ф</w:t>
            </w:r>
            <w:r w:rsidRPr="00E34047">
              <w:rPr>
                <w:color w:val="auto"/>
                <w:sz w:val="24"/>
                <w:szCs w:val="24"/>
              </w:rPr>
              <w:t>актическое сокращение сроков выдачи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градостроительного плана на земельный участок;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ф</w:t>
            </w:r>
            <w:r w:rsidRPr="00E34047">
              <w:rPr>
                <w:color w:val="auto"/>
                <w:sz w:val="24"/>
                <w:szCs w:val="24"/>
              </w:rPr>
              <w:t>актическое сокращение сроков выдачи получения разрешений на строительство;</w:t>
            </w:r>
          </w:p>
          <w:p w:rsidR="00822440" w:rsidRPr="00E34047" w:rsidRDefault="001E1789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ф</w:t>
            </w:r>
            <w:r w:rsidR="00822440" w:rsidRPr="00E34047">
              <w:rPr>
                <w:color w:val="auto"/>
                <w:sz w:val="24"/>
                <w:szCs w:val="24"/>
              </w:rPr>
              <w:t>актическое сокращение количества процедур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при подключении к электросетям, инженерной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инфраструктуре;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ф</w:t>
            </w:r>
            <w:r w:rsidRPr="00E34047">
              <w:rPr>
                <w:color w:val="auto"/>
                <w:sz w:val="24"/>
                <w:szCs w:val="24"/>
              </w:rPr>
              <w:t>ормирование плана работы инвестиционного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совета при Главе города Сургута;</w:t>
            </w:r>
          </w:p>
          <w:p w:rsidR="00822440" w:rsidRPr="00E34047" w:rsidRDefault="00480809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lastRenderedPageBreak/>
              <w:t>- ф</w:t>
            </w:r>
            <w:r w:rsidR="00822440" w:rsidRPr="00E34047">
              <w:rPr>
                <w:color w:val="auto"/>
                <w:sz w:val="24"/>
                <w:szCs w:val="24"/>
              </w:rPr>
              <w:t>ормирование плана работы координационного совета по развитию малого и среднего предпринимательства при Администрации города;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ф</w:t>
            </w:r>
            <w:r w:rsidRPr="00E34047">
              <w:rPr>
                <w:color w:val="auto"/>
                <w:sz w:val="24"/>
                <w:szCs w:val="24"/>
              </w:rPr>
              <w:t>ормирование доклада Главы города о взаимодействии с инвесторами по вопросам реализации инвестиционных проектов;</w:t>
            </w:r>
          </w:p>
          <w:p w:rsidR="00822440" w:rsidRPr="00E34047" w:rsidRDefault="00C854B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</w:t>
            </w:r>
            <w:r w:rsidR="00822440" w:rsidRPr="00E34047">
              <w:rPr>
                <w:color w:val="auto"/>
                <w:sz w:val="24"/>
                <w:szCs w:val="24"/>
              </w:rPr>
              <w:t>овышение квалификации муниципальных служащих, ответственных за формирование благоприятного инвестиционного климата;</w:t>
            </w:r>
          </w:p>
          <w:p w:rsidR="0082244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п</w:t>
            </w:r>
            <w:r w:rsidRPr="00E34047">
              <w:rPr>
                <w:color w:val="auto"/>
                <w:sz w:val="24"/>
                <w:szCs w:val="24"/>
              </w:rPr>
              <w:t>роведение выставок-ярмарок с участием местных товаропроизводителей - обладателей логотипа "Сделано в Сургуте";</w:t>
            </w:r>
          </w:p>
          <w:p w:rsidR="003B20D0" w:rsidRPr="00E34047" w:rsidRDefault="0082244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>к</w:t>
            </w:r>
            <w:r w:rsidR="003B20D0" w:rsidRPr="00E34047">
              <w:rPr>
                <w:color w:val="auto"/>
                <w:sz w:val="24"/>
                <w:szCs w:val="24"/>
              </w:rPr>
              <w:t>онсультирование представителей предпринимательского сообщества о формах поддержки субъектов малого</w:t>
            </w:r>
          </w:p>
          <w:p w:rsidR="003B20D0" w:rsidRPr="00E34047" w:rsidRDefault="003B20D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>и среднего предпринимательства в рамках муниципальной программы "Развитие малого и среднего предпринимательства";</w:t>
            </w:r>
          </w:p>
          <w:p w:rsidR="001F32F4" w:rsidRDefault="003B20D0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E34047">
              <w:rPr>
                <w:color w:val="auto"/>
                <w:sz w:val="24"/>
                <w:szCs w:val="24"/>
              </w:rPr>
              <w:t xml:space="preserve">- </w:t>
            </w:r>
            <w:r w:rsidR="00480809" w:rsidRPr="00E34047">
              <w:rPr>
                <w:color w:val="auto"/>
                <w:sz w:val="24"/>
                <w:szCs w:val="24"/>
              </w:rPr>
              <w:t xml:space="preserve"> т</w:t>
            </w:r>
            <w:r w:rsidRPr="00E34047">
              <w:rPr>
                <w:color w:val="auto"/>
                <w:sz w:val="24"/>
                <w:szCs w:val="24"/>
              </w:rPr>
              <w:t>ематические консультационные дни для субъектов малого и среднего предпринимательства 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:rsidR="008F3716" w:rsidRPr="00E34047" w:rsidRDefault="008F3716" w:rsidP="00F43C43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</w:rPr>
            </w:pPr>
            <w:r w:rsidRPr="00FE2B66">
              <w:rPr>
                <w:sz w:val="24"/>
                <w:szCs w:val="24"/>
              </w:rPr>
              <w:t xml:space="preserve">Удовлетворенность предпринимателей ведением бизнеса на территории города будет определена по итогу подведения рейтинга муниципальных образований Ханты-Мансийского автономного округа – Югры по обеспечению условий благоприятного </w:t>
            </w:r>
            <w:r w:rsidRPr="00FE2B66">
              <w:rPr>
                <w:sz w:val="24"/>
                <w:szCs w:val="24"/>
              </w:rPr>
              <w:lastRenderedPageBreak/>
              <w:t>инвестиционного климата в</w:t>
            </w:r>
            <w:r w:rsidRPr="00FE2B66">
              <w:rPr>
                <w:sz w:val="24"/>
                <w:szCs w:val="24"/>
              </w:rPr>
              <w:br/>
            </w:r>
            <w:r w:rsidRPr="00FE2B66">
              <w:rPr>
                <w:sz w:val="24"/>
                <w:szCs w:val="24"/>
                <w:lang w:val="en-US"/>
              </w:rPr>
              <w:t>I</w:t>
            </w:r>
            <w:r w:rsidR="003A0D65">
              <w:rPr>
                <w:sz w:val="24"/>
                <w:szCs w:val="24"/>
              </w:rPr>
              <w:t xml:space="preserve"> полугодии 2021 года</w:t>
            </w:r>
          </w:p>
        </w:tc>
      </w:tr>
      <w:tr w:rsidR="00B8657D" w:rsidRPr="00E34047" w:rsidTr="00C5346A">
        <w:tblPrEx>
          <w:tblCellMar>
            <w:top w:w="7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1.1.1.2. Ключевое событие </w:t>
            </w:r>
          </w:p>
          <w:p w:rsidR="009C3472" w:rsidRPr="00E34047" w:rsidRDefault="00914AD4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«Флагманский проект «Трансформация делового климата»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tabs>
                <w:tab w:val="left" w:pos="1870"/>
              </w:tabs>
              <w:spacing w:after="0" w:line="240" w:lineRule="auto"/>
              <w:ind w:left="0" w:right="76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доля достигнутых значений целевых показателей портфелей </w:t>
            </w:r>
            <w:r w:rsidR="001474FA" w:rsidRPr="00E34047">
              <w:rPr>
                <w:sz w:val="24"/>
                <w:szCs w:val="24"/>
              </w:rPr>
              <w:t>проектов от</w:t>
            </w:r>
            <w:r w:rsidRPr="00E34047">
              <w:rPr>
                <w:sz w:val="24"/>
                <w:szCs w:val="24"/>
              </w:rPr>
              <w:t xml:space="preserve"> общего </w:t>
            </w:r>
            <w:proofErr w:type="gramStart"/>
            <w:r w:rsidRPr="00E34047">
              <w:rPr>
                <w:sz w:val="24"/>
                <w:szCs w:val="24"/>
              </w:rPr>
              <w:t xml:space="preserve">числа </w:t>
            </w:r>
            <w:r w:rsidR="00F41F9F" w:rsidRPr="00E34047">
              <w:rPr>
                <w:sz w:val="24"/>
                <w:szCs w:val="24"/>
              </w:rPr>
              <w:t xml:space="preserve"> з</w:t>
            </w:r>
            <w:r w:rsidRPr="00E34047">
              <w:rPr>
                <w:sz w:val="24"/>
                <w:szCs w:val="24"/>
              </w:rPr>
              <w:t>апланированных</w:t>
            </w:r>
            <w:proofErr w:type="gramEnd"/>
            <w:r w:rsidRPr="00E34047">
              <w:rPr>
                <w:sz w:val="24"/>
                <w:szCs w:val="24"/>
              </w:rPr>
              <w:t>:</w:t>
            </w:r>
          </w:p>
          <w:p w:rsidR="009C3472" w:rsidRPr="00E34047" w:rsidRDefault="00914AD4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III этап – 100%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9" w:rsidRDefault="001E1789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Прогнозное значение</w:t>
            </w:r>
            <w:r w:rsidR="00A5106C">
              <w:rPr>
                <w:sz w:val="24"/>
                <w:szCs w:val="24"/>
              </w:rPr>
              <w:t xml:space="preserve"> на 2020 год</w:t>
            </w:r>
            <w:r>
              <w:rPr>
                <w:sz w:val="24"/>
                <w:szCs w:val="24"/>
              </w:rPr>
              <w:t xml:space="preserve"> «Д</w:t>
            </w:r>
            <w:r w:rsidRPr="001E1789">
              <w:rPr>
                <w:sz w:val="24"/>
                <w:szCs w:val="24"/>
              </w:rPr>
              <w:t xml:space="preserve">оля достигнутых значений целевых показателей портфелей проектов от общего </w:t>
            </w:r>
            <w:proofErr w:type="gramStart"/>
            <w:r w:rsidRPr="001E1789">
              <w:rPr>
                <w:sz w:val="24"/>
                <w:szCs w:val="24"/>
              </w:rPr>
              <w:t>числа  запланированных</w:t>
            </w:r>
            <w:proofErr w:type="gramEnd"/>
            <w:r>
              <w:rPr>
                <w:sz w:val="24"/>
                <w:szCs w:val="24"/>
              </w:rPr>
              <w:t>» на 01.11.2020 – 100% (срок исполнения 31.12.2020).</w:t>
            </w:r>
          </w:p>
          <w:p w:rsidR="00F41F9F" w:rsidRPr="00E34047" w:rsidRDefault="00F41F9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Флагманский проект «Трансформация делового климата» - это комплекс мер, направленных                  на улучшение делового климата на территории муниципального образования     и основывается на 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 а также передовыми инвестиционными технологиями, выявляемыми Агентством стратегических инициатив.</w:t>
            </w:r>
          </w:p>
          <w:p w:rsidR="00D70BB0" w:rsidRPr="00E34047" w:rsidRDefault="00F41F9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В городе на постоянной основе функционирует Инвестиционный совет при Главе </w:t>
            </w:r>
            <w:proofErr w:type="gramStart"/>
            <w:r w:rsidRPr="00E34047">
              <w:rPr>
                <w:sz w:val="24"/>
                <w:szCs w:val="24"/>
              </w:rPr>
              <w:t xml:space="preserve">города, </w:t>
            </w:r>
            <w:r w:rsidR="00692E00">
              <w:rPr>
                <w:sz w:val="24"/>
                <w:szCs w:val="24"/>
              </w:rPr>
              <w:t xml:space="preserve">  </w:t>
            </w:r>
            <w:proofErr w:type="gramEnd"/>
            <w:r w:rsidR="00692E00">
              <w:rPr>
                <w:sz w:val="24"/>
                <w:szCs w:val="24"/>
              </w:rPr>
              <w:t xml:space="preserve">                       </w:t>
            </w:r>
            <w:r w:rsidRPr="00E34047">
              <w:rPr>
                <w:sz w:val="24"/>
                <w:szCs w:val="24"/>
              </w:rPr>
              <w:t xml:space="preserve">а также Координационный совет по развитию предпринимательства. Данные институты являются механизмами обратной связи </w:t>
            </w:r>
            <w:r w:rsidR="00692E00">
              <w:rPr>
                <w:sz w:val="24"/>
                <w:szCs w:val="24"/>
              </w:rPr>
              <w:t xml:space="preserve">                             </w:t>
            </w:r>
            <w:r w:rsidRPr="00E34047">
              <w:rPr>
                <w:sz w:val="24"/>
                <w:szCs w:val="24"/>
              </w:rPr>
              <w:t>с бизнесом. Они позволяют вовлекать представителей общественности</w:t>
            </w:r>
            <w:r w:rsidR="00ED71CE">
              <w:rPr>
                <w:sz w:val="24"/>
                <w:szCs w:val="24"/>
              </w:rPr>
              <w:t xml:space="preserve"> </w:t>
            </w:r>
            <w:r w:rsidRPr="00E34047">
              <w:rPr>
                <w:sz w:val="24"/>
                <w:szCs w:val="24"/>
              </w:rPr>
              <w:t xml:space="preserve">и предпринимателей в рассмотрение инициатив инвесторов и иных вопросов инвестиционной </w:t>
            </w:r>
            <w:r w:rsidR="0043740D" w:rsidRPr="00E34047">
              <w:rPr>
                <w:sz w:val="24"/>
                <w:szCs w:val="24"/>
              </w:rPr>
              <w:t xml:space="preserve">                  </w:t>
            </w:r>
            <w:r w:rsidRPr="00E34047">
              <w:rPr>
                <w:sz w:val="24"/>
                <w:szCs w:val="24"/>
              </w:rPr>
              <w:t xml:space="preserve">и предпринимательской деятельности.  </w:t>
            </w:r>
          </w:p>
          <w:p w:rsidR="00F41F9F" w:rsidRPr="00E34047" w:rsidRDefault="00F41F9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Ежегодно формируется Инвестиционное послание Главы города, в котором подводятся </w:t>
            </w:r>
            <w:r w:rsidRPr="00E34047">
              <w:rPr>
                <w:sz w:val="24"/>
                <w:szCs w:val="24"/>
              </w:rPr>
              <w:lastRenderedPageBreak/>
              <w:t>итоги уходящего года и озвучиваются основные векторы направленности инвестиционной политики города.</w:t>
            </w:r>
          </w:p>
          <w:p w:rsidR="00F41F9F" w:rsidRPr="00E34047" w:rsidRDefault="00F41F9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В целях обеспечения актуальной информацией об инвестиционных возможностях города, механизмах поддержки инвестиционной деятельности, нормативно-правовой базе, возможностях инвестирования в приоритетные направления развития города, а также оперативного рассмотрения обращений инвесторов в формате «одного окна», бесперебойного функционирования «обратной связи» и взаимодействия в режиме онлайн, функционирует Инвестиционный портал города.</w:t>
            </w:r>
          </w:p>
          <w:p w:rsidR="00D70BB0" w:rsidRPr="00E34047" w:rsidRDefault="00F41F9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</w:t>
            </w:r>
            <w:r w:rsidR="00D70BB0" w:rsidRPr="00E34047">
              <w:rPr>
                <w:sz w:val="24"/>
                <w:szCs w:val="24"/>
              </w:rPr>
              <w:t>онной привлекательности, на 2020</w:t>
            </w:r>
            <w:r w:rsidRPr="00E34047">
              <w:rPr>
                <w:sz w:val="24"/>
                <w:szCs w:val="24"/>
              </w:rPr>
              <w:t xml:space="preserve"> год определены </w:t>
            </w:r>
          </w:p>
          <w:p w:rsidR="00F41F9F" w:rsidRPr="00E34047" w:rsidRDefault="00E1076B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199</w:t>
            </w:r>
            <w:r w:rsidR="00F41F9F" w:rsidRPr="00E34047">
              <w:rPr>
                <w:sz w:val="24"/>
                <w:szCs w:val="24"/>
              </w:rPr>
              <w:t xml:space="preserve"> целевых показателей для муниципального образования городской округ город Сургут (муниципальная составляющая), достижение </w:t>
            </w:r>
            <w:r w:rsidRPr="00E34047">
              <w:rPr>
                <w:sz w:val="24"/>
                <w:szCs w:val="24"/>
              </w:rPr>
              <w:t xml:space="preserve">                </w:t>
            </w:r>
            <w:r w:rsidR="00F41F9F" w:rsidRPr="00E34047">
              <w:rPr>
                <w:sz w:val="24"/>
                <w:szCs w:val="24"/>
              </w:rPr>
              <w:t xml:space="preserve">по состоянию на </w:t>
            </w:r>
            <w:r w:rsidRPr="00E34047">
              <w:rPr>
                <w:sz w:val="24"/>
                <w:szCs w:val="24"/>
              </w:rPr>
              <w:t xml:space="preserve">01.11.2020 составляет 80% </w:t>
            </w:r>
            <w:r w:rsidR="00692E00">
              <w:rPr>
                <w:sz w:val="24"/>
                <w:szCs w:val="24"/>
              </w:rPr>
              <w:t xml:space="preserve">             </w:t>
            </w:r>
            <w:proofErr w:type="gramStart"/>
            <w:r w:rsidR="00692E00">
              <w:rPr>
                <w:sz w:val="24"/>
                <w:szCs w:val="24"/>
              </w:rPr>
              <w:t xml:space="preserve">   </w:t>
            </w:r>
            <w:r w:rsidRPr="00E34047">
              <w:rPr>
                <w:sz w:val="24"/>
                <w:szCs w:val="24"/>
              </w:rPr>
              <w:t>(</w:t>
            </w:r>
            <w:proofErr w:type="gramEnd"/>
            <w:r w:rsidRPr="00E34047">
              <w:rPr>
                <w:sz w:val="24"/>
                <w:szCs w:val="24"/>
              </w:rPr>
              <w:t>со статусом «в работе» - 40 целевых показателей).</w:t>
            </w:r>
          </w:p>
          <w:p w:rsidR="00E1076B" w:rsidRPr="00E34047" w:rsidRDefault="00AD6BD9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В рамках проекта Создан Д</w:t>
            </w:r>
            <w:r w:rsidR="00E1076B" w:rsidRPr="00E34047">
              <w:rPr>
                <w:sz w:val="24"/>
                <w:szCs w:val="24"/>
              </w:rPr>
              <w:t xml:space="preserve">ом предпринимателя – сформирована открытая площадка коммуникаций внутри предпринимательского сообщества, а также между сообществом </w:t>
            </w:r>
            <w:r w:rsidR="00E2472F">
              <w:rPr>
                <w:sz w:val="24"/>
                <w:szCs w:val="24"/>
              </w:rPr>
              <w:t xml:space="preserve">                           </w:t>
            </w:r>
            <w:r w:rsidR="00E1076B" w:rsidRPr="00E34047">
              <w:rPr>
                <w:sz w:val="24"/>
                <w:szCs w:val="24"/>
              </w:rPr>
              <w:t>и различными структурами его поддержки, в том числе структурами Администрации города.</w:t>
            </w:r>
          </w:p>
          <w:p w:rsidR="009C3472" w:rsidRPr="00E34047" w:rsidRDefault="00F41F9F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>Кроме того, на территории города организации, образующие инфраструктуру поддержки расположены на о</w:t>
            </w:r>
            <w:r w:rsidR="00E1076B" w:rsidRPr="00E34047">
              <w:rPr>
                <w:sz w:val="24"/>
                <w:szCs w:val="24"/>
              </w:rPr>
              <w:t>дной площадке (Сургутская ТПП, Ф</w:t>
            </w:r>
            <w:r w:rsidRPr="00E34047">
              <w:rPr>
                <w:sz w:val="24"/>
                <w:szCs w:val="24"/>
              </w:rPr>
              <w:t xml:space="preserve">онд поддержки предпринимательства Югры, Югорская </w:t>
            </w:r>
            <w:proofErr w:type="spellStart"/>
            <w:r w:rsidRPr="00E34047">
              <w:rPr>
                <w:sz w:val="24"/>
                <w:szCs w:val="24"/>
              </w:rPr>
              <w:t>микрокредитная</w:t>
            </w:r>
            <w:proofErr w:type="spellEnd"/>
            <w:r w:rsidRPr="00E34047">
              <w:rPr>
                <w:sz w:val="24"/>
                <w:szCs w:val="24"/>
              </w:rPr>
              <w:t xml:space="preserve"> компания, МФЦ для бизнеса).</w:t>
            </w:r>
          </w:p>
          <w:p w:rsidR="00AD6BD9" w:rsidRPr="00E34047" w:rsidRDefault="00AD6BD9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В целях повышения информационной открытости  предпринимательской активности заключён договор на использование национальной информационно-аналитической платформы «Стратегия 24» </w:t>
            </w:r>
            <w:r w:rsidRPr="00692E00">
              <w:rPr>
                <w:color w:val="auto"/>
                <w:sz w:val="24"/>
                <w:szCs w:val="24"/>
              </w:rPr>
              <w:t>(</w:t>
            </w:r>
            <w:hyperlink r:id="rId13" w:history="1">
              <w:r w:rsidRPr="00692E00">
                <w:rPr>
                  <w:rStyle w:val="a3"/>
                  <w:color w:val="auto"/>
                  <w:sz w:val="24"/>
                  <w:szCs w:val="24"/>
                  <w:u w:val="none"/>
                </w:rPr>
                <w:t>https://strategy24.ru/</w:t>
              </w:r>
            </w:hyperlink>
            <w:r w:rsidRPr="00692E00">
              <w:rPr>
                <w:color w:val="auto"/>
                <w:sz w:val="24"/>
                <w:szCs w:val="24"/>
              </w:rPr>
              <w:t xml:space="preserve">). </w:t>
            </w:r>
          </w:p>
          <w:p w:rsidR="00D627C7" w:rsidRPr="00E34047" w:rsidRDefault="00AD6BD9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Встроенная в платформу гражданская социальная сеть, позволяет организовать взаимодействия власти, бизнеса и общества, а также способствует привлечению инвестиций и продвижению товаров и услуг субъектов предпринимательства. На платформе «Стратегия 24» обобщаются инициативы, направленные на упрощение процедур ведения бизнеса, информация о мерах поддержки, результатах реализации национальных проектов, информация о местны</w:t>
            </w:r>
            <w:r w:rsidR="003A0D65">
              <w:rPr>
                <w:sz w:val="24"/>
                <w:szCs w:val="24"/>
              </w:rPr>
              <w:t>х товаропроизводителях и другое</w:t>
            </w:r>
          </w:p>
        </w:tc>
      </w:tr>
      <w:tr w:rsidR="00B8657D" w:rsidRPr="00E34047" w:rsidTr="00C5346A">
        <w:tblPrEx>
          <w:tblCellMar>
            <w:top w:w="7" w:type="dxa"/>
          </w:tblCellMar>
        </w:tblPrEx>
        <w:trPr>
          <w:trHeight w:val="69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34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доля реализованных мероприятий портфелей проектов от общего числа запланированных: III этап – 100%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89" w:rsidRPr="001E1789" w:rsidRDefault="001E1789" w:rsidP="00F43C43">
            <w:pPr>
              <w:spacing w:after="0" w:line="240" w:lineRule="auto"/>
              <w:ind w:left="13" w:right="0" w:firstLine="0"/>
              <w:rPr>
                <w:bCs/>
                <w:sz w:val="24"/>
                <w:szCs w:val="24"/>
              </w:rPr>
            </w:pPr>
            <w:r w:rsidRPr="001E1789">
              <w:rPr>
                <w:bCs/>
                <w:sz w:val="24"/>
                <w:szCs w:val="24"/>
              </w:rPr>
              <w:t xml:space="preserve">Прогнозное </w:t>
            </w:r>
            <w:r w:rsidR="0066761B" w:rsidRPr="001E1789">
              <w:rPr>
                <w:bCs/>
                <w:sz w:val="24"/>
                <w:szCs w:val="24"/>
              </w:rPr>
              <w:t xml:space="preserve">значение </w:t>
            </w:r>
            <w:r w:rsidR="0066761B">
              <w:rPr>
                <w:bCs/>
                <w:sz w:val="24"/>
                <w:szCs w:val="24"/>
              </w:rPr>
              <w:t>на</w:t>
            </w:r>
            <w:r w:rsidR="00A5106C">
              <w:rPr>
                <w:bCs/>
                <w:sz w:val="24"/>
                <w:szCs w:val="24"/>
              </w:rPr>
              <w:t xml:space="preserve"> 2020 год </w:t>
            </w:r>
            <w:r w:rsidRPr="001E178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Д</w:t>
            </w:r>
            <w:r w:rsidRPr="001E1789">
              <w:rPr>
                <w:bCs/>
                <w:sz w:val="24"/>
                <w:szCs w:val="24"/>
              </w:rPr>
              <w:t>оля реализованных мероприятий портфелей проектов от общего числа запланированных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E1789">
              <w:rPr>
                <w:bCs/>
                <w:sz w:val="24"/>
                <w:szCs w:val="24"/>
              </w:rPr>
              <w:t>на 01.11.2020 – 100% (срок исполнения 31.12.2020).</w:t>
            </w:r>
          </w:p>
          <w:p w:rsidR="004D1D6F" w:rsidRPr="00E34047" w:rsidRDefault="004D1D6F" w:rsidP="00F43C43">
            <w:pPr>
              <w:spacing w:after="0" w:line="240" w:lineRule="auto"/>
              <w:ind w:left="13" w:right="0" w:firstLine="0"/>
              <w:rPr>
                <w:bCs/>
                <w:sz w:val="24"/>
                <w:szCs w:val="24"/>
              </w:rPr>
            </w:pPr>
            <w:r w:rsidRPr="00E34047">
              <w:rPr>
                <w:bCs/>
                <w:sz w:val="24"/>
                <w:szCs w:val="24"/>
              </w:rPr>
              <w:t xml:space="preserve">Целевые модели упрощения процедур ведения бизнеса и повышения инвестиционной привлекательности реализуются в Ханты-Мансийском автономном округе – Югре в </w:t>
            </w:r>
            <w:r w:rsidRPr="00E34047">
              <w:rPr>
                <w:bCs/>
                <w:sz w:val="24"/>
                <w:szCs w:val="24"/>
              </w:rPr>
              <w:lastRenderedPageBreak/>
              <w:t>форме</w:t>
            </w:r>
            <w:r w:rsidR="00E2472F">
              <w:rPr>
                <w:bCs/>
                <w:sz w:val="24"/>
                <w:szCs w:val="24"/>
              </w:rPr>
              <w:t xml:space="preserve"> </w:t>
            </w:r>
            <w:r w:rsidRPr="00E34047">
              <w:rPr>
                <w:bCs/>
                <w:sz w:val="24"/>
                <w:szCs w:val="24"/>
              </w:rPr>
              <w:t>8 портфелей проектов. В портфелях зафиксированы целевые показатели для города Сургута, в том числе показатели Национального рейтинга состояния инвестиционного климата в субъектах Российской Федерации, а также мероприятия по их достижению:</w:t>
            </w:r>
          </w:p>
          <w:p w:rsidR="004D1D6F" w:rsidRPr="00E34047" w:rsidRDefault="004D1D6F" w:rsidP="00F43C43">
            <w:pPr>
              <w:spacing w:after="0" w:line="240" w:lineRule="auto"/>
              <w:ind w:left="13" w:right="0" w:firstLine="0"/>
              <w:rPr>
                <w:bCs/>
                <w:sz w:val="24"/>
                <w:szCs w:val="24"/>
              </w:rPr>
            </w:pPr>
            <w:r w:rsidRPr="00E34047">
              <w:rPr>
                <w:bCs/>
                <w:sz w:val="24"/>
                <w:szCs w:val="24"/>
              </w:rPr>
              <w:t>- малое и среднее предпринимательство;</w:t>
            </w:r>
          </w:p>
          <w:p w:rsidR="004D1D6F" w:rsidRPr="00E34047" w:rsidRDefault="004D1D6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bCs/>
                <w:sz w:val="24"/>
                <w:szCs w:val="24"/>
              </w:rPr>
              <w:t xml:space="preserve">- </w:t>
            </w:r>
            <w:r w:rsidRPr="00E34047">
              <w:rPr>
                <w:sz w:val="24"/>
                <w:szCs w:val="24"/>
              </w:rPr>
              <w:t>получение разрешения на строительство                                           и территориальное планирование;</w:t>
            </w:r>
          </w:p>
          <w:p w:rsidR="004D1D6F" w:rsidRPr="00E34047" w:rsidRDefault="004D1D6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постановка на кадастровый учет земельных участков и объектов недвижимого имущества;</w:t>
            </w:r>
          </w:p>
          <w:p w:rsidR="004D1D6F" w:rsidRPr="00E34047" w:rsidRDefault="004D1D6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- регистрация права собственности </w:t>
            </w:r>
            <w:r w:rsidR="0043740D" w:rsidRPr="00E34047">
              <w:rPr>
                <w:sz w:val="24"/>
                <w:szCs w:val="24"/>
              </w:rPr>
              <w:t xml:space="preserve">                                    </w:t>
            </w:r>
            <w:r w:rsidRPr="00E34047">
              <w:rPr>
                <w:sz w:val="24"/>
                <w:szCs w:val="24"/>
              </w:rPr>
              <w:t>на земельные участки и объекты недвижимого имущества;</w:t>
            </w:r>
          </w:p>
          <w:p w:rsidR="004D1D6F" w:rsidRPr="00E34047" w:rsidRDefault="004D1D6F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- подключение (технологическое </w:t>
            </w:r>
            <w:r w:rsidR="00F318A5" w:rsidRPr="00E34047">
              <w:rPr>
                <w:sz w:val="24"/>
                <w:szCs w:val="24"/>
              </w:rPr>
              <w:t>присоединение) к</w:t>
            </w:r>
            <w:r w:rsidRPr="00E34047">
              <w:rPr>
                <w:sz w:val="24"/>
                <w:szCs w:val="24"/>
              </w:rPr>
              <w:t xml:space="preserve"> системам теплоснабжения, подключение (технологическое </w:t>
            </w:r>
            <w:proofErr w:type="gramStart"/>
            <w:r w:rsidR="00F318A5" w:rsidRPr="00E34047">
              <w:rPr>
                <w:sz w:val="24"/>
                <w:szCs w:val="24"/>
              </w:rPr>
              <w:t xml:space="preserve">присоединение)  </w:t>
            </w:r>
            <w:r w:rsidRPr="00E34047">
              <w:rPr>
                <w:sz w:val="24"/>
                <w:szCs w:val="24"/>
              </w:rPr>
              <w:t xml:space="preserve"> </w:t>
            </w:r>
            <w:proofErr w:type="gramEnd"/>
            <w:r w:rsidRPr="00E34047">
              <w:rPr>
                <w:sz w:val="24"/>
                <w:szCs w:val="24"/>
              </w:rPr>
              <w:t xml:space="preserve">                                                 к централизованным системам водоснабжения                           и водоотведения;</w:t>
            </w:r>
          </w:p>
          <w:p w:rsidR="004D1D6F" w:rsidRPr="00E34047" w:rsidRDefault="004D1D6F" w:rsidP="00F43C43">
            <w:pPr>
              <w:spacing w:after="0" w:line="240" w:lineRule="auto"/>
              <w:ind w:right="85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34047">
              <w:rPr>
                <w:sz w:val="24"/>
                <w:szCs w:val="24"/>
              </w:rPr>
              <w:t xml:space="preserve">- </w:t>
            </w:r>
            <w:r w:rsidRPr="00E3404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подключение (технологическое присоединение) к электрическим сетям;</w:t>
            </w:r>
          </w:p>
          <w:p w:rsidR="004D1D6F" w:rsidRPr="00E34047" w:rsidRDefault="004D1D6F" w:rsidP="00F43C43">
            <w:pPr>
              <w:tabs>
                <w:tab w:val="left" w:pos="3581"/>
              </w:tabs>
              <w:spacing w:after="0" w:line="240" w:lineRule="auto"/>
              <w:ind w:right="85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3404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подключение (технологическое присоединение) к газовым сетям;</w:t>
            </w:r>
          </w:p>
          <w:p w:rsidR="004D1D6F" w:rsidRPr="00E34047" w:rsidRDefault="004D1D6F" w:rsidP="00F43C43">
            <w:pPr>
              <w:spacing w:after="0" w:line="240" w:lineRule="auto"/>
              <w:ind w:right="85"/>
              <w:rPr>
                <w:bCs/>
                <w:sz w:val="24"/>
                <w:szCs w:val="24"/>
              </w:rPr>
            </w:pPr>
            <w:r w:rsidRPr="00E3404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E34047">
              <w:rPr>
                <w:sz w:val="24"/>
                <w:szCs w:val="24"/>
              </w:rPr>
              <w:t>совершенствование и внедрение положений регионального инвестиционного стандарта.</w:t>
            </w:r>
          </w:p>
          <w:p w:rsidR="004D1D6F" w:rsidRPr="00E34047" w:rsidRDefault="004D1D6F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Портфелями проектов Ханты-Мансийского автономного округа - Югры, основанными                                на целевых моделях упрощения процедур ведения бизнеса и повышения инвестиционной привлекательности, на 2020 год предусмотрено                    131 мероприятие для муниципального образования городской округ город Сургут (муниципальная составляющая).</w:t>
            </w:r>
          </w:p>
          <w:p w:rsidR="004D1D6F" w:rsidRPr="00E34047" w:rsidRDefault="004D1D6F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>Мероприятия предусматривают ежемесячную отчетность со статусом «в работе»</w:t>
            </w:r>
            <w:r w:rsidR="000322E8" w:rsidRPr="00E34047">
              <w:rPr>
                <w:sz w:val="24"/>
                <w:szCs w:val="24"/>
              </w:rPr>
              <w:t xml:space="preserve"> </w:t>
            </w:r>
            <w:r w:rsidR="0043740D" w:rsidRPr="00E34047">
              <w:rPr>
                <w:sz w:val="24"/>
                <w:szCs w:val="24"/>
              </w:rPr>
              <w:t xml:space="preserve">                                        </w:t>
            </w:r>
            <w:r w:rsidR="000322E8" w:rsidRPr="00E34047">
              <w:rPr>
                <w:sz w:val="24"/>
                <w:szCs w:val="24"/>
              </w:rPr>
              <w:t>и</w:t>
            </w:r>
            <w:r w:rsidRPr="00E34047">
              <w:rPr>
                <w:sz w:val="24"/>
                <w:szCs w:val="24"/>
              </w:rPr>
              <w:t xml:space="preserve"> реализуются без отклонений по срокам</w:t>
            </w:r>
            <w:r w:rsidR="000322E8" w:rsidRPr="00E34047">
              <w:rPr>
                <w:sz w:val="24"/>
                <w:szCs w:val="24"/>
              </w:rPr>
              <w:t xml:space="preserve"> (плано</w:t>
            </w:r>
            <w:r w:rsidR="003A0D65">
              <w:rPr>
                <w:sz w:val="24"/>
                <w:szCs w:val="24"/>
              </w:rPr>
              <w:t>вая дата исполнения 31.12.2020)</w:t>
            </w:r>
          </w:p>
        </w:tc>
      </w:tr>
      <w:tr w:rsidR="00B8657D" w:rsidRPr="00E34047" w:rsidTr="00C5346A">
        <w:tblPrEx>
          <w:tblCellMar>
            <w:top w:w="7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1.1.1.3. Ключевое событие </w:t>
            </w:r>
          </w:p>
          <w:p w:rsidR="009C3472" w:rsidRPr="00E34047" w:rsidRDefault="00914AD4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«Привлечение частных инвестиций в развитие городской инфраструктуры»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количество проведенных мероприятий: </w:t>
            </w:r>
          </w:p>
          <w:p w:rsidR="009C3472" w:rsidRPr="00E34047" w:rsidRDefault="00914AD4" w:rsidP="00F43C43">
            <w:pPr>
              <w:numPr>
                <w:ilvl w:val="0"/>
                <w:numId w:val="3"/>
              </w:numPr>
              <w:spacing w:after="0" w:line="240" w:lineRule="auto"/>
              <w:ind w:right="0" w:hanging="297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не менее 10 ед.; </w:t>
            </w:r>
          </w:p>
          <w:p w:rsidR="009C3472" w:rsidRPr="00E34047" w:rsidRDefault="00914AD4" w:rsidP="00F43C43">
            <w:pPr>
              <w:numPr>
                <w:ilvl w:val="0"/>
                <w:numId w:val="3"/>
              </w:numPr>
              <w:spacing w:after="0" w:line="240" w:lineRule="auto"/>
              <w:ind w:right="0" w:hanging="297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не менее 10 ед.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72" w:rsidRPr="00E34047" w:rsidRDefault="00914AD4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7F" w:rsidRPr="003A35F5" w:rsidRDefault="00E5094D" w:rsidP="00F43C43">
            <w:pPr>
              <w:spacing w:after="0" w:line="240" w:lineRule="auto"/>
              <w:ind w:left="13" w:right="0" w:firstLine="0"/>
              <w:rPr>
                <w:color w:val="auto"/>
                <w:sz w:val="24"/>
                <w:szCs w:val="24"/>
              </w:rPr>
            </w:pPr>
            <w:r w:rsidRPr="003A35F5">
              <w:rPr>
                <w:color w:val="auto"/>
                <w:sz w:val="24"/>
                <w:szCs w:val="24"/>
              </w:rPr>
              <w:t xml:space="preserve">По состоянию на 01.11.2020 </w:t>
            </w:r>
            <w:r w:rsidR="005D6571" w:rsidRPr="003A35F5">
              <w:rPr>
                <w:color w:val="auto"/>
                <w:sz w:val="24"/>
                <w:szCs w:val="24"/>
              </w:rPr>
              <w:t>года проведено</w:t>
            </w:r>
            <w:r w:rsidRPr="003A35F5">
              <w:rPr>
                <w:color w:val="auto"/>
                <w:sz w:val="24"/>
                <w:szCs w:val="24"/>
              </w:rPr>
              <w:t xml:space="preserve"> </w:t>
            </w:r>
            <w:r w:rsidR="0022217F" w:rsidRPr="003A35F5">
              <w:rPr>
                <w:color w:val="auto"/>
                <w:sz w:val="24"/>
                <w:szCs w:val="24"/>
              </w:rPr>
              <w:t>–</w:t>
            </w:r>
            <w:r w:rsidRPr="003A35F5">
              <w:rPr>
                <w:color w:val="auto"/>
                <w:sz w:val="24"/>
                <w:szCs w:val="24"/>
              </w:rPr>
              <w:t xml:space="preserve"> </w:t>
            </w:r>
          </w:p>
          <w:p w:rsidR="00E5094D" w:rsidRPr="003A35F5" w:rsidRDefault="0022217F" w:rsidP="00F43C43">
            <w:pPr>
              <w:spacing w:after="0" w:line="240" w:lineRule="auto"/>
              <w:ind w:left="13" w:right="0" w:firstLine="0"/>
              <w:rPr>
                <w:color w:val="auto"/>
                <w:sz w:val="24"/>
                <w:szCs w:val="24"/>
              </w:rPr>
            </w:pPr>
            <w:r w:rsidRPr="003A35F5">
              <w:rPr>
                <w:color w:val="auto"/>
                <w:sz w:val="24"/>
                <w:szCs w:val="24"/>
              </w:rPr>
              <w:t>7</w:t>
            </w:r>
            <w:r w:rsidR="005D6571" w:rsidRPr="003A35F5">
              <w:rPr>
                <w:color w:val="auto"/>
                <w:sz w:val="24"/>
                <w:szCs w:val="24"/>
              </w:rPr>
              <w:t xml:space="preserve"> заседаний</w:t>
            </w:r>
            <w:r w:rsidR="00E5094D" w:rsidRPr="003A35F5">
              <w:rPr>
                <w:color w:val="auto"/>
                <w:sz w:val="24"/>
                <w:szCs w:val="24"/>
              </w:rPr>
              <w:t xml:space="preserve"> инвестиционного совета   при </w:t>
            </w:r>
            <w:r w:rsidR="0065656A" w:rsidRPr="003A35F5">
              <w:rPr>
                <w:color w:val="auto"/>
                <w:sz w:val="24"/>
                <w:szCs w:val="24"/>
              </w:rPr>
              <w:t xml:space="preserve">                   </w:t>
            </w:r>
            <w:r w:rsidR="00E5094D" w:rsidRPr="003A35F5">
              <w:rPr>
                <w:color w:val="auto"/>
                <w:sz w:val="24"/>
                <w:szCs w:val="24"/>
              </w:rPr>
              <w:t xml:space="preserve">Главе города Сургута (ссылка: </w:t>
            </w:r>
            <w:hyperlink w:history="1">
              <w:r w:rsidR="0065656A" w:rsidRPr="003A35F5">
                <w:rPr>
                  <w:rStyle w:val="a3"/>
                  <w:color w:val="auto"/>
                  <w:sz w:val="24"/>
                  <w:szCs w:val="24"/>
                  <w:u w:val="none"/>
                </w:rPr>
                <w:t>http:// invest.admsurgut.ru/pages/investitsionnyy-sovet-pri-glave-goroda-surguta</w:t>
              </w:r>
            </w:hyperlink>
            <w:r w:rsidRPr="003A35F5">
              <w:rPr>
                <w:color w:val="auto"/>
                <w:sz w:val="24"/>
                <w:szCs w:val="24"/>
              </w:rPr>
              <w:t>)</w:t>
            </w:r>
            <w:r w:rsidR="00D45D99" w:rsidRPr="003A35F5">
              <w:rPr>
                <w:color w:val="auto"/>
                <w:sz w:val="24"/>
                <w:szCs w:val="24"/>
              </w:rPr>
              <w:t xml:space="preserve"> </w:t>
            </w:r>
            <w:r w:rsidR="00E5094D" w:rsidRPr="003A35F5">
              <w:rPr>
                <w:color w:val="auto"/>
                <w:sz w:val="24"/>
                <w:szCs w:val="24"/>
              </w:rPr>
              <w:t>на заседаниях рассматривались вопросы</w:t>
            </w:r>
            <w:r w:rsidR="0065656A" w:rsidRPr="003A35F5">
              <w:rPr>
                <w:color w:val="auto"/>
                <w:sz w:val="24"/>
                <w:szCs w:val="24"/>
              </w:rPr>
              <w:t>, в том числе</w:t>
            </w:r>
            <w:r w:rsidR="00E5094D" w:rsidRPr="003A35F5">
              <w:rPr>
                <w:color w:val="auto"/>
                <w:sz w:val="24"/>
                <w:szCs w:val="24"/>
              </w:rPr>
              <w:t>:</w:t>
            </w:r>
          </w:p>
          <w:p w:rsidR="00F10ADC" w:rsidRPr="00E34047" w:rsidRDefault="0065656A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3A35F5">
              <w:rPr>
                <w:color w:val="auto"/>
                <w:sz w:val="24"/>
                <w:szCs w:val="24"/>
              </w:rPr>
              <w:t xml:space="preserve">- </w:t>
            </w:r>
            <w:r w:rsidR="00F10ADC" w:rsidRPr="003A35F5">
              <w:rPr>
                <w:color w:val="auto"/>
                <w:sz w:val="24"/>
                <w:szCs w:val="24"/>
              </w:rPr>
              <w:t xml:space="preserve">в целях обеспечения прав граждан – участников </w:t>
            </w:r>
            <w:r w:rsidR="005D6571" w:rsidRPr="003A35F5">
              <w:rPr>
                <w:color w:val="auto"/>
                <w:sz w:val="24"/>
                <w:szCs w:val="24"/>
              </w:rPr>
              <w:t>долевого строительства</w:t>
            </w:r>
            <w:r w:rsidR="00F10ADC" w:rsidRPr="003A35F5">
              <w:rPr>
                <w:color w:val="auto"/>
                <w:sz w:val="24"/>
                <w:szCs w:val="24"/>
              </w:rPr>
              <w:t xml:space="preserve">, рассмотрены вопросы о возможности предоставления земельных участков, находящихся в муниципальной собственности </w:t>
            </w:r>
            <w:r w:rsidR="00F10ADC" w:rsidRPr="00E34047">
              <w:rPr>
                <w:sz w:val="24"/>
                <w:szCs w:val="24"/>
              </w:rPr>
              <w:t xml:space="preserve">в аренду без проведения торгов для реализации масштабных инвестиционных проектов в микрорайонах 35А, 30А, 31Б;             </w:t>
            </w:r>
          </w:p>
          <w:p w:rsidR="0065656A" w:rsidRPr="00E34047" w:rsidRDefault="0065656A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- </w:t>
            </w:r>
            <w:r w:rsidR="00294E2E" w:rsidRPr="00E34047">
              <w:rPr>
                <w:sz w:val="24"/>
                <w:szCs w:val="24"/>
              </w:rPr>
              <w:t>рассмотрены отчеты о</w:t>
            </w:r>
            <w:r w:rsidRPr="00E34047">
              <w:rPr>
                <w:sz w:val="24"/>
                <w:szCs w:val="24"/>
              </w:rPr>
              <w:t xml:space="preserve"> проведении контрольных мероприятий за соблюдением условий заключенных концессионных соглашений;</w:t>
            </w:r>
          </w:p>
          <w:p w:rsidR="00177DF8" w:rsidRPr="00E34047" w:rsidRDefault="00F10ADC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- </w:t>
            </w:r>
            <w:r w:rsidR="00177DF8" w:rsidRPr="00E34047">
              <w:rPr>
                <w:sz w:val="24"/>
                <w:szCs w:val="24"/>
              </w:rPr>
              <w:t>о возможности предоставления земельного участка для реализации крупного инвестиционного проекта «Создание многофункционального культурно-досугового комплекса в городе Сургуте» («Русские ярмарки»).</w:t>
            </w:r>
          </w:p>
          <w:p w:rsidR="005D4831" w:rsidRPr="00E34047" w:rsidRDefault="005D4831" w:rsidP="00F43C43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Кроме того, в Администрации города                                 в 2020 </w:t>
            </w:r>
            <w:r w:rsidR="007B0D6E" w:rsidRPr="00E34047">
              <w:rPr>
                <w:sz w:val="24"/>
                <w:szCs w:val="24"/>
              </w:rPr>
              <w:t>году в</w:t>
            </w:r>
            <w:r w:rsidR="00701129" w:rsidRPr="00E34047">
              <w:rPr>
                <w:sz w:val="24"/>
                <w:szCs w:val="24"/>
              </w:rPr>
              <w:t xml:space="preserve"> целях привлечения частных инвестиций в развитие городской инфраструктуры, утвержден план создания объектов инвестиционный </w:t>
            </w:r>
            <w:r w:rsidR="007B0D6E" w:rsidRPr="00E34047">
              <w:rPr>
                <w:sz w:val="24"/>
                <w:szCs w:val="24"/>
              </w:rPr>
              <w:t xml:space="preserve">инфраструктуры                        </w:t>
            </w:r>
            <w:r w:rsidR="007B0D6E" w:rsidRPr="00E34047">
              <w:rPr>
                <w:sz w:val="24"/>
                <w:szCs w:val="24"/>
              </w:rPr>
              <w:lastRenderedPageBreak/>
              <w:t>в</w:t>
            </w:r>
            <w:r w:rsidR="00701129" w:rsidRPr="00E34047">
              <w:rPr>
                <w:sz w:val="24"/>
                <w:szCs w:val="24"/>
              </w:rPr>
              <w:t xml:space="preserve"> муниципальном образовании городской округ город Сургут на 2020 год и плановый период 2021-2022 годов» (распоряжение Администрации города от 13.12.2019 № 2679 </w:t>
            </w:r>
            <w:r w:rsidR="00E27ABB">
              <w:rPr>
                <w:sz w:val="24"/>
                <w:szCs w:val="24"/>
              </w:rPr>
              <w:t xml:space="preserve">                 </w:t>
            </w:r>
            <w:r w:rsidR="00701129" w:rsidRPr="00E34047">
              <w:rPr>
                <w:sz w:val="24"/>
                <w:szCs w:val="24"/>
              </w:rPr>
              <w:t>с изменениями от 29.06.2020).</w:t>
            </w:r>
          </w:p>
          <w:p w:rsidR="009C3472" w:rsidRPr="00E34047" w:rsidRDefault="00E5094D" w:rsidP="00F43C43">
            <w:pPr>
              <w:spacing w:after="0" w:line="240" w:lineRule="auto"/>
              <w:ind w:left="32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До конца II этапа запланированное значение </w:t>
            </w:r>
            <w:r w:rsidR="008506E0" w:rsidRPr="00E34047">
              <w:rPr>
                <w:sz w:val="24"/>
                <w:szCs w:val="24"/>
              </w:rPr>
              <w:t>показателя (</w:t>
            </w:r>
            <w:r w:rsidRPr="00E34047">
              <w:rPr>
                <w:sz w:val="24"/>
                <w:szCs w:val="24"/>
              </w:rPr>
              <w:t>не</w:t>
            </w:r>
            <w:r w:rsidR="003A0D65">
              <w:rPr>
                <w:sz w:val="24"/>
                <w:szCs w:val="24"/>
              </w:rPr>
              <w:t xml:space="preserve"> менее 10 ед.) будет достигнуто</w:t>
            </w:r>
            <w:r w:rsidR="00914AD4" w:rsidRPr="00E34047">
              <w:rPr>
                <w:sz w:val="24"/>
                <w:szCs w:val="24"/>
              </w:rPr>
              <w:t xml:space="preserve"> </w:t>
            </w:r>
          </w:p>
        </w:tc>
      </w:tr>
      <w:tr w:rsidR="00043C1F" w:rsidRPr="00E34047" w:rsidTr="003A0D65">
        <w:tblPrEx>
          <w:tblCellMar>
            <w:top w:w="7" w:type="dxa"/>
          </w:tblCellMar>
        </w:tblPrEx>
        <w:trPr>
          <w:trHeight w:val="5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1.1.1.4.  Ключевое событие </w:t>
            </w:r>
          </w:p>
          <w:p w:rsidR="00043C1F" w:rsidRPr="00E34047" w:rsidRDefault="00043C1F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«Проведение инновационных и деловых форумов, </w:t>
            </w:r>
            <w:proofErr w:type="spellStart"/>
            <w:r w:rsidRPr="00E34047">
              <w:rPr>
                <w:sz w:val="24"/>
                <w:szCs w:val="24"/>
              </w:rPr>
              <w:t>научнопрактических</w:t>
            </w:r>
            <w:proofErr w:type="spellEnd"/>
            <w:r w:rsidRPr="00E34047">
              <w:rPr>
                <w:sz w:val="24"/>
                <w:szCs w:val="24"/>
              </w:rPr>
              <w:t xml:space="preserve"> конференций, выставок»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B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количество проведенных мероприятий:</w:t>
            </w:r>
          </w:p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 этап – не менее 12 ед. (ежегодно); </w:t>
            </w:r>
          </w:p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III этап – не менее 14 ед. (ежегодно)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F" w:rsidRPr="003A35F5" w:rsidRDefault="00043C1F" w:rsidP="00F43C4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A35F5">
              <w:rPr>
                <w:color w:val="auto"/>
                <w:sz w:val="24"/>
                <w:szCs w:val="24"/>
              </w:rPr>
              <w:t xml:space="preserve">- </w:t>
            </w:r>
            <w:r w:rsidR="00B8657D" w:rsidRPr="003A35F5">
              <w:rPr>
                <w:color w:val="auto"/>
                <w:sz w:val="24"/>
                <w:szCs w:val="24"/>
              </w:rPr>
              <w:t>10</w:t>
            </w:r>
            <w:r w:rsidRPr="003A35F5">
              <w:rPr>
                <w:color w:val="auto"/>
                <w:sz w:val="24"/>
                <w:szCs w:val="24"/>
              </w:rPr>
              <w:t xml:space="preserve"> заседаний рабочих групп и встреч                                   по созданию объектов общеобразовательных учреждений и быстровозводимых спортивных сооружений на территории города Сург</w:t>
            </w:r>
            <w:r w:rsidR="00E27ABB">
              <w:rPr>
                <w:color w:val="auto"/>
                <w:sz w:val="24"/>
                <w:szCs w:val="24"/>
              </w:rPr>
              <w:t xml:space="preserve">ута                           </w:t>
            </w:r>
            <w:r w:rsidRPr="003A35F5">
              <w:rPr>
                <w:color w:val="auto"/>
                <w:sz w:val="24"/>
                <w:szCs w:val="24"/>
              </w:rPr>
              <w:t>с участием депутатов Думы города (Ссылка: //</w:t>
            </w:r>
            <w:r w:rsidRPr="003A35F5">
              <w:rPr>
                <w:color w:val="auto"/>
                <w:sz w:val="24"/>
                <w:szCs w:val="24"/>
                <w:lang w:val="en-US"/>
              </w:rPr>
              <w:t>invest</w:t>
            </w:r>
            <w:r w:rsidRPr="003A35F5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3A35F5">
              <w:rPr>
                <w:color w:val="auto"/>
                <w:sz w:val="24"/>
                <w:szCs w:val="24"/>
                <w:lang w:val="en-US"/>
              </w:rPr>
              <w:t>admsurgut</w:t>
            </w:r>
            <w:proofErr w:type="spellEnd"/>
            <w:r w:rsidRPr="003A35F5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3A35F5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3A35F5">
              <w:rPr>
                <w:color w:val="auto"/>
                <w:sz w:val="24"/>
                <w:szCs w:val="24"/>
              </w:rPr>
              <w:t>/</w:t>
            </w:r>
            <w:r w:rsidRPr="003A35F5">
              <w:rPr>
                <w:color w:val="auto"/>
                <w:sz w:val="24"/>
                <w:szCs w:val="24"/>
                <w:lang w:val="en-US"/>
              </w:rPr>
              <w:t>pages</w:t>
            </w:r>
            <w:r w:rsidRPr="003A35F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A35F5">
              <w:rPr>
                <w:color w:val="auto"/>
                <w:sz w:val="24"/>
                <w:szCs w:val="24"/>
                <w:lang w:val="en-US"/>
              </w:rPr>
              <w:t>koncessionnyesoglasheniya</w:t>
            </w:r>
            <w:proofErr w:type="spellEnd"/>
            <w:r w:rsidRPr="003A35F5">
              <w:rPr>
                <w:color w:val="auto"/>
                <w:sz w:val="24"/>
                <w:szCs w:val="24"/>
              </w:rPr>
              <w:t>)</w:t>
            </w:r>
            <w:r w:rsidR="000C5C1A" w:rsidRPr="003A35F5">
              <w:rPr>
                <w:color w:val="auto"/>
                <w:sz w:val="24"/>
                <w:szCs w:val="24"/>
              </w:rPr>
              <w:t>;</w:t>
            </w:r>
          </w:p>
          <w:p w:rsidR="00043C1F" w:rsidRPr="00C71FA6" w:rsidRDefault="00043C1F" w:rsidP="00F43C4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A35F5">
              <w:rPr>
                <w:color w:val="auto"/>
                <w:sz w:val="24"/>
                <w:szCs w:val="24"/>
              </w:rPr>
              <w:t>- 7 заседаний инвестиционного совета                                         при Главе города Сургута</w:t>
            </w:r>
            <w:r w:rsidR="00C71FA6">
              <w:rPr>
                <w:color w:val="auto"/>
                <w:sz w:val="24"/>
                <w:szCs w:val="24"/>
              </w:rPr>
              <w:t xml:space="preserve"> </w:t>
            </w:r>
            <w:r w:rsidRPr="00C71FA6">
              <w:rPr>
                <w:color w:val="auto"/>
                <w:sz w:val="24"/>
                <w:szCs w:val="24"/>
              </w:rPr>
              <w:t>(</w:t>
            </w:r>
            <w:r w:rsidRPr="003A35F5">
              <w:rPr>
                <w:color w:val="auto"/>
                <w:sz w:val="24"/>
                <w:szCs w:val="24"/>
              </w:rPr>
              <w:t>ссылка</w:t>
            </w:r>
            <w:r w:rsidRPr="00C71FA6">
              <w:rPr>
                <w:color w:val="auto"/>
                <w:sz w:val="24"/>
                <w:szCs w:val="24"/>
              </w:rPr>
              <w:t xml:space="preserve">: </w:t>
            </w:r>
            <w:hyperlink w:history="1"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://</w:t>
              </w:r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invest</w:t>
              </w:r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admsurgut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/</w:t>
              </w:r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pages</w:t>
              </w:r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/ 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investitsionnyy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-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sovet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pri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glave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goroda</w:t>
              </w:r>
              <w:proofErr w:type="spellEnd"/>
              <w:r w:rsidRPr="00C71FA6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A35F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surguta</w:t>
              </w:r>
              <w:proofErr w:type="spellEnd"/>
            </w:hyperlink>
            <w:r w:rsidRPr="00C71FA6">
              <w:rPr>
                <w:color w:val="auto"/>
                <w:sz w:val="24"/>
                <w:szCs w:val="24"/>
              </w:rPr>
              <w:t>).</w:t>
            </w:r>
          </w:p>
          <w:p w:rsidR="00B8657D" w:rsidRPr="00E27ABB" w:rsidRDefault="00043C1F" w:rsidP="00F43C43">
            <w:pPr>
              <w:spacing w:after="0" w:line="240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066C57">
              <w:rPr>
                <w:color w:val="auto"/>
                <w:sz w:val="24"/>
                <w:szCs w:val="24"/>
              </w:rPr>
              <w:t xml:space="preserve">- 2 </w:t>
            </w:r>
            <w:r w:rsidRPr="003A35F5">
              <w:rPr>
                <w:color w:val="auto"/>
                <w:sz w:val="24"/>
                <w:szCs w:val="24"/>
              </w:rPr>
              <w:t>заседания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координационных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совета</w:t>
            </w:r>
            <w:r w:rsidRPr="00066C57">
              <w:rPr>
                <w:color w:val="auto"/>
                <w:sz w:val="24"/>
                <w:szCs w:val="24"/>
              </w:rPr>
              <w:t xml:space="preserve">                                      </w:t>
            </w:r>
            <w:r w:rsidRPr="003A35F5">
              <w:rPr>
                <w:color w:val="auto"/>
                <w:sz w:val="24"/>
                <w:szCs w:val="24"/>
              </w:rPr>
              <w:t>по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развитию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малого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и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среднего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предпринимательства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при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Администрации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Pr="003A35F5">
              <w:rPr>
                <w:color w:val="auto"/>
                <w:sz w:val="24"/>
                <w:szCs w:val="24"/>
              </w:rPr>
              <w:t>города</w:t>
            </w:r>
            <w:r w:rsidRPr="00066C57">
              <w:rPr>
                <w:color w:val="auto"/>
                <w:sz w:val="24"/>
                <w:szCs w:val="24"/>
              </w:rPr>
              <w:t xml:space="preserve"> </w:t>
            </w:r>
            <w:r w:rsidR="00C71FA6" w:rsidRPr="00066C57">
              <w:rPr>
                <w:color w:val="auto"/>
                <w:sz w:val="24"/>
                <w:szCs w:val="24"/>
              </w:rPr>
              <w:t>(</w:t>
            </w:r>
            <w:r w:rsidR="00C71FA6">
              <w:rPr>
                <w:color w:val="auto"/>
                <w:sz w:val="24"/>
                <w:szCs w:val="24"/>
              </w:rPr>
              <w:t>ссылка</w:t>
            </w:r>
            <w:r w:rsidR="00C71FA6" w:rsidRPr="00066C57">
              <w:rPr>
                <w:color w:val="auto"/>
                <w:sz w:val="24"/>
                <w:szCs w:val="24"/>
              </w:rPr>
              <w:t>:</w:t>
            </w:r>
            <w:r w:rsidR="00ED0F25">
              <w:rPr>
                <w:color w:val="auto"/>
                <w:sz w:val="24"/>
                <w:szCs w:val="24"/>
              </w:rPr>
              <w:t xml:space="preserve"> </w:t>
            </w:r>
            <w:r w:rsidR="00B8657D" w:rsidRPr="00C71FA6">
              <w:rPr>
                <w:color w:val="auto"/>
                <w:sz w:val="24"/>
                <w:szCs w:val="24"/>
                <w:lang w:val="en-US"/>
              </w:rPr>
              <w:t>http</w:t>
            </w:r>
            <w:r w:rsidR="00B8657D" w:rsidRPr="00066C57">
              <w:rPr>
                <w:color w:val="auto"/>
                <w:sz w:val="24"/>
                <w:szCs w:val="24"/>
              </w:rPr>
              <w:t>://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="00C71FA6" w:rsidRPr="00066C5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nvest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.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admsurgut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.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/</w:t>
            </w:r>
            <w:r w:rsidR="00B8657D" w:rsidRPr="00C71FA6">
              <w:rPr>
                <w:color w:val="auto"/>
                <w:sz w:val="24"/>
                <w:szCs w:val="24"/>
                <w:lang w:val="en-US"/>
              </w:rPr>
              <w:t>pages</w:t>
            </w:r>
            <w:r w:rsidR="00B8657D" w:rsidRPr="00066C57">
              <w:rPr>
                <w:color w:val="auto"/>
                <w:sz w:val="24"/>
                <w:szCs w:val="24"/>
              </w:rPr>
              <w:t>/</w:t>
            </w:r>
            <w:r w:rsidR="00B8657D" w:rsidRPr="00C71FA6">
              <w:rPr>
                <w:color w:val="auto"/>
                <w:sz w:val="24"/>
                <w:szCs w:val="24"/>
                <w:lang w:val="en-US"/>
              </w:rPr>
              <w:t>k</w:t>
            </w:r>
            <w:r w:rsidR="00C71FA6" w:rsidRPr="00066C5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oordinatsionnyy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sovet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-</w:t>
            </w:r>
            <w:r w:rsidR="00C71FA6" w:rsidRPr="00066C5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po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razvitiiu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malogo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B8657D" w:rsidRPr="00C71FA6">
              <w:rPr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="00B8657D" w:rsidRPr="00066C57">
              <w:rPr>
                <w:color w:val="auto"/>
                <w:sz w:val="24"/>
                <w:szCs w:val="24"/>
              </w:rPr>
              <w:t>-</w:t>
            </w:r>
            <w:proofErr w:type="spellStart"/>
            <w:r w:rsidR="00B8657D" w:rsidRPr="00E27ABB">
              <w:rPr>
                <w:color w:val="000000" w:themeColor="text1"/>
                <w:sz w:val="24"/>
                <w:szCs w:val="24"/>
                <w:lang w:val="en-US"/>
              </w:rPr>
              <w:t>srednego</w:t>
            </w:r>
            <w:proofErr w:type="spellEnd"/>
            <w:r w:rsidR="00B8657D" w:rsidRPr="00E27ABB">
              <w:rPr>
                <w:color w:val="000000" w:themeColor="text1"/>
                <w:sz w:val="24"/>
                <w:szCs w:val="24"/>
              </w:rPr>
              <w:t>-</w:t>
            </w:r>
            <w:r w:rsidR="00C71FA6" w:rsidRPr="00E27AB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657D" w:rsidRPr="00E27ABB">
              <w:rPr>
                <w:color w:val="000000" w:themeColor="text1"/>
                <w:sz w:val="24"/>
                <w:szCs w:val="24"/>
                <w:lang w:val="en-US"/>
              </w:rPr>
              <w:t>predprinimatelstva</w:t>
            </w:r>
            <w:proofErr w:type="spellEnd"/>
            <w:r w:rsidR="00B8657D" w:rsidRPr="00E27ABB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="000C5C1A" w:rsidRPr="00E27ABB">
              <w:rPr>
                <w:color w:val="000000" w:themeColor="text1"/>
                <w:sz w:val="24"/>
                <w:szCs w:val="24"/>
              </w:rPr>
              <w:t>.</w:t>
            </w:r>
          </w:p>
          <w:p w:rsidR="00043C1F" w:rsidRPr="00E27ABB" w:rsidRDefault="00043C1F" w:rsidP="00F43C43">
            <w:pPr>
              <w:spacing w:after="0" w:line="240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E27ABB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D5C5D" w:rsidRPr="00E27ABB">
              <w:rPr>
                <w:color w:val="000000" w:themeColor="text1"/>
                <w:sz w:val="24"/>
                <w:szCs w:val="24"/>
              </w:rPr>
              <w:t xml:space="preserve">1 </w:t>
            </w:r>
            <w:r w:rsidR="003A0D65">
              <w:rPr>
                <w:color w:val="000000" w:themeColor="text1"/>
                <w:sz w:val="24"/>
                <w:szCs w:val="24"/>
              </w:rPr>
              <w:t>с</w:t>
            </w:r>
            <w:r w:rsidR="001D5C5D" w:rsidRPr="00E27ABB">
              <w:rPr>
                <w:color w:val="000000" w:themeColor="text1"/>
                <w:sz w:val="24"/>
                <w:szCs w:val="24"/>
              </w:rPr>
              <w:t>ессия «Пе</w:t>
            </w:r>
            <w:r w:rsidR="005F5050" w:rsidRPr="00E27ABB">
              <w:rPr>
                <w:color w:val="000000" w:themeColor="text1"/>
                <w:sz w:val="24"/>
                <w:szCs w:val="24"/>
              </w:rPr>
              <w:t>рспективы развития механизма государственно-частного партнерства</w:t>
            </w:r>
            <w:r w:rsidR="001D5C5D" w:rsidRPr="00E27ABB">
              <w:rPr>
                <w:color w:val="000000" w:themeColor="text1"/>
                <w:sz w:val="24"/>
                <w:szCs w:val="24"/>
              </w:rPr>
              <w:t xml:space="preserve"> в ключевых отраслях»</w:t>
            </w:r>
            <w:r w:rsidR="00C71FA6" w:rsidRPr="00E27AB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6F87" w:rsidRPr="00E27ABB">
              <w:rPr>
                <w:color w:val="000000" w:themeColor="text1"/>
                <w:sz w:val="24"/>
                <w:szCs w:val="24"/>
              </w:rPr>
              <w:t xml:space="preserve">(ссылка: </w:t>
            </w:r>
            <w:hyperlink r:id="rId14" w:history="1">
              <w:r w:rsidR="00E26F87" w:rsidRPr="00E27AB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https://youtu.be/Im5MBSbV76Y</w:t>
              </w:r>
            </w:hyperlink>
            <w:r w:rsidR="00C71FA6" w:rsidRPr="00E27ABB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1D5C5D" w:rsidRPr="00E27ABB" w:rsidRDefault="001D5C5D" w:rsidP="00F43C43">
            <w:pPr>
              <w:spacing w:after="0" w:line="240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E27ABB">
              <w:rPr>
                <w:color w:val="000000" w:themeColor="text1"/>
                <w:sz w:val="24"/>
                <w:szCs w:val="24"/>
              </w:rPr>
              <w:t xml:space="preserve">- 1 </w:t>
            </w:r>
            <w:r w:rsidR="003A0D65">
              <w:rPr>
                <w:color w:val="000000" w:themeColor="text1"/>
                <w:sz w:val="24"/>
                <w:szCs w:val="24"/>
              </w:rPr>
              <w:t>с</w:t>
            </w:r>
            <w:r w:rsidRPr="00E27ABB">
              <w:rPr>
                <w:color w:val="000000" w:themeColor="text1"/>
                <w:sz w:val="24"/>
                <w:szCs w:val="24"/>
              </w:rPr>
              <w:t>ессия "Система обращения с твердыми коммунальными отходами»</w:t>
            </w:r>
            <w:r w:rsidR="00C71FA6" w:rsidRPr="00E27AB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6F87" w:rsidRPr="00E27ABB">
              <w:rPr>
                <w:color w:val="000000" w:themeColor="text1"/>
                <w:sz w:val="24"/>
                <w:szCs w:val="24"/>
              </w:rPr>
              <w:t xml:space="preserve">(ссылка: </w:t>
            </w:r>
            <w:hyperlink r:id="rId15" w:history="1">
              <w:r w:rsidR="00E26F87" w:rsidRPr="00E27AB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https://youtu.be/kl-xvU57-PM</w:t>
              </w:r>
            </w:hyperlink>
            <w:r w:rsidR="00E26F87" w:rsidRPr="00E27ABB">
              <w:rPr>
                <w:color w:val="000000" w:themeColor="text1"/>
                <w:sz w:val="24"/>
                <w:szCs w:val="24"/>
              </w:rPr>
              <w:t xml:space="preserve"> )</w:t>
            </w:r>
            <w:r w:rsidR="00C71FA6" w:rsidRPr="00E27ABB">
              <w:rPr>
                <w:color w:val="000000" w:themeColor="text1"/>
                <w:sz w:val="24"/>
                <w:szCs w:val="24"/>
              </w:rPr>
              <w:t>;</w:t>
            </w:r>
          </w:p>
          <w:p w:rsidR="00A82C0A" w:rsidRPr="003A0D65" w:rsidRDefault="001D5C5D" w:rsidP="00F43C43">
            <w:pPr>
              <w:spacing w:after="0" w:line="240" w:lineRule="auto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E27ABB">
              <w:rPr>
                <w:color w:val="000000" w:themeColor="text1"/>
                <w:sz w:val="24"/>
                <w:szCs w:val="24"/>
              </w:rPr>
              <w:lastRenderedPageBreak/>
              <w:t xml:space="preserve">- 1 Югорский промышленно-инвестиционный форум </w:t>
            </w:r>
            <w:r w:rsidR="000C5C1A" w:rsidRPr="00E27A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27ABB">
              <w:rPr>
                <w:color w:val="000000" w:themeColor="text1"/>
                <w:sz w:val="24"/>
                <w:szCs w:val="24"/>
              </w:rPr>
              <w:t xml:space="preserve">(ссылка: </w:t>
            </w:r>
            <w:hyperlink r:id="rId16" w:history="1">
              <w:r w:rsidR="00A82C0A" w:rsidRPr="00E27ABB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https://ugraforum.ru/</w:t>
              </w:r>
            </w:hyperlink>
            <w:r w:rsidRPr="00E27AB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8657D" w:rsidRPr="00E34047" w:rsidTr="00F43C43">
        <w:tblPrEx>
          <w:tblCellMar>
            <w:top w:w="7" w:type="dxa"/>
          </w:tblCellMar>
        </w:tblPrEx>
        <w:trPr>
          <w:trHeight w:val="5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2" w:right="18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1.1.1.5. Ключевое событие «Мониторинг налогового законодательства, формирование предложений по его оптимизации, предоставление льгот  по местным налогам»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B" w:rsidRDefault="00043C1F" w:rsidP="00F43C43">
            <w:pPr>
              <w:spacing w:after="0" w:line="240" w:lineRule="auto"/>
              <w:ind w:left="0" w:right="745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ведение мониторинга налогового законодательства: </w:t>
            </w:r>
          </w:p>
          <w:p w:rsidR="00043C1F" w:rsidRPr="00E34047" w:rsidRDefault="00043C1F" w:rsidP="00F43C43">
            <w:pPr>
              <w:spacing w:after="0" w:line="240" w:lineRule="auto"/>
              <w:ind w:left="0" w:right="745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 этап – да (ежегодно); </w:t>
            </w:r>
          </w:p>
          <w:p w:rsidR="00E27ABB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III этап – да</w:t>
            </w:r>
          </w:p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(ежегодно)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8E" w:rsidRPr="00E34047" w:rsidRDefault="00F43C43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A7A8E" w:rsidRPr="00E34047">
              <w:rPr>
                <w:sz w:val="24"/>
                <w:szCs w:val="24"/>
              </w:rPr>
              <w:t>а постоянной основе (ежегодно) ведется мониторинг налогового законодательства.</w:t>
            </w:r>
          </w:p>
          <w:p w:rsidR="00043C1F" w:rsidRPr="00E34047" w:rsidRDefault="00BA7A8E" w:rsidP="00F43C43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Сформированы предложения по оптимизации налогового законодательства, в том числе </w:t>
            </w:r>
            <w:r w:rsidR="00D72A14" w:rsidRPr="00E34047">
              <w:rPr>
                <w:sz w:val="24"/>
                <w:szCs w:val="24"/>
              </w:rPr>
              <w:t xml:space="preserve">                                 </w:t>
            </w:r>
            <w:r w:rsidRPr="00E34047">
              <w:rPr>
                <w:sz w:val="24"/>
                <w:szCs w:val="24"/>
              </w:rPr>
              <w:t>по снижению ставки земельного налога</w:t>
            </w:r>
          </w:p>
        </w:tc>
      </w:tr>
      <w:tr w:rsidR="00043C1F" w:rsidRPr="00E34047" w:rsidTr="00C5346A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2" w:right="289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1.1.2.  Мероприятия по инфраструктурному обеспечению развития инвестиционно-инновационного потенциала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обеспечивает выполнение целевых </w:t>
            </w:r>
          </w:p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показателей 2, 3, 4, 5, 9, 10, 11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х </w:t>
            </w:r>
          </w:p>
        </w:tc>
      </w:tr>
      <w:tr w:rsidR="00043C1F" w:rsidRPr="00E34047" w:rsidTr="00C5346A">
        <w:tblPrEx>
          <w:tblCellMar>
            <w:top w:w="7" w:type="dxa"/>
            <w:right w:w="3" w:type="dxa"/>
          </w:tblCellMar>
        </w:tblPrEx>
        <w:trPr>
          <w:trHeight w:val="68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1.1.2.2. Ключевое событие «Флагманский проект «Научно-технологический центр в городе Сургуте» («НТЦ в г. Сургуте»)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BB" w:rsidRDefault="00043C1F" w:rsidP="00F43C43">
            <w:pPr>
              <w:spacing w:after="0" w:line="240" w:lineRule="auto"/>
              <w:ind w:left="0" w:right="659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количество созданных центров:</w:t>
            </w:r>
          </w:p>
          <w:p w:rsidR="00043C1F" w:rsidRPr="00E34047" w:rsidRDefault="00043C1F" w:rsidP="00F43C43">
            <w:pPr>
              <w:spacing w:after="0" w:line="240" w:lineRule="auto"/>
              <w:ind w:left="0" w:right="659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III этап – 1 ед.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89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757D52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На заседании Проектного комитета Ханты-Мансийского автономного округа – Югры                      от 17.04.2019 рассмотрена проектная инициатива и протоколом № 5 принято решение о запуске приоритетного проекта «Научно-технологический центр в городе Сургуте» (далее – приоритетного проект). Куратором приоритетного проекта назначен Кольцов Всеволод Станиславович, заместитель Губернатора автономного округа, руководителем приоритетного проекта – </w:t>
            </w:r>
            <w:proofErr w:type="spellStart"/>
            <w:r w:rsidRPr="00E34047">
              <w:rPr>
                <w:sz w:val="24"/>
                <w:szCs w:val="24"/>
              </w:rPr>
              <w:t>Кандаков</w:t>
            </w:r>
            <w:proofErr w:type="spellEnd"/>
            <w:r w:rsidRPr="00E34047">
              <w:rPr>
                <w:sz w:val="24"/>
                <w:szCs w:val="24"/>
              </w:rPr>
              <w:t xml:space="preserve"> Илья Сергеевич, генеральный директор Фонда научно-технологического развития автономного округа.</w:t>
            </w:r>
            <w:r w:rsidR="00043C1F" w:rsidRPr="00E34047">
              <w:rPr>
                <w:sz w:val="24"/>
                <w:szCs w:val="24"/>
              </w:rPr>
              <w:t xml:space="preserve"> </w:t>
            </w:r>
          </w:p>
          <w:p w:rsidR="00757D52" w:rsidRPr="00E34047" w:rsidRDefault="00757D52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Научно-технологический центр, включающий                                   в себя объекты </w:t>
            </w:r>
            <w:proofErr w:type="spellStart"/>
            <w:r w:rsidRPr="00E34047">
              <w:rPr>
                <w:sz w:val="24"/>
                <w:szCs w:val="24"/>
              </w:rPr>
              <w:t>инновационно</w:t>
            </w:r>
            <w:proofErr w:type="spellEnd"/>
            <w:r w:rsidRPr="00E34047">
              <w:rPr>
                <w:sz w:val="24"/>
                <w:szCs w:val="24"/>
              </w:rPr>
              <w:t>-образовательного, коммерческого и социально-</w:t>
            </w:r>
            <w:r w:rsidRPr="00E34047">
              <w:rPr>
                <w:sz w:val="24"/>
                <w:szCs w:val="24"/>
              </w:rPr>
              <w:lastRenderedPageBreak/>
              <w:t>культурного назначения.</w:t>
            </w:r>
            <w:r w:rsidR="00F046D0" w:rsidRPr="00E34047">
              <w:rPr>
                <w:sz w:val="24"/>
                <w:szCs w:val="24"/>
              </w:rPr>
              <w:t xml:space="preserve"> </w:t>
            </w:r>
            <w:r w:rsidRPr="00E34047">
              <w:rPr>
                <w:sz w:val="24"/>
                <w:szCs w:val="24"/>
              </w:rPr>
              <w:t>Длительность реализации проек</w:t>
            </w:r>
            <w:r w:rsidR="003A0D65">
              <w:rPr>
                <w:sz w:val="24"/>
                <w:szCs w:val="24"/>
              </w:rPr>
              <w:t>та составляет 12 лет</w:t>
            </w:r>
          </w:p>
        </w:tc>
      </w:tr>
      <w:tr w:rsidR="00043C1F" w:rsidRPr="00E34047" w:rsidTr="00C5346A">
        <w:tblPrEx>
          <w:tblCellMar>
            <w:top w:w="7" w:type="dxa"/>
            <w:right w:w="3" w:type="dxa"/>
          </w:tblCellMar>
        </w:tblPrEx>
        <w:trPr>
          <w:trHeight w:val="5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1.1.2.2.1.  Событие «Участие </w:t>
            </w:r>
            <w:r w:rsidR="00953691" w:rsidRPr="00E34047">
              <w:rPr>
                <w:sz w:val="24"/>
                <w:szCs w:val="24"/>
              </w:rPr>
              <w:t xml:space="preserve">                                               </w:t>
            </w:r>
            <w:r w:rsidRPr="00E34047">
              <w:rPr>
                <w:sz w:val="24"/>
                <w:szCs w:val="24"/>
              </w:rPr>
              <w:t xml:space="preserve">в реализации приоритетного проекта Ханты-Мансийского автономного округа – Югры «Научно-технологический центр в городе Сургуте» («НТЦ </w:t>
            </w:r>
            <w:r w:rsidR="00953691" w:rsidRPr="00E34047">
              <w:rPr>
                <w:sz w:val="24"/>
                <w:szCs w:val="24"/>
              </w:rPr>
              <w:t xml:space="preserve">                              </w:t>
            </w:r>
            <w:r w:rsidRPr="00E34047">
              <w:rPr>
                <w:sz w:val="24"/>
                <w:szCs w:val="24"/>
              </w:rPr>
              <w:t xml:space="preserve">в г. Сургуте») (муниципальная составляющая)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доля реализованных </w:t>
            </w:r>
            <w:r w:rsidR="003D6367" w:rsidRPr="00E34047">
              <w:rPr>
                <w:sz w:val="24"/>
                <w:szCs w:val="24"/>
              </w:rPr>
              <w:t>мероприятий от</w:t>
            </w:r>
            <w:r w:rsidRPr="00E34047">
              <w:rPr>
                <w:sz w:val="24"/>
                <w:szCs w:val="24"/>
              </w:rPr>
              <w:t xml:space="preserve"> общего числа запланированных           к реализации мероприятий приоритетного проекта</w:t>
            </w:r>
          </w:p>
          <w:p w:rsidR="00043C1F" w:rsidRPr="00E34047" w:rsidRDefault="00043C1F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III этап – 100%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F" w:rsidRPr="00E34047" w:rsidRDefault="00043C1F" w:rsidP="00F43C43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A8" w:rsidRPr="00E34047" w:rsidRDefault="00C57EA8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Создана рабочая группа Администрации города Сургута и Фонда научно-технологического развития Югры по реализации строительства научно-технологического центра в городе Сургуте.</w:t>
            </w:r>
          </w:p>
          <w:p w:rsidR="00953691" w:rsidRPr="00E34047" w:rsidRDefault="00953691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В состав рабочей группы входят представители Администрации города Сургута и Фонда технологического развития Югры. </w:t>
            </w:r>
          </w:p>
          <w:p w:rsidR="00043C1F" w:rsidRPr="00E34047" w:rsidRDefault="00C57EA8" w:rsidP="00F43C43">
            <w:pPr>
              <w:spacing w:after="0" w:line="240" w:lineRule="auto"/>
              <w:ind w:left="0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На 01.11.2020 контрольные точки проекта</w:t>
            </w:r>
            <w:r w:rsidR="002411DD" w:rsidRPr="00E34047">
              <w:rPr>
                <w:sz w:val="24"/>
                <w:szCs w:val="24"/>
              </w:rPr>
              <w:t>,</w:t>
            </w:r>
            <w:r w:rsidRPr="00E34047">
              <w:rPr>
                <w:sz w:val="24"/>
                <w:szCs w:val="24"/>
              </w:rPr>
              <w:t xml:space="preserve"> закрепленные за Администрацией города исполняются в установленные сроки, так сформирован и поставлен  на государственный кадастровый учет земельный участок ориентировочной площадью 16 000 </w:t>
            </w:r>
            <w:r w:rsidR="00955CAB">
              <w:rPr>
                <w:sz w:val="24"/>
                <w:szCs w:val="24"/>
              </w:rPr>
              <w:t>кв. метров</w:t>
            </w:r>
            <w:r w:rsidRPr="00E34047">
              <w:rPr>
                <w:sz w:val="24"/>
                <w:szCs w:val="24"/>
              </w:rPr>
              <w:t>, заключены муниципальные контракты на выполнение проектно-изыскательских работ по объекту «Локально-очистные сооружения ливневой канализации для существующих   и перспективных объектов территории: Поймы-2, Пойма – 3, кв. П-1, кв. П-2, кв. П-7, кв. П-8 г.Сургут»  и по объекту «Магистральный водовод для нужд Поймы-2, «Научно-технологического центра   в городе Сургуте»</w:t>
            </w:r>
            <w:r w:rsidR="00F83688">
              <w:rPr>
                <w:sz w:val="24"/>
                <w:szCs w:val="24"/>
              </w:rPr>
              <w:t xml:space="preserve">, </w:t>
            </w:r>
            <w:r w:rsidR="00376D6F">
              <w:rPr>
                <w:sz w:val="24"/>
                <w:szCs w:val="24"/>
              </w:rPr>
              <w:t xml:space="preserve">09.11.2020 </w:t>
            </w:r>
            <w:r w:rsidR="00F83688">
              <w:rPr>
                <w:sz w:val="24"/>
                <w:szCs w:val="24"/>
              </w:rPr>
              <w:t>заключен муниципальный контракт</w:t>
            </w:r>
            <w:r w:rsidRPr="00E34047">
              <w:rPr>
                <w:sz w:val="24"/>
                <w:szCs w:val="24"/>
              </w:rPr>
              <w:t xml:space="preserve"> на выполнение строительно-монтажных работ по объекту «Подготовка территории для строительства магистральной дороги на участках: ул. 16 «ЮР» от ул. 3 «ЮР» до примыкания к ул. Никольская; ул. 3 «ЮР»</w:t>
            </w:r>
            <w:r w:rsidR="00955CAB">
              <w:rPr>
                <w:sz w:val="24"/>
                <w:szCs w:val="24"/>
              </w:rPr>
              <w:t xml:space="preserve">                   </w:t>
            </w:r>
            <w:r w:rsidR="00376D6F">
              <w:rPr>
                <w:sz w:val="24"/>
                <w:szCs w:val="24"/>
              </w:rPr>
              <w:t xml:space="preserve"> от ул. 16 «</w:t>
            </w:r>
            <w:r w:rsidRPr="00E34047">
              <w:rPr>
                <w:sz w:val="24"/>
                <w:szCs w:val="24"/>
              </w:rPr>
              <w:t xml:space="preserve">ЮР» до 18 «ЮР»; ул. 18 «ЮР»  </w:t>
            </w:r>
            <w:r w:rsidR="00955CAB">
              <w:rPr>
                <w:sz w:val="24"/>
                <w:szCs w:val="24"/>
              </w:rPr>
              <w:t xml:space="preserve">                                </w:t>
            </w:r>
            <w:r w:rsidRPr="00E34047">
              <w:rPr>
                <w:sz w:val="24"/>
                <w:szCs w:val="24"/>
              </w:rPr>
              <w:lastRenderedPageBreak/>
              <w:t xml:space="preserve">от 3 «ЮР» до примыкания к ул.Энгельса </w:t>
            </w:r>
            <w:r w:rsidR="00955CAB">
              <w:rPr>
                <w:sz w:val="24"/>
                <w:szCs w:val="24"/>
              </w:rPr>
              <w:t xml:space="preserve">                           </w:t>
            </w:r>
            <w:r w:rsidRPr="00E34047">
              <w:rPr>
                <w:sz w:val="24"/>
                <w:szCs w:val="24"/>
              </w:rPr>
              <w:t xml:space="preserve">в г.Сургуте», </w:t>
            </w:r>
            <w:r w:rsidR="00641988" w:rsidRPr="00E34047">
              <w:rPr>
                <w:sz w:val="24"/>
                <w:szCs w:val="24"/>
              </w:rPr>
              <w:t xml:space="preserve">а </w:t>
            </w:r>
            <w:r w:rsidR="002117F4">
              <w:rPr>
                <w:sz w:val="24"/>
                <w:szCs w:val="24"/>
              </w:rPr>
              <w:t xml:space="preserve">также </w:t>
            </w:r>
            <w:r w:rsidR="00F83688">
              <w:rPr>
                <w:sz w:val="24"/>
                <w:szCs w:val="24"/>
              </w:rPr>
              <w:t xml:space="preserve">02.11.2020 </w:t>
            </w:r>
            <w:r w:rsidR="002117F4">
              <w:rPr>
                <w:sz w:val="24"/>
                <w:szCs w:val="24"/>
              </w:rPr>
              <w:t>проведены</w:t>
            </w:r>
            <w:r w:rsidRPr="00E34047">
              <w:rPr>
                <w:sz w:val="24"/>
                <w:szCs w:val="24"/>
              </w:rPr>
              <w:t xml:space="preserve"> публичны</w:t>
            </w:r>
            <w:r w:rsidR="009114AB">
              <w:rPr>
                <w:sz w:val="24"/>
                <w:szCs w:val="24"/>
              </w:rPr>
              <w:t>е слушания</w:t>
            </w:r>
            <w:r w:rsidRPr="00E34047">
              <w:rPr>
                <w:sz w:val="24"/>
                <w:szCs w:val="24"/>
              </w:rPr>
              <w:t xml:space="preserve"> по проекту межевания территории «Научно-технолог</w:t>
            </w:r>
            <w:r w:rsidR="003A0D65">
              <w:rPr>
                <w:sz w:val="24"/>
                <w:szCs w:val="24"/>
              </w:rPr>
              <w:t>ический центр в городе Сургуте»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1.1.2.3. Ключевое событие «Флагманский проект </w:t>
            </w:r>
          </w:p>
          <w:p w:rsidR="00220ECE" w:rsidRPr="00E34047" w:rsidRDefault="00220ECE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«Индустриальные парки»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количество созданных индустриальных парков: </w:t>
            </w:r>
          </w:p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 этап – 1 ед.;  </w:t>
            </w:r>
          </w:p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III этап – 1 ед.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8D" w:rsidRPr="00E34047" w:rsidRDefault="000E798D" w:rsidP="00F43C43">
            <w:pPr>
              <w:spacing w:after="0" w:line="240" w:lineRule="auto"/>
              <w:ind w:left="75" w:right="109" w:firstLine="37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Индустриальный парк аккредитован </w:t>
            </w:r>
            <w:r w:rsidR="009262B0" w:rsidRPr="00E34047">
              <w:rPr>
                <w:sz w:val="24"/>
                <w:szCs w:val="24"/>
              </w:rPr>
              <w:t xml:space="preserve">                                  </w:t>
            </w:r>
            <w:r w:rsidRPr="00E34047">
              <w:rPr>
                <w:sz w:val="24"/>
                <w:szCs w:val="24"/>
              </w:rPr>
              <w:t>и реализуется при поддержке Министерства промышленности</w:t>
            </w:r>
            <w:r w:rsidR="009262B0" w:rsidRPr="00E34047">
              <w:rPr>
                <w:sz w:val="24"/>
                <w:szCs w:val="24"/>
              </w:rPr>
              <w:t xml:space="preserve"> </w:t>
            </w:r>
            <w:r w:rsidRPr="00E34047">
              <w:rPr>
                <w:sz w:val="24"/>
                <w:szCs w:val="24"/>
              </w:rPr>
              <w:t xml:space="preserve">и торговли, Министерства экономики Правительства РФ, Правительства Ханты-Мансийского автономного округа – Югры, Фонда развития Югры. </w:t>
            </w:r>
          </w:p>
          <w:p w:rsidR="00220ECE" w:rsidRPr="00E34047" w:rsidRDefault="000E798D" w:rsidP="00E27ABB">
            <w:pPr>
              <w:spacing w:after="0" w:line="240" w:lineRule="auto"/>
              <w:ind w:left="75" w:right="109" w:firstLine="37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Целью проекта является создания готовых производственных, складских, офисных площадей для предпринимателей города </w:t>
            </w:r>
            <w:r w:rsidR="009262B0" w:rsidRPr="00E34047">
              <w:rPr>
                <w:sz w:val="24"/>
                <w:szCs w:val="24"/>
              </w:rPr>
              <w:t xml:space="preserve">                         </w:t>
            </w:r>
            <w:r w:rsidRPr="00E34047">
              <w:rPr>
                <w:sz w:val="24"/>
                <w:szCs w:val="24"/>
              </w:rPr>
              <w:t>и округа. Общий объем инвестиций на создание объекта составит более</w:t>
            </w:r>
            <w:r w:rsidR="00E27ABB">
              <w:rPr>
                <w:sz w:val="24"/>
                <w:szCs w:val="24"/>
              </w:rPr>
              <w:br/>
            </w:r>
            <w:r w:rsidR="003A0D65">
              <w:rPr>
                <w:sz w:val="24"/>
                <w:szCs w:val="24"/>
              </w:rPr>
              <w:t>500 млн. рублей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321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1.1.2.3.1.  Событие «Реализация дорожной карты по созданию «Индустриальный парк «Югра» в городе Сургуте»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121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количество созданных рабочих мест на базе индустриального парка: </w:t>
            </w:r>
          </w:p>
          <w:p w:rsidR="00220ECE" w:rsidRPr="00E34047" w:rsidRDefault="00220ECE" w:rsidP="00F43C43">
            <w:pPr>
              <w:numPr>
                <w:ilvl w:val="0"/>
                <w:numId w:val="4"/>
              </w:numPr>
              <w:spacing w:after="0" w:line="240" w:lineRule="auto"/>
              <w:ind w:right="0" w:hanging="298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500 раб. мест; </w:t>
            </w:r>
          </w:p>
          <w:p w:rsidR="00220ECE" w:rsidRPr="00E34047" w:rsidRDefault="00220ECE" w:rsidP="00F43C43">
            <w:pPr>
              <w:numPr>
                <w:ilvl w:val="0"/>
                <w:numId w:val="4"/>
              </w:numPr>
              <w:spacing w:after="0" w:line="240" w:lineRule="auto"/>
              <w:ind w:right="0" w:hanging="298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1000 раб. мест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Плановый объем капитальных вложений на создание объекта – 553,56 млн. руб</w:t>
            </w:r>
            <w:r w:rsidR="00A1387A">
              <w:rPr>
                <w:sz w:val="24"/>
                <w:szCs w:val="24"/>
              </w:rPr>
              <w:t>лей</w:t>
            </w:r>
            <w:r w:rsidRPr="00E34047">
              <w:rPr>
                <w:sz w:val="24"/>
                <w:szCs w:val="24"/>
              </w:rPr>
              <w:t xml:space="preserve">. Планируемое количество создаваемых рабочих мест – 1000. Стратегический партнер проекта – Фонд развития Югры. 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Готовность объекта: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Объекты I очереди строительства (КПП, производственный цех, котельная) (ввод в эксплуатацию осуществлён до 20.06.2020 г.):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Получены разрешения на ввод объектов </w:t>
            </w:r>
            <w:r w:rsidR="009114AB">
              <w:rPr>
                <w:sz w:val="24"/>
                <w:szCs w:val="24"/>
              </w:rPr>
              <w:t xml:space="preserve">                            </w:t>
            </w:r>
            <w:r w:rsidRPr="00E34047">
              <w:rPr>
                <w:sz w:val="24"/>
                <w:szCs w:val="24"/>
                <w:lang w:val="en-US"/>
              </w:rPr>
              <w:t>I</w:t>
            </w:r>
            <w:r w:rsidRPr="00E34047">
              <w:rPr>
                <w:sz w:val="24"/>
                <w:szCs w:val="24"/>
              </w:rPr>
              <w:t xml:space="preserve"> очереди строительства в эксплуатацию. Осуществлена постановка построенных </w:t>
            </w:r>
            <w:r w:rsidR="001C0B34" w:rsidRPr="00E34047">
              <w:rPr>
                <w:sz w:val="24"/>
                <w:szCs w:val="24"/>
              </w:rPr>
              <w:t>объектов на</w:t>
            </w:r>
            <w:r w:rsidRPr="00E34047">
              <w:rPr>
                <w:sz w:val="24"/>
                <w:szCs w:val="24"/>
              </w:rPr>
              <w:t xml:space="preserve"> кадастровый учет и регистрация права собственности. Введено 3 912 кв. м</w:t>
            </w:r>
            <w:r w:rsidR="0001419E">
              <w:rPr>
                <w:sz w:val="24"/>
                <w:szCs w:val="24"/>
              </w:rPr>
              <w:t>етром</w:t>
            </w:r>
            <w:r w:rsidRPr="00E34047">
              <w:rPr>
                <w:sz w:val="24"/>
                <w:szCs w:val="24"/>
              </w:rPr>
              <w:t xml:space="preserve">, в том числе АБК. Выполнен монтаж системы электроснабжения для оборудования </w:t>
            </w:r>
            <w:r w:rsidRPr="00E34047">
              <w:rPr>
                <w:sz w:val="24"/>
                <w:szCs w:val="24"/>
              </w:rPr>
              <w:lastRenderedPageBreak/>
              <w:t>резидентов и подготовка помещения во встроенном АБК для размещения лаборатории резидентов, согласно требованиям резидента.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Объекты II очереди строительства (производственный цех, склад закрытого хранения) (планируемый ввод в эксплуатацию до 31.03.2021 г.):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Получены положительные заключения государственной экспертизы проектной документации (от 24.12.2019, 26.12.2019). Получены заключения                о проверке сметной стоимости (от 26.12.2019, 29.12.2019). Заключены договоры генерального подряда на их строительство (20.12.2019). Получены разрешения на строительство (от 04.02.2020).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Резиденты Индустриального парка-ЮГРА: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1. ООО "Промгражданнефтегазстрой" - Производство строительных металлических конструкций;</w:t>
            </w:r>
          </w:p>
          <w:p w:rsidR="00C44E3E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2. ООО "Сургутский Электрощитовой Завод - ИнТек» (ООО «СЭЗ-ИнТек») - Производство строительных металлических конструкций (кабеленесущих систем);</w:t>
            </w:r>
          </w:p>
          <w:p w:rsidR="000A1A18" w:rsidRPr="00E34047" w:rsidRDefault="00C44E3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3. ООО "ВЭЛБОР ИНТЕГРИТИ СЕРВИС" – Инспекция и полное</w:t>
            </w:r>
            <w:r w:rsidR="003A0D65">
              <w:rPr>
                <w:sz w:val="24"/>
                <w:szCs w:val="24"/>
              </w:rPr>
              <w:t xml:space="preserve"> обслуживание трубной продукции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68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199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>1.1.2.</w:t>
            </w:r>
            <w:r w:rsidRPr="00874D7E">
              <w:rPr>
                <w:color w:val="000000" w:themeColor="text1"/>
                <w:sz w:val="24"/>
                <w:szCs w:val="24"/>
              </w:rPr>
              <w:t>4.</w:t>
            </w:r>
            <w:r w:rsidRPr="00E34047">
              <w:rPr>
                <w:color w:val="FF0000"/>
                <w:sz w:val="24"/>
                <w:szCs w:val="24"/>
              </w:rPr>
              <w:t xml:space="preserve">  </w:t>
            </w:r>
            <w:r w:rsidRPr="00E34047">
              <w:rPr>
                <w:color w:val="auto"/>
                <w:sz w:val="24"/>
                <w:szCs w:val="24"/>
              </w:rPr>
              <w:t xml:space="preserve">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</w:t>
            </w:r>
            <w:r w:rsidRPr="00E34047">
              <w:rPr>
                <w:color w:val="auto"/>
                <w:sz w:val="24"/>
                <w:szCs w:val="24"/>
              </w:rPr>
              <w:lastRenderedPageBreak/>
              <w:t xml:space="preserve">числе направленных на развитие нефтегазового сектора и энергетической инфраструктуры»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25" w:rsidRDefault="00220ECE" w:rsidP="00F43C43">
            <w:pPr>
              <w:spacing w:after="0" w:line="240" w:lineRule="auto"/>
              <w:ind w:left="0" w:right="333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доля реализованных инвестиционных проектов от общего числа запланированных: </w:t>
            </w:r>
          </w:p>
          <w:p w:rsidR="00220ECE" w:rsidRPr="00E34047" w:rsidRDefault="00220ECE" w:rsidP="00F43C43">
            <w:pPr>
              <w:spacing w:after="0" w:line="240" w:lineRule="auto"/>
              <w:ind w:left="0" w:right="333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III этап – 100%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7E" w:rsidRDefault="00874D7E" w:rsidP="00F43C43">
            <w:pPr>
              <w:spacing w:after="0" w:line="240" w:lineRule="auto"/>
              <w:ind w:right="45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инфраструктуры, а именно: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инфраструктуры, а именно: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«Сургутские городские электрические сети» (реконструкция и новое строительство объектов электросетевого хозяйства);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АО «</w:t>
            </w:r>
            <w:proofErr w:type="spellStart"/>
            <w:r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Тюмень» (строительство производственного здания, приобретение и замена морально и физически устаревшего оборудования, транспорта, вычислительной техники необходимой для осуществления текущей деятельности);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СГМУП «Городские тепловые сети» (работы по капитальному ремонту на внутриквартальных и магистральных тепловых сетях города, а также реновация и техническое перевооружение предприятия);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Филиал </w:t>
            </w:r>
            <w:proofErr w:type="spellStart"/>
            <w:r>
              <w:rPr>
                <w:sz w:val="24"/>
                <w:szCs w:val="24"/>
              </w:rPr>
              <w:t>Сургутская</w:t>
            </w:r>
            <w:proofErr w:type="spellEnd"/>
            <w:r>
              <w:rPr>
                <w:sz w:val="24"/>
                <w:szCs w:val="24"/>
              </w:rPr>
              <w:t xml:space="preserve"> ГРЭС – 2 ПАО «</w:t>
            </w:r>
            <w:proofErr w:type="spellStart"/>
            <w:r>
              <w:rPr>
                <w:sz w:val="24"/>
                <w:szCs w:val="24"/>
              </w:rPr>
              <w:t>ЮниПро</w:t>
            </w:r>
            <w:proofErr w:type="spellEnd"/>
            <w:r>
              <w:rPr>
                <w:sz w:val="24"/>
                <w:szCs w:val="24"/>
              </w:rPr>
              <w:t>» (проведена ремонтная программа: три текущих ремонта энергоблока, четыре текущих, один средний и один капитальный ремонт.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соблюдения природоохранного законодательства и минимизации экологических рисков ПАО «</w:t>
            </w:r>
            <w:proofErr w:type="spellStart"/>
            <w:r>
              <w:rPr>
                <w:sz w:val="24"/>
                <w:szCs w:val="24"/>
              </w:rPr>
              <w:t>ЮниПро</w:t>
            </w:r>
            <w:proofErr w:type="spellEnd"/>
            <w:r>
              <w:rPr>
                <w:sz w:val="24"/>
                <w:szCs w:val="24"/>
              </w:rPr>
              <w:t xml:space="preserve">» решено ликвидировать две секций </w:t>
            </w:r>
            <w:proofErr w:type="spellStart"/>
            <w:r>
              <w:rPr>
                <w:sz w:val="24"/>
                <w:szCs w:val="24"/>
              </w:rPr>
              <w:t>шламонакопителей</w:t>
            </w:r>
            <w:proofErr w:type="spellEnd"/>
            <w:r>
              <w:rPr>
                <w:sz w:val="24"/>
                <w:szCs w:val="24"/>
              </w:rPr>
              <w:t xml:space="preserve"> с рекультивацией территории. На сегодняшний день проведены инженерные изыскания     и разработан проект ликвидации, который прошел государственную экологическую экспертизу. </w:t>
            </w:r>
            <w:r>
              <w:rPr>
                <w:sz w:val="24"/>
                <w:szCs w:val="24"/>
              </w:rPr>
              <w:lastRenderedPageBreak/>
              <w:t xml:space="preserve">Выдано положительное заключение на реконструкцию </w:t>
            </w:r>
            <w:proofErr w:type="spellStart"/>
            <w:r>
              <w:rPr>
                <w:sz w:val="24"/>
                <w:szCs w:val="24"/>
              </w:rPr>
              <w:t>шламоотвалов</w:t>
            </w:r>
            <w:proofErr w:type="spellEnd"/>
            <w:r>
              <w:rPr>
                <w:sz w:val="24"/>
                <w:szCs w:val="24"/>
              </w:rPr>
              <w:t xml:space="preserve"> с рекультивацией </w:t>
            </w:r>
            <w:proofErr w:type="spellStart"/>
            <w:r>
              <w:rPr>
                <w:sz w:val="24"/>
                <w:szCs w:val="24"/>
              </w:rPr>
              <w:t>нефильтруемых</w:t>
            </w:r>
            <w:proofErr w:type="spellEnd"/>
            <w:r>
              <w:rPr>
                <w:sz w:val="24"/>
                <w:szCs w:val="24"/>
              </w:rPr>
              <w:t xml:space="preserve"> секций № 3, 4. В ходе реконструкции будет произведена очистка содержимого данных секций </w:t>
            </w:r>
            <w:proofErr w:type="spellStart"/>
            <w:r>
              <w:rPr>
                <w:sz w:val="24"/>
                <w:szCs w:val="24"/>
              </w:rPr>
              <w:t>шламоотвалов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Сургутской</w:t>
            </w:r>
            <w:proofErr w:type="spellEnd"/>
            <w:r>
              <w:rPr>
                <w:sz w:val="24"/>
                <w:szCs w:val="24"/>
              </w:rPr>
              <w:t xml:space="preserve"> ГРЭС-2, отходы будут переданы на утилизацию. После демонтажа очищенная территория будет засыпана грунтом и засеяна травами);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Филиал ПАО «ОГК-2» - </w:t>
            </w:r>
            <w:proofErr w:type="spellStart"/>
            <w:r>
              <w:rPr>
                <w:sz w:val="24"/>
                <w:szCs w:val="24"/>
              </w:rPr>
              <w:t>Сургутская</w:t>
            </w:r>
            <w:proofErr w:type="spellEnd"/>
            <w:r>
              <w:rPr>
                <w:sz w:val="24"/>
                <w:szCs w:val="24"/>
              </w:rPr>
              <w:t xml:space="preserve"> ГРЭС – 1 (ремонт основного производственного оборудования);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СГМУП «</w:t>
            </w:r>
            <w:proofErr w:type="spellStart"/>
            <w:r>
              <w:rPr>
                <w:sz w:val="24"/>
                <w:szCs w:val="24"/>
              </w:rPr>
              <w:t>Горводоканал</w:t>
            </w:r>
            <w:proofErr w:type="spellEnd"/>
            <w:r>
              <w:rPr>
                <w:sz w:val="24"/>
                <w:szCs w:val="24"/>
              </w:rPr>
              <w:t>» (реконструкция внеплощадочных сетей и внутриплощадочных сетей водоснабжения на насосной станции по улице Привокзальная, протяженностью</w:t>
            </w:r>
            <w:r>
              <w:rPr>
                <w:sz w:val="24"/>
                <w:szCs w:val="24"/>
              </w:rPr>
              <w:br/>
              <w:t>213,73 п. метров; реконструкция магистрального водопровода по улице Республики – Энгельса, протяженностью</w:t>
            </w:r>
            <w:r w:rsidR="00E27A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331 п. метров; реконструкция самотечного канализационного коллектора по улице Рыбников протяженностью 812 п. метров);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АО «</w:t>
            </w:r>
            <w:proofErr w:type="spellStart"/>
            <w:r>
              <w:rPr>
                <w:sz w:val="24"/>
                <w:szCs w:val="24"/>
              </w:rPr>
              <w:t>Сургутское</w:t>
            </w:r>
            <w:proofErr w:type="spellEnd"/>
            <w:r>
              <w:rPr>
                <w:sz w:val="24"/>
                <w:szCs w:val="24"/>
              </w:rPr>
              <w:t xml:space="preserve"> судоремонтное предприятие» (инвестиции в объекты интеллектуальной собственности);</w:t>
            </w:r>
          </w:p>
          <w:p w:rsidR="00874D7E" w:rsidRDefault="00874D7E" w:rsidP="00F43C43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ПАО «Сургутнефтегаз» (производства нефтепродуктов и отгрузка продукции, фактически произведенной из собственного сырья и материалов в организацию, расположенную на территории Ленинградской области).</w:t>
            </w:r>
          </w:p>
          <w:p w:rsidR="00CA71B8" w:rsidRPr="00E34047" w:rsidRDefault="00874D7E" w:rsidP="00F43C43">
            <w:pPr>
              <w:spacing w:after="0" w:line="240" w:lineRule="auto"/>
              <w:ind w:left="0" w:righ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доле реализованных инвестиционных проектов от общего числа </w:t>
            </w:r>
            <w:r>
              <w:rPr>
                <w:sz w:val="24"/>
                <w:szCs w:val="24"/>
              </w:rPr>
              <w:lastRenderedPageBreak/>
              <w:t>запланированных будет сформирована в</w:t>
            </w:r>
            <w:r>
              <w:rPr>
                <w:sz w:val="24"/>
                <w:szCs w:val="24"/>
              </w:rPr>
              <w:br/>
              <w:t>1 квартале 2021 г., после предс</w:t>
            </w:r>
            <w:r w:rsidR="003A0D65">
              <w:rPr>
                <w:sz w:val="24"/>
                <w:szCs w:val="24"/>
              </w:rPr>
              <w:t>тавления сведений предприятиями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83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147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1.1.2.4.1.  Событие 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количество проведенных мероприятий: </w:t>
            </w:r>
          </w:p>
          <w:p w:rsidR="00ED0F25" w:rsidRDefault="00220ECE" w:rsidP="00F43C43">
            <w:pPr>
              <w:spacing w:after="0" w:line="240" w:lineRule="auto"/>
              <w:ind w:left="0" w:right="1198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 этап – 1 ед.; </w:t>
            </w:r>
          </w:p>
          <w:p w:rsidR="00220ECE" w:rsidRPr="00E34047" w:rsidRDefault="00220ECE" w:rsidP="00F43C43">
            <w:pPr>
              <w:spacing w:after="0" w:line="240" w:lineRule="auto"/>
              <w:ind w:left="0" w:right="1198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III этап – 1 ед. </w:t>
            </w:r>
          </w:p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25" w:rsidRDefault="00ED0F25" w:rsidP="002D1FC5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– 1 ед.</w:t>
            </w:r>
          </w:p>
          <w:p w:rsidR="00220ECE" w:rsidRPr="00E34047" w:rsidRDefault="00845610" w:rsidP="002D1FC5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запросы на промышленные предприятия города,  осуществлен анализ представленных сведений и сформирован соответствующий перечень инвестиционных проектов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13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285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1.1.3.  Мероприятия по информационно-маркетинговому обеспечению развития инвестиционно-инновационного потенциала: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обеспечивает выполнение целевых показателей 8, 9, 11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х 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13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6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1.1.3.1. </w:t>
            </w:r>
            <w:proofErr w:type="spellStart"/>
            <w:r w:rsidRPr="00E34047">
              <w:rPr>
                <w:sz w:val="24"/>
                <w:szCs w:val="24"/>
              </w:rPr>
              <w:t>Подмероприятие</w:t>
            </w:r>
            <w:proofErr w:type="spellEnd"/>
            <w:r w:rsidRPr="00E34047">
              <w:rPr>
                <w:sz w:val="24"/>
                <w:szCs w:val="24"/>
              </w:rPr>
              <w:t xml:space="preserve">  1. «Изготовление печатного издания «Инвестиционный паспорт муниципального образования городской округ город Сургут»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756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издание 100 шт. не реже 1 раза  в 2 года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C5346A" w:rsidRDefault="003C07C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C5346A">
              <w:rPr>
                <w:sz w:val="24"/>
                <w:szCs w:val="24"/>
              </w:rPr>
              <w:t xml:space="preserve">В целях формирования у потенциального инвестора объективного представления </w:t>
            </w:r>
            <w:r w:rsidR="004B5DCF" w:rsidRPr="00C5346A">
              <w:rPr>
                <w:sz w:val="24"/>
                <w:szCs w:val="24"/>
              </w:rPr>
              <w:t xml:space="preserve">                         </w:t>
            </w:r>
            <w:r w:rsidRPr="00C5346A">
              <w:rPr>
                <w:sz w:val="24"/>
                <w:szCs w:val="24"/>
              </w:rPr>
              <w:t>об инвестиционной привлекательности муниципального образования городской округ город Сургут до конца текущего года запланирована актуализация инвестиционного паспорта города Сургута</w:t>
            </w:r>
            <w:r w:rsidR="003A0D65">
              <w:rPr>
                <w:sz w:val="24"/>
                <w:szCs w:val="24"/>
              </w:rPr>
              <w:t xml:space="preserve"> (электронная версия)</w:t>
            </w:r>
          </w:p>
        </w:tc>
      </w:tr>
      <w:tr w:rsidR="00220ECE" w:rsidRPr="00E34047" w:rsidTr="003A0D65">
        <w:tblPrEx>
          <w:tblCellMar>
            <w:top w:w="7" w:type="dxa"/>
            <w:right w:w="3" w:type="dxa"/>
          </w:tblCellMar>
        </w:tblPrEx>
        <w:trPr>
          <w:trHeight w:val="8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1.1.3.2. </w:t>
            </w:r>
            <w:proofErr w:type="spellStart"/>
            <w:r w:rsidRPr="00E34047">
              <w:rPr>
                <w:sz w:val="24"/>
                <w:szCs w:val="24"/>
              </w:rPr>
              <w:t>Подмероприятие</w:t>
            </w:r>
            <w:proofErr w:type="spellEnd"/>
            <w:r w:rsidRPr="00E34047">
              <w:rPr>
                <w:sz w:val="24"/>
                <w:szCs w:val="24"/>
              </w:rPr>
              <w:t xml:space="preserve">  </w:t>
            </w:r>
          </w:p>
          <w:p w:rsidR="00220ECE" w:rsidRPr="00E34047" w:rsidRDefault="00220ECE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2. «Изготовление видеоролика об инвестиционной привлекательности города»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количество видеороликов: </w:t>
            </w:r>
          </w:p>
          <w:p w:rsidR="00220ECE" w:rsidRPr="00E34047" w:rsidRDefault="00220ECE" w:rsidP="00F43C43">
            <w:pPr>
              <w:numPr>
                <w:ilvl w:val="0"/>
                <w:numId w:val="5"/>
              </w:numPr>
              <w:spacing w:after="0" w:line="240" w:lineRule="auto"/>
              <w:ind w:right="0" w:hanging="298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1 ед.; </w:t>
            </w:r>
          </w:p>
          <w:p w:rsidR="00E17493" w:rsidRDefault="00E17493" w:rsidP="00F43C43">
            <w:pPr>
              <w:numPr>
                <w:ilvl w:val="0"/>
                <w:numId w:val="5"/>
              </w:numPr>
              <w:spacing w:after="0" w:line="240" w:lineRule="auto"/>
              <w:ind w:right="0" w:hanging="2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– 1 ед.</w:t>
            </w:r>
          </w:p>
          <w:p w:rsidR="00220ECE" w:rsidRPr="00E34047" w:rsidRDefault="00220ECE" w:rsidP="00E1749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(актуализация)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3C07C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Видеоролик об инвестиционной привлекательности г. Сургута, в соответствии </w:t>
            </w:r>
            <w:r w:rsidR="004B5DCF" w:rsidRPr="00E34047">
              <w:rPr>
                <w:sz w:val="24"/>
                <w:szCs w:val="24"/>
              </w:rPr>
              <w:t xml:space="preserve">     </w:t>
            </w:r>
            <w:r w:rsidRPr="00E34047">
              <w:rPr>
                <w:sz w:val="24"/>
                <w:szCs w:val="24"/>
              </w:rPr>
              <w:t xml:space="preserve">с договором на оказание услуг между Администрацией города Сургута </w:t>
            </w:r>
            <w:r w:rsidR="004B5DCF" w:rsidRPr="00E34047">
              <w:rPr>
                <w:sz w:val="24"/>
                <w:szCs w:val="24"/>
              </w:rPr>
              <w:t xml:space="preserve">                                          </w:t>
            </w:r>
            <w:r w:rsidRPr="00E34047">
              <w:rPr>
                <w:sz w:val="24"/>
                <w:szCs w:val="24"/>
              </w:rPr>
              <w:lastRenderedPageBreak/>
              <w:t xml:space="preserve">и Исполнителем, изготовлен в 2019 году (актуализация видеооролика запланирована  </w:t>
            </w:r>
            <w:r w:rsidR="004B5DCF" w:rsidRPr="00E34047">
              <w:rPr>
                <w:sz w:val="24"/>
                <w:szCs w:val="24"/>
              </w:rPr>
              <w:t xml:space="preserve">                </w:t>
            </w:r>
            <w:r w:rsidRPr="00E34047">
              <w:rPr>
                <w:sz w:val="24"/>
                <w:szCs w:val="24"/>
              </w:rPr>
              <w:t xml:space="preserve">до конца  </w:t>
            </w:r>
            <w:r w:rsidRPr="00E34047">
              <w:rPr>
                <w:sz w:val="24"/>
                <w:szCs w:val="24"/>
                <w:lang w:val="en-US"/>
              </w:rPr>
              <w:t>III</w:t>
            </w:r>
            <w:r w:rsidR="003A0D65">
              <w:rPr>
                <w:sz w:val="24"/>
                <w:szCs w:val="24"/>
              </w:rPr>
              <w:t xml:space="preserve"> этапа)</w:t>
            </w:r>
          </w:p>
        </w:tc>
      </w:tr>
      <w:tr w:rsidR="00220ECE" w:rsidRPr="00406587" w:rsidTr="00C5346A">
        <w:tblPrEx>
          <w:tblCellMar>
            <w:top w:w="7" w:type="dxa"/>
            <w:right w:w="3" w:type="dxa"/>
          </w:tblCellMar>
        </w:tblPrEx>
        <w:trPr>
          <w:trHeight w:val="8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lastRenderedPageBreak/>
              <w:t xml:space="preserve">1.1.3.3.  </w:t>
            </w:r>
            <w:proofErr w:type="spellStart"/>
            <w:r w:rsidRPr="00E34047">
              <w:rPr>
                <w:sz w:val="24"/>
                <w:szCs w:val="24"/>
              </w:rPr>
              <w:t>Подмероприятие</w:t>
            </w:r>
            <w:proofErr w:type="spellEnd"/>
            <w:r w:rsidRPr="00E34047">
              <w:rPr>
                <w:sz w:val="24"/>
                <w:szCs w:val="24"/>
              </w:rPr>
              <w:t xml:space="preserve"> 3. «Инвестиционное послание </w:t>
            </w:r>
          </w:p>
          <w:p w:rsidR="00220ECE" w:rsidRPr="00E34047" w:rsidRDefault="00220ECE" w:rsidP="00F43C43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Главы города»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трансляция послания Главы: </w:t>
            </w:r>
          </w:p>
          <w:p w:rsidR="00220ECE" w:rsidRPr="00E34047" w:rsidRDefault="00220ECE" w:rsidP="00F43C43">
            <w:pPr>
              <w:numPr>
                <w:ilvl w:val="0"/>
                <w:numId w:val="6"/>
              </w:numPr>
              <w:spacing w:after="0" w:line="240" w:lineRule="auto"/>
              <w:ind w:right="0" w:hanging="298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ежегодно; </w:t>
            </w:r>
          </w:p>
          <w:p w:rsidR="00220ECE" w:rsidRPr="00E34047" w:rsidRDefault="00220ECE" w:rsidP="00F43C43">
            <w:pPr>
              <w:numPr>
                <w:ilvl w:val="0"/>
                <w:numId w:val="6"/>
              </w:numPr>
              <w:spacing w:after="0" w:line="240" w:lineRule="auto"/>
              <w:ind w:right="0" w:hanging="298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ежегодно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37" w:rsidRPr="009676F8" w:rsidRDefault="009B4637" w:rsidP="00F43C43">
            <w:pPr>
              <w:spacing w:after="0" w:line="240" w:lineRule="auto"/>
              <w:ind w:left="7" w:right="130" w:firstLine="0"/>
              <w:rPr>
                <w:color w:val="auto"/>
                <w:sz w:val="24"/>
                <w:szCs w:val="24"/>
              </w:rPr>
            </w:pPr>
            <w:r w:rsidRPr="009676F8">
              <w:rPr>
                <w:color w:val="auto"/>
                <w:sz w:val="24"/>
                <w:szCs w:val="24"/>
              </w:rPr>
              <w:t xml:space="preserve">Выступление Главы города с инвестиционным посланием в средствах массовой информации                                   и освещение события на официальном портале Администрации города осуществляется </w:t>
            </w:r>
            <w:r w:rsidR="004B5DCF" w:rsidRPr="009676F8">
              <w:rPr>
                <w:color w:val="auto"/>
                <w:sz w:val="24"/>
                <w:szCs w:val="24"/>
              </w:rPr>
              <w:t xml:space="preserve">                          </w:t>
            </w:r>
            <w:r w:rsidRPr="009676F8">
              <w:rPr>
                <w:color w:val="auto"/>
                <w:sz w:val="24"/>
                <w:szCs w:val="24"/>
              </w:rPr>
              <w:t>не позднее 31 декабря отчетного года.</w:t>
            </w:r>
          </w:p>
          <w:p w:rsidR="00980D55" w:rsidRPr="009676F8" w:rsidRDefault="009B4637" w:rsidP="00F43C43">
            <w:pPr>
              <w:spacing w:after="0" w:line="240" w:lineRule="auto"/>
              <w:ind w:left="7" w:right="130" w:firstLine="0"/>
              <w:rPr>
                <w:color w:val="auto"/>
                <w:sz w:val="24"/>
                <w:szCs w:val="24"/>
              </w:rPr>
            </w:pPr>
            <w:r w:rsidRPr="009676F8">
              <w:rPr>
                <w:color w:val="auto"/>
                <w:sz w:val="24"/>
                <w:szCs w:val="24"/>
              </w:rPr>
              <w:t>Инвестиционное пос</w:t>
            </w:r>
            <w:r w:rsidR="00980D55" w:rsidRPr="009676F8">
              <w:rPr>
                <w:color w:val="auto"/>
                <w:sz w:val="24"/>
                <w:szCs w:val="24"/>
              </w:rPr>
              <w:t xml:space="preserve">лание Главы города </w:t>
            </w:r>
            <w:r w:rsidR="001C0B34" w:rsidRPr="009676F8">
              <w:rPr>
                <w:color w:val="auto"/>
                <w:sz w:val="24"/>
                <w:szCs w:val="24"/>
              </w:rPr>
              <w:t xml:space="preserve">                                 </w:t>
            </w:r>
            <w:r w:rsidR="00980D55" w:rsidRPr="009676F8">
              <w:rPr>
                <w:color w:val="auto"/>
                <w:sz w:val="24"/>
                <w:szCs w:val="24"/>
              </w:rPr>
              <w:t>на 2020</w:t>
            </w:r>
            <w:r w:rsidRPr="009676F8">
              <w:rPr>
                <w:color w:val="auto"/>
                <w:sz w:val="24"/>
                <w:szCs w:val="24"/>
              </w:rPr>
              <w:t xml:space="preserve"> года размещено на </w:t>
            </w:r>
            <w:r w:rsidR="00980D55" w:rsidRPr="009676F8">
              <w:rPr>
                <w:color w:val="auto"/>
                <w:sz w:val="24"/>
                <w:szCs w:val="24"/>
              </w:rPr>
              <w:t>Инвестиционном портале</w:t>
            </w:r>
            <w:r w:rsidRPr="009676F8">
              <w:rPr>
                <w:color w:val="auto"/>
                <w:sz w:val="24"/>
                <w:szCs w:val="24"/>
              </w:rPr>
              <w:t xml:space="preserve"> </w:t>
            </w:r>
            <w:r w:rsidR="00980D55" w:rsidRPr="009676F8">
              <w:rPr>
                <w:color w:val="auto"/>
                <w:sz w:val="24"/>
                <w:szCs w:val="24"/>
              </w:rPr>
              <w:t xml:space="preserve">города Сургута </w:t>
            </w:r>
          </w:p>
          <w:p w:rsidR="00220ECE" w:rsidRPr="009676F8" w:rsidRDefault="00980D55" w:rsidP="00F43C43">
            <w:pPr>
              <w:spacing w:after="0" w:line="240" w:lineRule="auto"/>
              <w:ind w:left="7" w:right="0" w:firstLine="0"/>
              <w:rPr>
                <w:sz w:val="24"/>
                <w:szCs w:val="24"/>
                <w:lang w:val="en-US"/>
              </w:rPr>
            </w:pPr>
            <w:r w:rsidRPr="009676F8">
              <w:rPr>
                <w:color w:val="auto"/>
                <w:sz w:val="24"/>
                <w:szCs w:val="24"/>
                <w:lang w:val="en-US"/>
              </w:rPr>
              <w:t>(</w:t>
            </w:r>
            <w:r w:rsidRPr="009676F8">
              <w:rPr>
                <w:color w:val="auto"/>
                <w:sz w:val="24"/>
                <w:szCs w:val="24"/>
              </w:rPr>
              <w:t>ссылка</w:t>
            </w:r>
            <w:r w:rsidRPr="009676F8">
              <w:rPr>
                <w:color w:val="auto"/>
                <w:sz w:val="24"/>
                <w:szCs w:val="24"/>
                <w:lang w:val="en-US"/>
              </w:rPr>
              <w:t xml:space="preserve">: </w:t>
            </w:r>
            <w:r w:rsidR="009B4637" w:rsidRPr="009676F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hyperlink w:history="1">
              <w:r w:rsidR="006E1D32" w:rsidRPr="009676F8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http://invest.dmsurgut.ru /pages/ Investicionnoe-poslanie-Glavy-goroda-na-2020-god</w:t>
              </w:r>
            </w:hyperlink>
            <w:r w:rsidRPr="009676F8">
              <w:rPr>
                <w:color w:val="auto"/>
                <w:sz w:val="24"/>
                <w:szCs w:val="24"/>
                <w:lang w:val="en-US"/>
              </w:rPr>
              <w:t xml:space="preserve"> )</w:t>
            </w:r>
          </w:p>
        </w:tc>
      </w:tr>
      <w:tr w:rsidR="00220ECE" w:rsidRPr="00E34047" w:rsidTr="00C5346A">
        <w:tblPrEx>
          <w:tblCellMar>
            <w:top w:w="7" w:type="dxa"/>
            <w:right w:w="3" w:type="dxa"/>
          </w:tblCellMar>
        </w:tblPrEx>
        <w:trPr>
          <w:trHeight w:val="8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B259AF" w:rsidP="00B259AF">
            <w:pPr>
              <w:spacing w:after="0" w:line="240" w:lineRule="auto"/>
              <w:ind w:left="2" w:right="8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1.1.3.4. </w:t>
            </w:r>
            <w:proofErr w:type="spellStart"/>
            <w:r>
              <w:rPr>
                <w:sz w:val="24"/>
                <w:szCs w:val="24"/>
              </w:rPr>
              <w:t>Подмероприятие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0ECE" w:rsidRPr="00E3404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="00220ECE" w:rsidRPr="00E34047">
              <w:rPr>
                <w:sz w:val="24"/>
                <w:szCs w:val="24"/>
              </w:rPr>
              <w:t xml:space="preserve">«Инвестиционный портал города»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наличие специализированного портала: </w:t>
            </w:r>
          </w:p>
          <w:p w:rsidR="00220ECE" w:rsidRPr="00E34047" w:rsidRDefault="00220ECE" w:rsidP="00F43C43">
            <w:pPr>
              <w:numPr>
                <w:ilvl w:val="0"/>
                <w:numId w:val="7"/>
              </w:numPr>
              <w:spacing w:after="0" w:line="240" w:lineRule="auto"/>
              <w:ind w:right="0" w:hanging="297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да;  </w:t>
            </w:r>
          </w:p>
          <w:p w:rsidR="00220ECE" w:rsidRPr="00E34047" w:rsidRDefault="00220ECE" w:rsidP="00F43C43">
            <w:pPr>
              <w:numPr>
                <w:ilvl w:val="0"/>
                <w:numId w:val="7"/>
              </w:numPr>
              <w:spacing w:after="0" w:line="240" w:lineRule="auto"/>
              <w:ind w:right="0" w:hanging="297"/>
              <w:jc w:val="left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этап – 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CE" w:rsidRPr="00E34047" w:rsidRDefault="00220ECE" w:rsidP="00F43C43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2019 – 2023 гг.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55" w:rsidRPr="00E34047" w:rsidRDefault="0036795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На расширенном заседании инвестиционного совета при Главе города и Координационного совета по развитию малого и среднего предпринимательства при Администрации города был презентован инвестиционный портал города Сургута. </w:t>
            </w:r>
          </w:p>
          <w:p w:rsidR="00367955" w:rsidRPr="00E34047" w:rsidRDefault="0036795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На инвестиционном портале г. Сургута представлено </w:t>
            </w:r>
            <w:r w:rsidR="00C5346A">
              <w:rPr>
                <w:sz w:val="24"/>
                <w:szCs w:val="24"/>
              </w:rPr>
              <w:t>8</w:t>
            </w:r>
            <w:r w:rsidRPr="00E34047">
              <w:rPr>
                <w:sz w:val="24"/>
                <w:szCs w:val="24"/>
              </w:rPr>
              <w:t xml:space="preserve"> разделов, такие как: </w:t>
            </w:r>
          </w:p>
          <w:p w:rsidR="00367955" w:rsidRPr="00E34047" w:rsidRDefault="0036795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Инвестиционная политика;</w:t>
            </w:r>
          </w:p>
          <w:p w:rsidR="00367955" w:rsidRPr="00E34047" w:rsidRDefault="0036795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Инвестору;</w:t>
            </w:r>
          </w:p>
          <w:p w:rsidR="00367955" w:rsidRPr="00E34047" w:rsidRDefault="00367955" w:rsidP="00F43C43">
            <w:pPr>
              <w:spacing w:after="0" w:line="240" w:lineRule="auto"/>
              <w:ind w:left="7" w:right="13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Путеводитель инвестора;</w:t>
            </w:r>
          </w:p>
          <w:p w:rsidR="00367955" w:rsidRPr="00E34047" w:rsidRDefault="00367955" w:rsidP="00F43C43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Предпринимателю;</w:t>
            </w:r>
          </w:p>
          <w:p w:rsidR="00220ECE" w:rsidRPr="00E34047" w:rsidRDefault="00367955" w:rsidP="00F43C43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Контакты;</w:t>
            </w:r>
          </w:p>
          <w:p w:rsidR="00367955" w:rsidRPr="00E34047" w:rsidRDefault="00367955" w:rsidP="00F43C43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Опросы;</w:t>
            </w:r>
          </w:p>
          <w:p w:rsidR="00367955" w:rsidRPr="00E34047" w:rsidRDefault="00367955" w:rsidP="00F43C43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- </w:t>
            </w:r>
            <w:proofErr w:type="spellStart"/>
            <w:r w:rsidRPr="00E34047">
              <w:rPr>
                <w:sz w:val="24"/>
                <w:szCs w:val="24"/>
              </w:rPr>
              <w:t>Коронавирус</w:t>
            </w:r>
            <w:proofErr w:type="spellEnd"/>
            <w:r w:rsidRPr="00E34047">
              <w:rPr>
                <w:sz w:val="24"/>
                <w:szCs w:val="24"/>
              </w:rPr>
              <w:t>;</w:t>
            </w:r>
          </w:p>
          <w:p w:rsidR="00367955" w:rsidRPr="00E34047" w:rsidRDefault="00367955" w:rsidP="00F43C43">
            <w:pPr>
              <w:spacing w:after="0" w:line="240" w:lineRule="auto"/>
              <w:ind w:left="7" w:right="0" w:firstLine="0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>- Предприниматель года по итогам 2019 года.</w:t>
            </w:r>
          </w:p>
          <w:p w:rsidR="006A1265" w:rsidRPr="00E34047" w:rsidRDefault="006A1265" w:rsidP="00F43C43">
            <w:pPr>
              <w:spacing w:after="0" w:line="240" w:lineRule="auto"/>
              <w:ind w:left="12" w:right="250" w:hanging="5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Распоряжением Администрации города  от 10.04.2018 № 542 «Об утверждении регламента по размещению (актуализации) </w:t>
            </w:r>
            <w:r w:rsidRPr="00E34047">
              <w:rPr>
                <w:sz w:val="24"/>
                <w:szCs w:val="24"/>
              </w:rPr>
              <w:lastRenderedPageBreak/>
              <w:t xml:space="preserve">информации на инвестиционном портале города Сургута» определён порядок представления и размещения информации на портале, порядок представления информации по поступившим запросам на портале  </w:t>
            </w:r>
            <w:r w:rsidR="00F4486E" w:rsidRPr="00E34047">
              <w:rPr>
                <w:sz w:val="24"/>
                <w:szCs w:val="24"/>
              </w:rPr>
              <w:t xml:space="preserve">                            </w:t>
            </w:r>
            <w:r w:rsidRPr="00E34047">
              <w:rPr>
                <w:sz w:val="24"/>
                <w:szCs w:val="24"/>
              </w:rPr>
              <w:t>и перечень ответственных структурных подразделений Администрации города                                        за актуализацию и своевременность предоставления информации для размещения на портале.</w:t>
            </w:r>
          </w:p>
          <w:p w:rsidR="00367955" w:rsidRPr="00E34047" w:rsidRDefault="006A1265" w:rsidP="00F43C43">
            <w:pPr>
              <w:spacing w:after="0" w:line="240" w:lineRule="auto"/>
              <w:ind w:left="12" w:right="250" w:hanging="5"/>
              <w:rPr>
                <w:sz w:val="24"/>
                <w:szCs w:val="24"/>
              </w:rPr>
            </w:pPr>
            <w:r w:rsidRPr="00E34047">
              <w:rPr>
                <w:sz w:val="24"/>
                <w:szCs w:val="24"/>
              </w:rPr>
              <w:t xml:space="preserve">На сегодняшний день ведется реестр поступивших обращений через портал. </w:t>
            </w:r>
            <w:r w:rsidRPr="00E34047">
              <w:rPr>
                <w:sz w:val="24"/>
                <w:szCs w:val="24"/>
              </w:rPr>
              <w:br/>
              <w:t xml:space="preserve">На постоянной основе осуществляется работа                            с потенциальными инвесторами в виде предоставления запрашиваемой информации                                 на указанный адрес электронной почты или посредствам телефонной связи, также </w:t>
            </w:r>
            <w:r w:rsidR="00F4486E" w:rsidRPr="00E34047">
              <w:rPr>
                <w:sz w:val="24"/>
                <w:szCs w:val="24"/>
              </w:rPr>
              <w:t xml:space="preserve">                               </w:t>
            </w:r>
            <w:r w:rsidR="003A0D65">
              <w:rPr>
                <w:sz w:val="24"/>
                <w:szCs w:val="24"/>
              </w:rPr>
              <w:t>в формате переговоров</w:t>
            </w:r>
          </w:p>
        </w:tc>
      </w:tr>
    </w:tbl>
    <w:p w:rsidR="001F36CC" w:rsidRDefault="00914AD4" w:rsidP="00F43C43">
      <w:pPr>
        <w:spacing w:after="0" w:line="240" w:lineRule="auto"/>
        <w:ind w:left="0" w:right="0" w:firstLine="0"/>
        <w:rPr>
          <w:sz w:val="24"/>
          <w:szCs w:val="24"/>
        </w:rPr>
      </w:pPr>
      <w:r w:rsidRPr="00E3404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1F36CC" w:rsidRPr="001F36CC" w:rsidRDefault="001F36CC" w:rsidP="00F43C43">
      <w:pPr>
        <w:spacing w:after="0" w:line="240" w:lineRule="auto"/>
        <w:rPr>
          <w:sz w:val="24"/>
          <w:szCs w:val="24"/>
        </w:rPr>
      </w:pPr>
    </w:p>
    <w:p w:rsidR="001F36CC" w:rsidRPr="001F36CC" w:rsidRDefault="001F36CC" w:rsidP="00F43C43">
      <w:pPr>
        <w:spacing w:after="0" w:line="240" w:lineRule="auto"/>
        <w:rPr>
          <w:sz w:val="24"/>
          <w:szCs w:val="24"/>
        </w:rPr>
      </w:pPr>
    </w:p>
    <w:sectPr w:rsidR="001F36CC" w:rsidRPr="001F36CC" w:rsidSect="00C5346A">
      <w:pgSz w:w="16838" w:h="11906" w:orient="landscape"/>
      <w:pgMar w:top="1276" w:right="820" w:bottom="1418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A39"/>
    <w:multiLevelType w:val="hybridMultilevel"/>
    <w:tmpl w:val="A4F4CDAC"/>
    <w:lvl w:ilvl="0" w:tplc="EA487E94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40C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99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D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2EF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07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6FE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080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4E0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B33F6"/>
    <w:multiLevelType w:val="hybridMultilevel"/>
    <w:tmpl w:val="30D6F612"/>
    <w:lvl w:ilvl="0" w:tplc="B740AA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C4E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0C9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6A57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E93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AF2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0DD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EC0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4D7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85D81"/>
    <w:multiLevelType w:val="hybridMultilevel"/>
    <w:tmpl w:val="C3E00DF8"/>
    <w:lvl w:ilvl="0" w:tplc="3246336A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63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290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9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A0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F8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248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4FE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02D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96166"/>
    <w:multiLevelType w:val="hybridMultilevel"/>
    <w:tmpl w:val="84E244E2"/>
    <w:lvl w:ilvl="0" w:tplc="001CA59C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451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1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A2B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62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EDE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657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AF6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12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86B6B"/>
    <w:multiLevelType w:val="hybridMultilevel"/>
    <w:tmpl w:val="64860712"/>
    <w:lvl w:ilvl="0" w:tplc="8B0016FA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09C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13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8AD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0EC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10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2E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6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3E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F7598"/>
    <w:multiLevelType w:val="hybridMultilevel"/>
    <w:tmpl w:val="224AF63A"/>
    <w:lvl w:ilvl="0" w:tplc="C128A26E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4F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461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2EC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0FD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466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E79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F1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457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5B3D"/>
    <w:multiLevelType w:val="hybridMultilevel"/>
    <w:tmpl w:val="15D015C2"/>
    <w:lvl w:ilvl="0" w:tplc="1CD460D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DD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274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26C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295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31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56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C10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4B0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2"/>
    <w:rsid w:val="0001419E"/>
    <w:rsid w:val="000300E6"/>
    <w:rsid w:val="000322E8"/>
    <w:rsid w:val="000431BF"/>
    <w:rsid w:val="000436CE"/>
    <w:rsid w:val="00043C1F"/>
    <w:rsid w:val="00044FE5"/>
    <w:rsid w:val="0006281B"/>
    <w:rsid w:val="00066C57"/>
    <w:rsid w:val="000847D6"/>
    <w:rsid w:val="00087BD4"/>
    <w:rsid w:val="000A1A18"/>
    <w:rsid w:val="000A3D10"/>
    <w:rsid w:val="000B647D"/>
    <w:rsid w:val="000C5C1A"/>
    <w:rsid w:val="000E798D"/>
    <w:rsid w:val="00124E84"/>
    <w:rsid w:val="00125E93"/>
    <w:rsid w:val="00127B0E"/>
    <w:rsid w:val="001474FA"/>
    <w:rsid w:val="001478BA"/>
    <w:rsid w:val="0015277E"/>
    <w:rsid w:val="00170C0A"/>
    <w:rsid w:val="00177DF8"/>
    <w:rsid w:val="00184F02"/>
    <w:rsid w:val="001977DD"/>
    <w:rsid w:val="001A7C07"/>
    <w:rsid w:val="001A7D2F"/>
    <w:rsid w:val="001C0B34"/>
    <w:rsid w:val="001D5C5D"/>
    <w:rsid w:val="001E1789"/>
    <w:rsid w:val="001F32F4"/>
    <w:rsid w:val="001F36CC"/>
    <w:rsid w:val="002117F4"/>
    <w:rsid w:val="00211B0B"/>
    <w:rsid w:val="00220ECE"/>
    <w:rsid w:val="0022217F"/>
    <w:rsid w:val="002411DD"/>
    <w:rsid w:val="002872C5"/>
    <w:rsid w:val="00294E2E"/>
    <w:rsid w:val="002B3FCF"/>
    <w:rsid w:val="002D1FC5"/>
    <w:rsid w:val="002D3B71"/>
    <w:rsid w:val="003003AA"/>
    <w:rsid w:val="00320290"/>
    <w:rsid w:val="00332067"/>
    <w:rsid w:val="0034020A"/>
    <w:rsid w:val="00367955"/>
    <w:rsid w:val="003715E0"/>
    <w:rsid w:val="00376D6F"/>
    <w:rsid w:val="0039282D"/>
    <w:rsid w:val="00397536"/>
    <w:rsid w:val="003A0D65"/>
    <w:rsid w:val="003A35F5"/>
    <w:rsid w:val="003A49B4"/>
    <w:rsid w:val="003B20D0"/>
    <w:rsid w:val="003C07C5"/>
    <w:rsid w:val="003C28ED"/>
    <w:rsid w:val="003C5A63"/>
    <w:rsid w:val="003D4C5C"/>
    <w:rsid w:val="003D6367"/>
    <w:rsid w:val="003E16DA"/>
    <w:rsid w:val="003E3389"/>
    <w:rsid w:val="003F4771"/>
    <w:rsid w:val="00400436"/>
    <w:rsid w:val="00406587"/>
    <w:rsid w:val="004233EB"/>
    <w:rsid w:val="004308BA"/>
    <w:rsid w:val="0043740D"/>
    <w:rsid w:val="00465E3F"/>
    <w:rsid w:val="00480809"/>
    <w:rsid w:val="004A0E79"/>
    <w:rsid w:val="004B5DCF"/>
    <w:rsid w:val="004C0CDD"/>
    <w:rsid w:val="004D1D6F"/>
    <w:rsid w:val="004E6D8D"/>
    <w:rsid w:val="00500A0F"/>
    <w:rsid w:val="005035C6"/>
    <w:rsid w:val="00504321"/>
    <w:rsid w:val="00513860"/>
    <w:rsid w:val="00565E72"/>
    <w:rsid w:val="0058724E"/>
    <w:rsid w:val="005933DB"/>
    <w:rsid w:val="005B4A7F"/>
    <w:rsid w:val="005D2256"/>
    <w:rsid w:val="005D4831"/>
    <w:rsid w:val="005D6571"/>
    <w:rsid w:val="005D703C"/>
    <w:rsid w:val="005E3068"/>
    <w:rsid w:val="005F043A"/>
    <w:rsid w:val="005F043E"/>
    <w:rsid w:val="005F4002"/>
    <w:rsid w:val="005F5050"/>
    <w:rsid w:val="00603240"/>
    <w:rsid w:val="0060736D"/>
    <w:rsid w:val="0061305C"/>
    <w:rsid w:val="00615929"/>
    <w:rsid w:val="006176F6"/>
    <w:rsid w:val="00621895"/>
    <w:rsid w:val="00626547"/>
    <w:rsid w:val="00641988"/>
    <w:rsid w:val="00642B9F"/>
    <w:rsid w:val="0065656A"/>
    <w:rsid w:val="00667429"/>
    <w:rsid w:val="0066761B"/>
    <w:rsid w:val="00667DDF"/>
    <w:rsid w:val="00686844"/>
    <w:rsid w:val="00692E00"/>
    <w:rsid w:val="00697B6D"/>
    <w:rsid w:val="006A1265"/>
    <w:rsid w:val="006B238A"/>
    <w:rsid w:val="006B539B"/>
    <w:rsid w:val="006B7F3D"/>
    <w:rsid w:val="006D0D65"/>
    <w:rsid w:val="006E0106"/>
    <w:rsid w:val="006E1D32"/>
    <w:rsid w:val="006F3C99"/>
    <w:rsid w:val="006F7D04"/>
    <w:rsid w:val="00701129"/>
    <w:rsid w:val="00703072"/>
    <w:rsid w:val="007117C0"/>
    <w:rsid w:val="007160A7"/>
    <w:rsid w:val="007540BC"/>
    <w:rsid w:val="00757D52"/>
    <w:rsid w:val="007716F3"/>
    <w:rsid w:val="007B0D6E"/>
    <w:rsid w:val="007C774C"/>
    <w:rsid w:val="007E3E28"/>
    <w:rsid w:val="007F44A2"/>
    <w:rsid w:val="00800F71"/>
    <w:rsid w:val="008110CF"/>
    <w:rsid w:val="00822440"/>
    <w:rsid w:val="008262EA"/>
    <w:rsid w:val="0083331A"/>
    <w:rsid w:val="008336F0"/>
    <w:rsid w:val="00845610"/>
    <w:rsid w:val="008506E0"/>
    <w:rsid w:val="008707F1"/>
    <w:rsid w:val="00872025"/>
    <w:rsid w:val="00874D7E"/>
    <w:rsid w:val="0089651E"/>
    <w:rsid w:val="008A4ACF"/>
    <w:rsid w:val="008B2686"/>
    <w:rsid w:val="008B4BCB"/>
    <w:rsid w:val="008C120D"/>
    <w:rsid w:val="008F3716"/>
    <w:rsid w:val="008F4FDA"/>
    <w:rsid w:val="009114AB"/>
    <w:rsid w:val="00914AD4"/>
    <w:rsid w:val="00917E28"/>
    <w:rsid w:val="009262B0"/>
    <w:rsid w:val="00932783"/>
    <w:rsid w:val="00952043"/>
    <w:rsid w:val="00953691"/>
    <w:rsid w:val="00955CAB"/>
    <w:rsid w:val="009676F8"/>
    <w:rsid w:val="00980D55"/>
    <w:rsid w:val="00994994"/>
    <w:rsid w:val="009B4637"/>
    <w:rsid w:val="009C3472"/>
    <w:rsid w:val="009C523C"/>
    <w:rsid w:val="009E2A94"/>
    <w:rsid w:val="009F317C"/>
    <w:rsid w:val="00A1387A"/>
    <w:rsid w:val="00A5106C"/>
    <w:rsid w:val="00A53109"/>
    <w:rsid w:val="00A82C0A"/>
    <w:rsid w:val="00A847F5"/>
    <w:rsid w:val="00AA6F75"/>
    <w:rsid w:val="00AC5ED5"/>
    <w:rsid w:val="00AD6BD9"/>
    <w:rsid w:val="00AF1FA7"/>
    <w:rsid w:val="00B13270"/>
    <w:rsid w:val="00B25583"/>
    <w:rsid w:val="00B259AF"/>
    <w:rsid w:val="00B26E2A"/>
    <w:rsid w:val="00B3071B"/>
    <w:rsid w:val="00B601EE"/>
    <w:rsid w:val="00B8657D"/>
    <w:rsid w:val="00B930F6"/>
    <w:rsid w:val="00BA7A8E"/>
    <w:rsid w:val="00BB5890"/>
    <w:rsid w:val="00BD3885"/>
    <w:rsid w:val="00BF035A"/>
    <w:rsid w:val="00BF06F2"/>
    <w:rsid w:val="00C059D0"/>
    <w:rsid w:val="00C106F9"/>
    <w:rsid w:val="00C12E02"/>
    <w:rsid w:val="00C44E3E"/>
    <w:rsid w:val="00C5063D"/>
    <w:rsid w:val="00C5346A"/>
    <w:rsid w:val="00C57284"/>
    <w:rsid w:val="00C57EA8"/>
    <w:rsid w:val="00C66035"/>
    <w:rsid w:val="00C71FA6"/>
    <w:rsid w:val="00C74532"/>
    <w:rsid w:val="00C854B0"/>
    <w:rsid w:val="00CA71B8"/>
    <w:rsid w:val="00CA7465"/>
    <w:rsid w:val="00CD0757"/>
    <w:rsid w:val="00CE473D"/>
    <w:rsid w:val="00CF0D95"/>
    <w:rsid w:val="00CF73C3"/>
    <w:rsid w:val="00D24AEE"/>
    <w:rsid w:val="00D45D99"/>
    <w:rsid w:val="00D52279"/>
    <w:rsid w:val="00D526CD"/>
    <w:rsid w:val="00D627C7"/>
    <w:rsid w:val="00D67AEB"/>
    <w:rsid w:val="00D70BB0"/>
    <w:rsid w:val="00D719DA"/>
    <w:rsid w:val="00D72A14"/>
    <w:rsid w:val="00DD32FF"/>
    <w:rsid w:val="00E004C8"/>
    <w:rsid w:val="00E1076B"/>
    <w:rsid w:val="00E17493"/>
    <w:rsid w:val="00E2136F"/>
    <w:rsid w:val="00E2472F"/>
    <w:rsid w:val="00E26F87"/>
    <w:rsid w:val="00E27ABB"/>
    <w:rsid w:val="00E34047"/>
    <w:rsid w:val="00E42005"/>
    <w:rsid w:val="00E43236"/>
    <w:rsid w:val="00E44E7C"/>
    <w:rsid w:val="00E5094D"/>
    <w:rsid w:val="00E5667A"/>
    <w:rsid w:val="00E80ED3"/>
    <w:rsid w:val="00E85C7A"/>
    <w:rsid w:val="00E87FA3"/>
    <w:rsid w:val="00E9377E"/>
    <w:rsid w:val="00E9430A"/>
    <w:rsid w:val="00EB15D5"/>
    <w:rsid w:val="00ED0F25"/>
    <w:rsid w:val="00ED71CE"/>
    <w:rsid w:val="00EF140B"/>
    <w:rsid w:val="00EF4FED"/>
    <w:rsid w:val="00F046D0"/>
    <w:rsid w:val="00F10ADC"/>
    <w:rsid w:val="00F318A5"/>
    <w:rsid w:val="00F33FA4"/>
    <w:rsid w:val="00F41F9F"/>
    <w:rsid w:val="00F420A4"/>
    <w:rsid w:val="00F43C43"/>
    <w:rsid w:val="00F4486E"/>
    <w:rsid w:val="00F650A2"/>
    <w:rsid w:val="00F66368"/>
    <w:rsid w:val="00F8122C"/>
    <w:rsid w:val="00F828EF"/>
    <w:rsid w:val="00F83688"/>
    <w:rsid w:val="00F83A4A"/>
    <w:rsid w:val="00FD4F75"/>
    <w:rsid w:val="00FE6743"/>
    <w:rsid w:val="00FF0D4A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588F"/>
  <w15:docId w15:val="{6F5DDFD1-9DB3-42BF-BCCD-277EBC6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5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474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74F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F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0D4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00F71"/>
    <w:rPr>
      <w:sz w:val="24"/>
      <w:szCs w:val="24"/>
    </w:rPr>
  </w:style>
  <w:style w:type="paragraph" w:styleId="a8">
    <w:name w:val="No Spacing"/>
    <w:uiPriority w:val="1"/>
    <w:qFormat/>
    <w:rsid w:val="00513860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138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7A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admsurgut.ru/" TargetMode="External"/><Relationship Id="rId13" Type="http://schemas.openxmlformats.org/officeDocument/2006/relationships/hyperlink" Target="https://strategy2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vest.admsurgut.ru/pages/investitsionnyy-pasport" TargetMode="External"/><Relationship Id="rId12" Type="http://schemas.openxmlformats.org/officeDocument/2006/relationships/hyperlink" Target="garantF1://70253464.301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grafor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admsurgut.ru/pages/o-surgute" TargetMode="External"/><Relationship Id="rId11" Type="http://schemas.openxmlformats.org/officeDocument/2006/relationships/hyperlink" Target="garantF1://45100658.1000" TargetMode="External"/><Relationship Id="rId5" Type="http://schemas.openxmlformats.org/officeDocument/2006/relationships/hyperlink" Target="http://invest.admsurgut.ru/" TargetMode="External"/><Relationship Id="rId15" Type="http://schemas.openxmlformats.org/officeDocument/2006/relationships/hyperlink" Target="https://youtu.be/kl-xvU57-PM" TargetMode="External"/><Relationship Id="rId10" Type="http://schemas.openxmlformats.org/officeDocument/2006/relationships/hyperlink" Target="http://invest.admsurgut.ru/pages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article/%2018984/32308/Formirovanie-blagopriyatnyh-usloviy-vedeniya-predprinimatelskoy-deyatelnosti" TargetMode="External"/><Relationship Id="rId14" Type="http://schemas.openxmlformats.org/officeDocument/2006/relationships/hyperlink" Target="https://youtu.be/Im5MBSbV7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Лариса Ивановна</dc:creator>
  <cp:keywords/>
  <cp:lastModifiedBy>Лефлер Юлия Сергеевна</cp:lastModifiedBy>
  <cp:revision>311</cp:revision>
  <cp:lastPrinted>2020-11-18T10:35:00Z</cp:lastPrinted>
  <dcterms:created xsi:type="dcterms:W3CDTF">2020-10-22T05:22:00Z</dcterms:created>
  <dcterms:modified xsi:type="dcterms:W3CDTF">2020-12-02T11:36:00Z</dcterms:modified>
</cp:coreProperties>
</file>