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6" w:rsidRDefault="00A3442A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</w:t>
      </w:r>
      <w:r w:rsidR="00AB3A5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AB3A56">
        <w:rPr>
          <w:sz w:val="28"/>
          <w:szCs w:val="28"/>
        </w:rPr>
        <w:t xml:space="preserve"> мероприятий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развитию оценки регулирующего, фактического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воздействия и экспертизы муниципальных нормативных правовых </w:t>
      </w:r>
    </w:p>
    <w:p w:rsidR="006B1297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актов и их проектов на 2017 год</w:t>
      </w:r>
    </w:p>
    <w:p w:rsidR="00681672" w:rsidRDefault="00A3442A" w:rsidP="006B1297">
      <w:pPr>
        <w:ind w:firstLine="705"/>
        <w:jc w:val="center"/>
        <w:rPr>
          <w:sz w:val="28"/>
          <w:szCs w:val="28"/>
        </w:rPr>
      </w:pPr>
      <w:r w:rsidRPr="00A3442A">
        <w:rPr>
          <w:sz w:val="28"/>
          <w:szCs w:val="28"/>
          <w:u w:val="single"/>
        </w:rPr>
        <w:t>за 2017 год</w:t>
      </w:r>
    </w:p>
    <w:p w:rsidR="00E64F6F" w:rsidRDefault="00E64F6F" w:rsidP="006B1297">
      <w:pPr>
        <w:ind w:firstLine="705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631"/>
        <w:gridCol w:w="1984"/>
        <w:gridCol w:w="5528"/>
      </w:tblGrid>
      <w:tr w:rsidR="00A3442A" w:rsidRPr="00A3442A" w:rsidTr="000A70B5">
        <w:trPr>
          <w:trHeight w:val="736"/>
        </w:trPr>
        <w:tc>
          <w:tcPr>
            <w:tcW w:w="594" w:type="dxa"/>
            <w:shd w:val="clear" w:color="auto" w:fill="auto"/>
          </w:tcPr>
          <w:p w:rsidR="00A3442A" w:rsidRPr="00A3442A" w:rsidRDefault="00A3442A" w:rsidP="00851143">
            <w:pPr>
              <w:jc w:val="center"/>
            </w:pPr>
            <w:r w:rsidRPr="00A3442A">
              <w:t>№ п/п</w:t>
            </w: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851143">
            <w:pPr>
              <w:jc w:val="center"/>
            </w:pPr>
            <w:r w:rsidRPr="00A3442A"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280B8D">
            <w:pPr>
              <w:jc w:val="center"/>
            </w:pPr>
            <w:r w:rsidRPr="00A3442A">
              <w:t>Период проведения</w:t>
            </w:r>
          </w:p>
        </w:tc>
        <w:tc>
          <w:tcPr>
            <w:tcW w:w="5528" w:type="dxa"/>
          </w:tcPr>
          <w:p w:rsidR="00A3442A" w:rsidRPr="00A3442A" w:rsidRDefault="00A3442A" w:rsidP="00280B8D">
            <w:pPr>
              <w:jc w:val="center"/>
            </w:pPr>
            <w:r w:rsidRPr="00A3442A">
              <w:t>Результаты реализации мероприятий</w:t>
            </w:r>
          </w:p>
        </w:tc>
      </w:tr>
      <w:tr w:rsidR="00A3442A" w:rsidRPr="00A3442A" w:rsidTr="000A70B5">
        <w:trPr>
          <w:trHeight w:val="549"/>
        </w:trPr>
        <w:tc>
          <w:tcPr>
            <w:tcW w:w="594" w:type="dxa"/>
            <w:vMerge w:val="restart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B21242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Проведение рабочего совещания с правовым управлением Администрации города по вопросам: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442A" w:rsidRPr="00A3442A" w:rsidRDefault="00A3442A" w:rsidP="00851143">
            <w:pPr>
              <w:jc w:val="center"/>
            </w:pPr>
            <w:r w:rsidRPr="00A3442A">
              <w:t>1 квартал</w:t>
            </w:r>
          </w:p>
        </w:tc>
        <w:tc>
          <w:tcPr>
            <w:tcW w:w="5528" w:type="dxa"/>
            <w:vMerge w:val="restart"/>
          </w:tcPr>
          <w:p w:rsidR="00A3442A" w:rsidRPr="00A3442A" w:rsidRDefault="00A3442A" w:rsidP="00A3442A">
            <w:pPr>
              <w:spacing w:line="120" w:lineRule="atLeast"/>
            </w:pPr>
            <w:r w:rsidRPr="00A3442A">
              <w:t>На состоявшейся рабочей встрече с ПУ 15.03.2017 в 14:00, обсуждены вопросы по оценке регулирующего, фактического воздействия и экспертизы муниципальных правовых актов и их проектов:</w:t>
            </w:r>
          </w:p>
          <w:p w:rsidR="00A3442A" w:rsidRPr="00A3442A" w:rsidRDefault="00A3442A" w:rsidP="00A3442A">
            <w:pPr>
              <w:spacing w:line="120" w:lineRule="atLeast"/>
              <w:ind w:hanging="38"/>
            </w:pPr>
            <w:r w:rsidRPr="00A3442A">
              <w:t>- анализ постановления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проектов», включая выработку единого подхода при проведении оценки регулирующего, фактического воздействия и экспертизы муниципальных правовых актов, с учетом дополнения статьи 54 Устава города пунктом 14;</w:t>
            </w:r>
          </w:p>
          <w:p w:rsidR="00A3442A" w:rsidRPr="00A3442A" w:rsidRDefault="00A3442A" w:rsidP="00A3442A">
            <w:pPr>
              <w:spacing w:line="120" w:lineRule="atLeast"/>
              <w:ind w:hanging="38"/>
            </w:pPr>
            <w:r w:rsidRPr="00A3442A">
              <w:t>- организация и обеспечение выявления проектов нормативных правовых актов, подлежащих оценке регулирующего воздействия.</w:t>
            </w:r>
          </w:p>
        </w:tc>
      </w:tr>
      <w:tr w:rsidR="00A3442A" w:rsidRPr="00A3442A" w:rsidTr="000A70B5">
        <w:trPr>
          <w:trHeight w:val="1230"/>
        </w:trPr>
        <w:tc>
          <w:tcPr>
            <w:tcW w:w="594" w:type="dxa"/>
            <w:vMerge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B21242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- анализа постановления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проектов»;</w:t>
            </w:r>
          </w:p>
        </w:tc>
        <w:tc>
          <w:tcPr>
            <w:tcW w:w="1984" w:type="dxa"/>
            <w:vMerge/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vMerge/>
          </w:tcPr>
          <w:p w:rsidR="00A3442A" w:rsidRPr="00A3442A" w:rsidRDefault="00A3442A" w:rsidP="00851143">
            <w:pPr>
              <w:jc w:val="center"/>
            </w:pPr>
          </w:p>
        </w:tc>
      </w:tr>
      <w:tr w:rsidR="00A3442A" w:rsidRPr="00A3442A" w:rsidTr="000A70B5">
        <w:trPr>
          <w:trHeight w:val="1262"/>
        </w:trPr>
        <w:tc>
          <w:tcPr>
            <w:tcW w:w="594" w:type="dxa"/>
            <w:vMerge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E73D8F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- выработки единого подхода при проведении оценки регулирующего, фактического воздействия и экспертизы муниципальных правовых актов и их проектов, исходя из установленной структуры Администрации города;</w:t>
            </w:r>
          </w:p>
        </w:tc>
        <w:tc>
          <w:tcPr>
            <w:tcW w:w="1984" w:type="dxa"/>
            <w:vMerge/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vMerge/>
          </w:tcPr>
          <w:p w:rsidR="00A3442A" w:rsidRPr="00A3442A" w:rsidRDefault="00A3442A" w:rsidP="00851143">
            <w:pPr>
              <w:jc w:val="center"/>
            </w:pPr>
          </w:p>
        </w:tc>
      </w:tr>
      <w:tr w:rsidR="00A3442A" w:rsidRPr="00A3442A" w:rsidTr="000A70B5">
        <w:trPr>
          <w:trHeight w:val="637"/>
        </w:trPr>
        <w:tc>
          <w:tcPr>
            <w:tcW w:w="594" w:type="dxa"/>
            <w:vMerge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BF5B8F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- организация и обеспечение выявления проектов нормативных правовых актов, подлежащих оценке регулирующего воздействия</w:t>
            </w:r>
          </w:p>
        </w:tc>
        <w:tc>
          <w:tcPr>
            <w:tcW w:w="1984" w:type="dxa"/>
            <w:vMerge/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vMerge/>
          </w:tcPr>
          <w:p w:rsidR="00A3442A" w:rsidRPr="00A3442A" w:rsidRDefault="00A3442A" w:rsidP="00851143">
            <w:pPr>
              <w:jc w:val="center"/>
            </w:pPr>
          </w:p>
        </w:tc>
      </w:tr>
      <w:tr w:rsidR="00A3442A" w:rsidRPr="00A3442A" w:rsidTr="000A70B5">
        <w:trPr>
          <w:trHeight w:val="2548"/>
        </w:trPr>
        <w:tc>
          <w:tcPr>
            <w:tcW w:w="594" w:type="dxa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A414C8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Подготовка проекта постановления Главы города</w:t>
            </w:r>
            <w:r w:rsidR="00A414C8">
              <w:t xml:space="preserve"> </w:t>
            </w:r>
            <w:r w:rsidRPr="00A3442A">
              <w:t>«О внесении изменений в постановление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851143">
            <w:pPr>
              <w:jc w:val="center"/>
            </w:pPr>
            <w:r w:rsidRPr="00A3442A">
              <w:t>1 квартал</w:t>
            </w:r>
          </w:p>
        </w:tc>
        <w:tc>
          <w:tcPr>
            <w:tcW w:w="5528" w:type="dxa"/>
          </w:tcPr>
          <w:p w:rsidR="00A3442A" w:rsidRPr="002428DA" w:rsidRDefault="00A3442A" w:rsidP="00A3442A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>Разработан проект МПА «О внесении изменений в постановление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проектов».</w:t>
            </w:r>
          </w:p>
          <w:p w:rsidR="00A3442A" w:rsidRPr="002428DA" w:rsidRDefault="00A3442A" w:rsidP="00EC6B9D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 xml:space="preserve">По результатам рейтинга качества ОРВ, озвученного на видеоконференции 29.03.2017, проведенного семинара 30.03.2017, </w:t>
            </w:r>
            <w:r w:rsidR="00EC6B9D" w:rsidRPr="002428DA">
              <w:rPr>
                <w:sz w:val="22"/>
                <w:szCs w:val="22"/>
              </w:rPr>
              <w:t xml:space="preserve">а также обсуждения с аппаратом Думы города проекта в части проектов решений Думы города правовой акт доработан </w:t>
            </w:r>
            <w:r w:rsidR="00C13DA3" w:rsidRPr="002428DA">
              <w:rPr>
                <w:sz w:val="22"/>
                <w:szCs w:val="22"/>
              </w:rPr>
              <w:t xml:space="preserve">в новой редакции, с </w:t>
            </w:r>
            <w:r w:rsidR="00C13DA3" w:rsidRPr="002428DA">
              <w:rPr>
                <w:sz w:val="22"/>
                <w:szCs w:val="22"/>
              </w:rPr>
              <w:lastRenderedPageBreak/>
              <w:t xml:space="preserve">признанием, утратившим силу ранее действующего порядка, </w:t>
            </w:r>
            <w:r w:rsidR="00EC6B9D" w:rsidRPr="002428DA">
              <w:rPr>
                <w:sz w:val="22"/>
                <w:szCs w:val="22"/>
              </w:rPr>
              <w:t>и</w:t>
            </w:r>
            <w:r w:rsidRPr="002428DA">
              <w:rPr>
                <w:sz w:val="22"/>
                <w:szCs w:val="22"/>
              </w:rPr>
              <w:t xml:space="preserve"> </w:t>
            </w:r>
            <w:r w:rsidR="00EC6B9D" w:rsidRPr="002428DA">
              <w:rPr>
                <w:sz w:val="22"/>
                <w:szCs w:val="22"/>
              </w:rPr>
              <w:t>направлен на согласование в соответствии с Регламентом Администрации города.</w:t>
            </w:r>
          </w:p>
          <w:p w:rsidR="009D0332" w:rsidRPr="002428DA" w:rsidRDefault="00C13DA3" w:rsidP="00C13DA3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 xml:space="preserve">Проект утвержден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актов». </w:t>
            </w:r>
          </w:p>
          <w:p w:rsidR="00C13DA3" w:rsidRPr="002428DA" w:rsidRDefault="009D0332" w:rsidP="009D0332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 xml:space="preserve">Правовой акт </w:t>
            </w:r>
            <w:r w:rsidR="00C13DA3" w:rsidRPr="002428DA">
              <w:rPr>
                <w:sz w:val="22"/>
                <w:szCs w:val="22"/>
              </w:rPr>
              <w:t>опубликован в газете Сургутские ведомости 09.09.2017, следовательно, вступило в силу 10.09.2017.</w:t>
            </w:r>
          </w:p>
          <w:p w:rsidR="007E0A97" w:rsidRDefault="005D0C8A" w:rsidP="007E0A97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>Кроме того, разработан проект постановления Администрации города «Об утверждении порядка проведения экспертизы и оценки фактического</w:t>
            </w:r>
            <w:r w:rsidR="00C8386C" w:rsidRPr="002428DA">
              <w:rPr>
                <w:sz w:val="22"/>
                <w:szCs w:val="22"/>
              </w:rPr>
              <w:t xml:space="preserve"> </w:t>
            </w:r>
            <w:r w:rsidRPr="002428DA">
              <w:rPr>
                <w:sz w:val="22"/>
                <w:szCs w:val="22"/>
              </w:rPr>
              <w:t>воздействия действующего муниципального правового акта» (проект от 28.09.2017 № 66-108-128/7) и направлен на согласование в соответствии с Регламентом Администрации города.</w:t>
            </w:r>
          </w:p>
          <w:p w:rsidR="007E0A97" w:rsidRDefault="007E0A97" w:rsidP="007E0A97">
            <w:pPr>
              <w:spacing w:line="120" w:lineRule="atLeast"/>
              <w:ind w:hanging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утвержден постановлением </w:t>
            </w:r>
            <w:hyperlink r:id="rId8" w:history="1">
              <w:r w:rsidRPr="007E0A97">
                <w:rPr>
                  <w:sz w:val="22"/>
                  <w:szCs w:val="22"/>
                </w:rPr>
                <w:t>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C8386C" w:rsidRPr="002428DA" w:rsidRDefault="00C8386C" w:rsidP="007E0A97">
            <w:pPr>
              <w:spacing w:line="120" w:lineRule="atLeast"/>
              <w:ind w:hanging="38"/>
              <w:rPr>
                <w:sz w:val="22"/>
                <w:szCs w:val="22"/>
              </w:rPr>
            </w:pPr>
            <w:r w:rsidRPr="002428DA">
              <w:rPr>
                <w:sz w:val="22"/>
                <w:szCs w:val="22"/>
              </w:rPr>
              <w:t>Следовательно, пробелы правового регулирования устранены.</w:t>
            </w:r>
          </w:p>
        </w:tc>
      </w:tr>
      <w:tr w:rsidR="00A3442A" w:rsidRPr="00A3442A" w:rsidTr="000A70B5">
        <w:trPr>
          <w:trHeight w:val="698"/>
        </w:trPr>
        <w:tc>
          <w:tcPr>
            <w:tcW w:w="594" w:type="dxa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A3442A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Подготовка проекта распоряжения Администрации города «О внесении изменений в распоряжение Администрации города от 30.12.2005 № 3686</w:t>
            </w:r>
            <w:r>
              <w:t xml:space="preserve"> </w:t>
            </w:r>
            <w:r w:rsidRPr="00A3442A">
              <w:t>«Об утверждении Регламента Администрации города»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851143">
            <w:pPr>
              <w:jc w:val="center"/>
            </w:pPr>
            <w:r w:rsidRPr="00A3442A">
              <w:t>1 квартал</w:t>
            </w:r>
          </w:p>
        </w:tc>
        <w:tc>
          <w:tcPr>
            <w:tcW w:w="5528" w:type="dxa"/>
          </w:tcPr>
          <w:p w:rsidR="00A3442A" w:rsidRPr="002428DA" w:rsidRDefault="00A3442A" w:rsidP="00A3442A">
            <w:pPr>
              <w:spacing w:line="120" w:lineRule="atLeast"/>
              <w:ind w:hanging="38"/>
            </w:pPr>
            <w:r w:rsidRPr="002428DA">
              <w:t xml:space="preserve">Подготовлены предложения в правовое управление от 10.03.2017 № 45-02-559/17о внесении изменений в Регламент Администрации города, в части процесса согласования МПА, требований к пояснительной записке, процедуре урегулирования разногласий. </w:t>
            </w:r>
          </w:p>
          <w:p w:rsidR="00643015" w:rsidRPr="002428DA" w:rsidRDefault="00A3442A" w:rsidP="00A3442A">
            <w:pPr>
              <w:spacing w:line="120" w:lineRule="atLeast"/>
              <w:ind w:hanging="38"/>
            </w:pPr>
            <w:r w:rsidRPr="002428DA">
              <w:t xml:space="preserve">В соответствии с письмом ПУ от 10.03.2017 № 17-06-553/17 предложения приняты и дополнены в проект МПА. </w:t>
            </w:r>
          </w:p>
          <w:p w:rsidR="00A3442A" w:rsidRPr="002428DA" w:rsidRDefault="00643015" w:rsidP="00643015">
            <w:pPr>
              <w:spacing w:line="120" w:lineRule="atLeast"/>
              <w:ind w:hanging="38"/>
            </w:pPr>
            <w:r w:rsidRPr="002428DA">
              <w:lastRenderedPageBreak/>
              <w:t>Предложения у</w:t>
            </w:r>
            <w:r w:rsidR="00A3442A" w:rsidRPr="002428DA">
              <w:t>твержден</w:t>
            </w:r>
            <w:r w:rsidRPr="002428DA">
              <w:t>ы</w:t>
            </w:r>
            <w:r w:rsidR="00A3442A" w:rsidRPr="002428DA">
              <w:t xml:space="preserve"> </w:t>
            </w:r>
            <w:r w:rsidRPr="002428DA">
              <w:t>распоряжением Администрации города</w:t>
            </w:r>
            <w:r w:rsidR="00A3442A" w:rsidRPr="002428DA">
              <w:t xml:space="preserve"> от 16.03.2017 № 383</w:t>
            </w:r>
            <w:r w:rsidRPr="002428DA">
              <w:t xml:space="preserve"> «О внесении изменений в распоряжение Администрации города от 30.12.2005 № 3686 «Об утверждении Регламента Администрации города»</w:t>
            </w:r>
            <w:r w:rsidR="00A3442A" w:rsidRPr="002428DA">
              <w:t xml:space="preserve">. </w:t>
            </w:r>
          </w:p>
        </w:tc>
      </w:tr>
      <w:tr w:rsidR="00A3442A" w:rsidRPr="00A3442A" w:rsidTr="000A70B5">
        <w:trPr>
          <w:trHeight w:val="1050"/>
        </w:trPr>
        <w:tc>
          <w:tcPr>
            <w:tcW w:w="594" w:type="dxa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DC79AE">
            <w:pPr>
              <w:autoSpaceDE w:val="0"/>
              <w:autoSpaceDN w:val="0"/>
              <w:adjustRightInd w:val="0"/>
              <w:jc w:val="both"/>
            </w:pPr>
            <w:r w:rsidRPr="00A3442A">
              <w:t>Подготовка проекта муниципального правового акта о создании совещательного (консультативного) органа по оценке 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BF5B8F">
            <w:pPr>
              <w:jc w:val="center"/>
            </w:pPr>
            <w:r w:rsidRPr="00A3442A">
              <w:t>2 квартал</w:t>
            </w:r>
          </w:p>
        </w:tc>
        <w:tc>
          <w:tcPr>
            <w:tcW w:w="5528" w:type="dxa"/>
          </w:tcPr>
          <w:p w:rsidR="0030589B" w:rsidRPr="002428DA" w:rsidRDefault="0030589B" w:rsidP="00A70EBD">
            <w:r w:rsidRPr="002428DA">
              <w:t xml:space="preserve">В связи с наличием действующего коллегиального органа, в распоряжение Администрации города от 08.07.2010 № 2177 «О создании координационного совета по развитию малого и среднего предпринимательства при Администрации города» внесены изменения распоряжением от 13.06.2017 № 988, в части дополнения </w:t>
            </w:r>
            <w:r w:rsidR="00643015" w:rsidRPr="002428DA">
              <w:t xml:space="preserve">полномочий </w:t>
            </w:r>
            <w:r w:rsidR="00A70EBD" w:rsidRPr="002428DA">
              <w:t>С</w:t>
            </w:r>
            <w:r w:rsidR="00643015" w:rsidRPr="002428DA">
              <w:t xml:space="preserve">овета </w:t>
            </w:r>
            <w:r w:rsidRPr="002428DA">
              <w:t>функцией по рассмотрению вопросов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актов.</w:t>
            </w:r>
          </w:p>
        </w:tc>
      </w:tr>
      <w:tr w:rsidR="00A3442A" w:rsidRPr="00A3442A" w:rsidTr="000A70B5">
        <w:trPr>
          <w:trHeight w:val="60"/>
        </w:trPr>
        <w:tc>
          <w:tcPr>
            <w:tcW w:w="594" w:type="dxa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FE1083">
            <w:pPr>
              <w:autoSpaceDE w:val="0"/>
              <w:autoSpaceDN w:val="0"/>
              <w:adjustRightInd w:val="0"/>
              <w:jc w:val="both"/>
            </w:pPr>
            <w:r w:rsidRPr="00A3442A">
              <w:t>Участие отдела стратегии управления экономики и стратегического планирования в форумах, конференциях или иных мероприятиях, направленных на развитие и совершенствование процедуры оценки 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BF5B8F">
            <w:pPr>
              <w:jc w:val="center"/>
            </w:pPr>
            <w:r w:rsidRPr="00A3442A">
              <w:t>в течение года</w:t>
            </w:r>
          </w:p>
        </w:tc>
        <w:tc>
          <w:tcPr>
            <w:tcW w:w="5528" w:type="dxa"/>
          </w:tcPr>
          <w:p w:rsidR="00A3442A" w:rsidRPr="00890C3F" w:rsidRDefault="00A3442A" w:rsidP="00A3442A">
            <w:pPr>
              <w:spacing w:line="120" w:lineRule="atLeast"/>
              <w:ind w:hanging="38"/>
            </w:pPr>
            <w:r w:rsidRPr="00890C3F">
              <w:t xml:space="preserve">1) В режиме видеоконференции 29.03.2017 года </w:t>
            </w:r>
            <w:r w:rsidR="005E2AB2" w:rsidRPr="00890C3F">
              <w:t>Департаментом экономического развития</w:t>
            </w:r>
            <w:r w:rsidRPr="00890C3F">
              <w:t xml:space="preserve"> ХМАО-Югры проведен семинар-совещание по рассмотрению итогов внедрения и развития оценки регулирующего воздействия в муниципальных образованиях автономного округа, по качеству проведения ОРВ, а также лучшие практики муниципальных образований. </w:t>
            </w:r>
          </w:p>
          <w:p w:rsidR="00A3442A" w:rsidRPr="00890C3F" w:rsidRDefault="00A3442A" w:rsidP="00A3442A">
            <w:pPr>
              <w:spacing w:line="120" w:lineRule="atLeast"/>
              <w:ind w:hanging="38"/>
            </w:pPr>
            <w:r w:rsidRPr="00890C3F">
              <w:t>В семинаре приняли участие</w:t>
            </w:r>
            <w:r w:rsidRPr="00890C3F">
              <w:rPr>
                <w:color w:val="FF0000"/>
              </w:rPr>
              <w:t xml:space="preserve"> </w:t>
            </w:r>
            <w:r w:rsidRPr="00890C3F">
              <w:t>специалисты управления экономики и стратегического планирования (уполномоченный орган), разработчики муниципальных нормативных правовых актов, представители бизнес-сообщества.</w:t>
            </w:r>
          </w:p>
          <w:p w:rsidR="00275D34" w:rsidRPr="00890C3F" w:rsidRDefault="00275D34" w:rsidP="00A3442A">
            <w:pPr>
              <w:spacing w:line="120" w:lineRule="atLeast"/>
              <w:ind w:hanging="38"/>
            </w:pPr>
          </w:p>
          <w:p w:rsidR="00A3442A" w:rsidRPr="00890C3F" w:rsidRDefault="00A3442A" w:rsidP="005E2AB2">
            <w:r w:rsidRPr="00890C3F">
              <w:t xml:space="preserve">2) </w:t>
            </w:r>
            <w:r w:rsidR="00C87915" w:rsidRPr="00890C3F">
              <w:t>П</w:t>
            </w:r>
            <w:r w:rsidR="0020242C" w:rsidRPr="00890C3F">
              <w:t xml:space="preserve">о заявке </w:t>
            </w:r>
            <w:r w:rsidR="00C87915" w:rsidRPr="00890C3F">
              <w:t>управления экономики и стратегического планирования (</w:t>
            </w:r>
            <w:r w:rsidR="0020242C" w:rsidRPr="00890C3F">
              <w:t xml:space="preserve">уполномоченного органа) </w:t>
            </w:r>
            <w:r w:rsidRPr="00890C3F">
              <w:t xml:space="preserve">МКУ «Центр организационного обеспечения деятельности муниципальных организаций» 30.03.2017 </w:t>
            </w:r>
            <w:r w:rsidR="0020242C" w:rsidRPr="00890C3F">
              <w:t>организован</w:t>
            </w:r>
            <w:r w:rsidRPr="00890C3F">
              <w:t xml:space="preserve"> плановый </w:t>
            </w:r>
            <w:r w:rsidR="002F10E6" w:rsidRPr="00890C3F">
              <w:lastRenderedPageBreak/>
              <w:t xml:space="preserve">обучающий </w:t>
            </w:r>
            <w:r w:rsidRPr="00890C3F">
              <w:t>семинар по теме: «Оценка регулирующего воздействия нормативных правовых актов (ОРВ)» для специалистов управления экономики и стратегического планирования (уполномоченный орган), правового управления, Думы города и разработчиков муниципальных нормативных правовых актов</w:t>
            </w:r>
            <w:r w:rsidR="0020242C" w:rsidRPr="00890C3F">
              <w:t xml:space="preserve">, с привлечением </w:t>
            </w:r>
            <w:r w:rsidR="00C87915" w:rsidRPr="00890C3F">
              <w:t>заведующего кафедрой государственного управления Тверского государственного университета Г.К. Лапушинской.</w:t>
            </w:r>
          </w:p>
          <w:p w:rsidR="00275D34" w:rsidRPr="00890C3F" w:rsidRDefault="00275D34" w:rsidP="005E2AB2"/>
          <w:p w:rsidR="00275D34" w:rsidRPr="00890C3F" w:rsidRDefault="00275D34" w:rsidP="00275D34">
            <w:pPr>
              <w:pStyle w:val="ad"/>
            </w:pPr>
            <w:r w:rsidRPr="00890C3F">
              <w:t>3) 21.04.2017 участие специалистов управления экономики и стратегического планирования (уполномоченного органа), во Всероссийской научно-практической конференции «Гражданское участие в местном самоуправлении и государственном управлении: актуальные проблемы правового обеспечения» в дискуссионной площадке «Публичные слушания в муниципальных образованиях и другие формы участия граждан в муниципальном правотворчестве: факторы эффективности».                      На площадке рассмотрен вопрос по оценке регулирующего воздействия, как способа участия представителей предпринимательского и инвестиционного сообщества, направленного на снижение административных барьеров и избыточных обязанностей в процессе подготовки муниципальных правовых актов, до их принятия;</w:t>
            </w:r>
          </w:p>
          <w:p w:rsidR="00275D34" w:rsidRPr="00890C3F" w:rsidRDefault="00275D34" w:rsidP="00275D34">
            <w:pPr>
              <w:pStyle w:val="ad"/>
            </w:pPr>
          </w:p>
          <w:p w:rsidR="00275D34" w:rsidRPr="00890C3F" w:rsidRDefault="00890C3F" w:rsidP="00275D34">
            <w:pPr>
              <w:pStyle w:val="ad"/>
            </w:pPr>
            <w:r w:rsidRPr="00890C3F">
              <w:t>4</w:t>
            </w:r>
            <w:r w:rsidR="00275D34" w:rsidRPr="00890C3F">
              <w:t xml:space="preserve">) 27.04.2017 и 03.05.2017 проведены рабочие встречи у заместителя главы Администрации города по вопросам порядка проведения оценки регулирующего, фактического воздействия и экспертизы решений Думы города и их проектов, с приглашением представителей аппарата Думы </w:t>
            </w:r>
            <w:r w:rsidR="00275D34" w:rsidRPr="00890C3F">
              <w:lastRenderedPageBreak/>
              <w:t>города, правового управления, управления экономики и стратегического планирования (уполномоченного органа);</w:t>
            </w:r>
          </w:p>
          <w:p w:rsidR="00890C3F" w:rsidRPr="00890C3F" w:rsidRDefault="00890C3F" w:rsidP="00890C3F">
            <w:r w:rsidRPr="00890C3F">
              <w:t>5</w:t>
            </w:r>
            <w:r w:rsidRPr="00890C3F">
              <w:t>) 24.05.2017 под председательством Главы города проведено заседание координационного совета по развитию малого и среднего предпринимательства при Администрации города с приглашением представителей бизнес-сообщества, на котором рассмотрен вопрос об оценке регулирующего воздействия, даны протокольные поручения, направленные на привлечение предпринимательского и инвестиционного сообщества к участию в публичных консультациях.</w:t>
            </w:r>
          </w:p>
          <w:p w:rsidR="00275D34" w:rsidRPr="00890C3F" w:rsidRDefault="00275D34" w:rsidP="002F10E6"/>
          <w:p w:rsidR="00C13DA3" w:rsidRPr="00890C3F" w:rsidRDefault="00275D34" w:rsidP="007B62F5">
            <w:r w:rsidRPr="00890C3F">
              <w:t>6</w:t>
            </w:r>
            <w:r w:rsidR="00EC6B9D" w:rsidRPr="00890C3F">
              <w:t>) 29.06.2017 участие разработчиков муниципальных правовых актов, специалистов уполномоченного органа (управления экономики и стратегического планирования), в семинаре-совещании по теме: «Практическое применение методики оценки стандартных издержек субъектов предпринимательской и иной экономической деятельности, возникающих в связи с исполнением требований, установленных правовым регулированием. Лучшие практики исполнительных органов государственной власти и муниципальных образований Ханты-Мансийского автономного округа – Югры».</w:t>
            </w:r>
          </w:p>
          <w:p w:rsidR="007E0A97" w:rsidRPr="00890C3F" w:rsidRDefault="007E0A97" w:rsidP="007B62F5"/>
          <w:p w:rsidR="00890C3F" w:rsidRPr="00890C3F" w:rsidRDefault="007E0A97" w:rsidP="00890C3F">
            <w:pPr>
              <w:jc w:val="both"/>
            </w:pPr>
            <w:r w:rsidRPr="00890C3F">
              <w:t>7)</w:t>
            </w:r>
            <w:r w:rsidR="00890C3F" w:rsidRPr="00890C3F">
              <w:rPr>
                <w:bCs/>
                <w:color w:val="000000"/>
                <w:shd w:val="clear" w:color="auto" w:fill="FFFFFF"/>
              </w:rPr>
              <w:t xml:space="preserve"> 21.11.2017 </w:t>
            </w:r>
            <w:r w:rsidR="00890C3F" w:rsidRPr="00890C3F">
              <w:t xml:space="preserve">под председательством заместителя Главы города А.Ю. Шерстневой проведено заседание координационного совета по развитию малого и среднего предпринимательства при Администрации города на базе Сургутской торгово-промышленной палаты, с привлечением </w:t>
            </w:r>
            <w:r w:rsidR="00890C3F" w:rsidRPr="00890C3F">
              <w:lastRenderedPageBreak/>
              <w:t xml:space="preserve">представителей предпринимательского сообщества. Общее количество участников – 51 чел. </w:t>
            </w:r>
          </w:p>
          <w:p w:rsidR="00890C3F" w:rsidRPr="00890C3F" w:rsidRDefault="00890C3F" w:rsidP="00890C3F">
            <w:pPr>
              <w:jc w:val="both"/>
              <w:rPr>
                <w:color w:val="FF0000"/>
              </w:rPr>
            </w:pPr>
            <w:r w:rsidRPr="00890C3F">
              <w:t>На заседании рассмотрен вопрос об участии субъектов предпринимательской деятельности в публичных консультациях при проведении оценки регулирующего воздействия (ОРВ) и экспертизы муниципальных нормативных правовых актов, даны протокольные поручения, направленные на привлечение предпринимательского и инвестиционного сообщества к участию в публичных консультациях (протокол от 21.11.2017 № 02).</w:t>
            </w:r>
          </w:p>
          <w:p w:rsidR="00890C3F" w:rsidRDefault="00890C3F" w:rsidP="00890C3F">
            <w:pPr>
              <w:pStyle w:val="ad"/>
              <w:spacing w:after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890C3F">
              <w:rPr>
                <w:bCs/>
                <w:color w:val="000000"/>
                <w:shd w:val="clear" w:color="auto" w:fill="FFFFFF"/>
              </w:rPr>
              <w:t xml:space="preserve">С информацией можно ознакомиться на новостном портале ugra-news.ru  </w:t>
            </w:r>
            <w:bookmarkStart w:id="0" w:name="_GoBack"/>
            <w:r w:rsidRPr="00890C3F">
              <w:rPr>
                <w:bCs/>
                <w:color w:val="000000"/>
                <w:shd w:val="clear" w:color="auto" w:fill="FFFFFF"/>
              </w:rPr>
              <w:t>(</w:t>
            </w:r>
            <w:hyperlink r:id="rId9" w:history="1">
              <w:r w:rsidRPr="00890C3F">
                <w:rPr>
                  <w:rStyle w:val="ae"/>
                  <w:bCs/>
                  <w:shd w:val="clear" w:color="auto" w:fill="FFFFFF"/>
                </w:rPr>
                <w:t>https://ugra-news.ru/article/23112017/58790</w:t>
              </w:r>
            </w:hyperlink>
            <w:r w:rsidRPr="00890C3F">
              <w:rPr>
                <w:bCs/>
                <w:color w:val="000000"/>
                <w:shd w:val="clear" w:color="auto" w:fill="FFFFFF"/>
              </w:rPr>
              <w:t>).</w:t>
            </w:r>
          </w:p>
          <w:p w:rsidR="00890C3F" w:rsidRPr="00890C3F" w:rsidRDefault="00890C3F" w:rsidP="00890C3F">
            <w:pPr>
              <w:pStyle w:val="ad"/>
              <w:spacing w:after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</w:p>
          <w:bookmarkEnd w:id="0"/>
          <w:p w:rsidR="007E0A97" w:rsidRPr="00890C3F" w:rsidRDefault="00890C3F" w:rsidP="00890C3F">
            <w:pPr>
              <w:jc w:val="both"/>
            </w:pPr>
            <w:r w:rsidRPr="00890C3F">
              <w:t>8) 30.11.2017 участие разработчиков муниципальных правовых актов, специалистов уполномоченного органа (управления экономики                                           и стратегического планирования) в семинаре-совещании по теме: «О вопросах проведения оценки фактического воздействия нормативных правовых актов. Опыт подготовки заключений об оценке фактического воздействия нормативных правовых актов. Лучшие практики исполнительных органов государственной власти и муниципальных образований Ханты-Мансийского автономного округа – Югры», организованном Департаментом экономического развития ХМАО-Югры. В семинаре приняли участие 36 чел.</w:t>
            </w:r>
          </w:p>
        </w:tc>
      </w:tr>
      <w:tr w:rsidR="00A3442A" w:rsidRPr="00A3442A" w:rsidTr="000A70B5">
        <w:trPr>
          <w:trHeight w:val="1374"/>
        </w:trPr>
        <w:tc>
          <w:tcPr>
            <w:tcW w:w="594" w:type="dxa"/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shd w:val="clear" w:color="auto" w:fill="auto"/>
          </w:tcPr>
          <w:p w:rsidR="00A3442A" w:rsidRPr="00A3442A" w:rsidRDefault="00A3442A" w:rsidP="00567170">
            <w:pPr>
              <w:autoSpaceDE w:val="0"/>
              <w:autoSpaceDN w:val="0"/>
              <w:adjustRightInd w:val="0"/>
              <w:jc w:val="both"/>
            </w:pPr>
            <w:r w:rsidRPr="00A3442A">
              <w:t>Организация и обеспечение методического сопровождения оценки 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1984" w:type="dxa"/>
            <w:shd w:val="clear" w:color="auto" w:fill="auto"/>
          </w:tcPr>
          <w:p w:rsidR="00A3442A" w:rsidRPr="00A3442A" w:rsidRDefault="00A3442A" w:rsidP="00737CE5">
            <w:pPr>
              <w:jc w:val="center"/>
            </w:pPr>
            <w:r w:rsidRPr="00A3442A">
              <w:t>в течение года</w:t>
            </w:r>
          </w:p>
        </w:tc>
        <w:tc>
          <w:tcPr>
            <w:tcW w:w="5528" w:type="dxa"/>
          </w:tcPr>
          <w:p w:rsidR="00A3442A" w:rsidRPr="002428DA" w:rsidRDefault="005E2AB2" w:rsidP="005E2AB2">
            <w:pPr>
              <w:spacing w:line="120" w:lineRule="atLeast"/>
              <w:ind w:hanging="38"/>
            </w:pPr>
            <w:r w:rsidRPr="002428DA">
              <w:t>По мере поступления обращений, осуществлялась организация и обеспечение методического сопровождения оценки регулирующего воздействия и экспертизы муниципальных правовых актов и их проектов</w:t>
            </w:r>
          </w:p>
        </w:tc>
      </w:tr>
      <w:tr w:rsidR="00A3442A" w:rsidRPr="00A3442A" w:rsidTr="000A70B5">
        <w:trPr>
          <w:trHeight w:val="67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6F3119">
            <w:pPr>
              <w:jc w:val="both"/>
            </w:pPr>
            <w:r w:rsidRPr="00A3442A">
              <w:t>Популяризация оценки регулирующего, фактического воздействия и экспертизы муниципальных правовых актов и их проектов,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E64F6F">
            <w:pPr>
              <w:jc w:val="center"/>
            </w:pPr>
            <w:r w:rsidRPr="00A3442A"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42A" w:rsidRPr="002428DA" w:rsidRDefault="005E2AB2" w:rsidP="005E2AB2">
            <w:pPr>
              <w:spacing w:line="120" w:lineRule="atLeast"/>
              <w:ind w:hanging="38"/>
            </w:pPr>
            <w:r w:rsidRPr="002428DA">
              <w:t>Осуществлялась популяризация оценки регулирующего, фактического воздействия и экспертизы муниципальных правовых актов и их проектов, в том числе:</w:t>
            </w:r>
          </w:p>
        </w:tc>
      </w:tr>
      <w:tr w:rsidR="00A3442A" w:rsidRPr="00A3442A" w:rsidTr="000A70B5">
        <w:trPr>
          <w:trHeight w:val="2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DC79AE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- подготовка проектов соглашений (дополнительных соглашений) о взаимодействии между Администрацией города Сургута и организациями, представляющими интересы предпринимательского и (или) инвестиционного сообщества,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5E2AB2" w:rsidRPr="002428DA" w:rsidRDefault="00275D34" w:rsidP="005E2AB2">
            <w:pPr>
              <w:spacing w:line="120" w:lineRule="atLeast"/>
              <w:ind w:hanging="38"/>
            </w:pPr>
            <w:r w:rsidRPr="002428DA">
              <w:t xml:space="preserve">1) </w:t>
            </w:r>
            <w:r w:rsidR="005E2AB2" w:rsidRPr="002428DA">
              <w:t xml:space="preserve"> </w:t>
            </w:r>
            <w:r w:rsidRPr="002428DA">
              <w:t>З</w:t>
            </w:r>
            <w:r w:rsidR="005E2AB2" w:rsidRPr="002428DA">
              <w:t xml:space="preserve">аключено дополнительное </w:t>
            </w:r>
            <w:r w:rsidR="006F442E" w:rsidRPr="002428DA">
              <w:t xml:space="preserve">соглашение </w:t>
            </w:r>
            <w:r w:rsidR="006F442E" w:rsidRPr="002428DA">
              <w:rPr>
                <w:shd w:val="clear" w:color="auto" w:fill="FFFF00"/>
              </w:rPr>
              <w:t xml:space="preserve">                            </w:t>
            </w:r>
            <w:r w:rsidR="00A86F50" w:rsidRPr="002428DA">
              <w:t>от 19.01.2017</w:t>
            </w:r>
            <w:r w:rsidR="006F442E" w:rsidRPr="002428DA">
              <w:t xml:space="preserve"> </w:t>
            </w:r>
            <w:r w:rsidR="005E2AB2" w:rsidRPr="002428DA">
              <w:t xml:space="preserve">№ 1 к соглашению </w:t>
            </w:r>
            <w:r w:rsidR="00F16BE5" w:rsidRPr="002428DA">
              <w:t>от</w:t>
            </w:r>
            <w:r w:rsidR="005E2AB2" w:rsidRPr="002428DA">
              <w:t xml:space="preserve"> 28.08.2017 </w:t>
            </w:r>
            <w:r w:rsidR="006F442E" w:rsidRPr="002428DA">
              <w:t xml:space="preserve">                     </w:t>
            </w:r>
            <w:r w:rsidR="005E2AB2" w:rsidRPr="002428DA">
              <w:t>№ 17-10-3513 между Администрацией города и Сургутской торгово-промышленной палатой;</w:t>
            </w:r>
          </w:p>
          <w:p w:rsidR="006F442E" w:rsidRPr="002428DA" w:rsidRDefault="00275D34" w:rsidP="005E2AB2">
            <w:pPr>
              <w:spacing w:line="120" w:lineRule="atLeast"/>
              <w:ind w:hanging="38"/>
            </w:pPr>
            <w:r w:rsidRPr="002428DA">
              <w:t>2)</w:t>
            </w:r>
            <w:r w:rsidR="006F442E" w:rsidRPr="002428DA">
              <w:t xml:space="preserve"> </w:t>
            </w:r>
            <w:r w:rsidRPr="002428DA">
              <w:t>З</w:t>
            </w:r>
            <w:r w:rsidR="006F442E" w:rsidRPr="002428DA">
              <w:t>аключено соглашение от 22.06.2017                               № 01-37-277/17 между Администрацией города и Некоммерческим партнерством «Энергоэффективность, Энергосбережение, Энергобезопасность» города Сургута;</w:t>
            </w:r>
          </w:p>
          <w:p w:rsidR="00E95B83" w:rsidRDefault="00275D34" w:rsidP="00222BDD">
            <w:r w:rsidRPr="002428DA">
              <w:t xml:space="preserve">3) </w:t>
            </w:r>
            <w:r w:rsidR="00E95B83" w:rsidRPr="002428DA">
              <w:t>Заключено соглашение</w:t>
            </w:r>
            <w:r w:rsidRPr="002428DA">
              <w:t xml:space="preserve"> </w:t>
            </w:r>
            <w:r w:rsidR="00E95B83" w:rsidRPr="002428DA">
              <w:t xml:space="preserve">от 01.09.2017 № 01-37-370/17 </w:t>
            </w:r>
            <w:r w:rsidRPr="002428DA">
              <w:t>между Администрацией города и Общероссийской общественной организацией содействия привлечению инвестиций в Российскую Федерацию «Инвестиционная Россия»</w:t>
            </w:r>
            <w:r w:rsidR="00222BDD" w:rsidRPr="002428DA">
              <w:t>.</w:t>
            </w:r>
          </w:p>
          <w:p w:rsidR="00890C3F" w:rsidRDefault="00367B3D" w:rsidP="00890C3F">
            <w:r>
              <w:t>4</w:t>
            </w:r>
            <w:r w:rsidR="00890C3F">
              <w:t>) Соглашение между Администрацией города и Региональным отделением Общероссийской Общественной Организации малого и среднего предпринимательства «Опора России»</w:t>
            </w:r>
            <w:r>
              <w:t>.</w:t>
            </w:r>
            <w:r w:rsidR="00890C3F">
              <w:t xml:space="preserve"> </w:t>
            </w:r>
          </w:p>
          <w:p w:rsidR="00890C3F" w:rsidRDefault="00367B3D" w:rsidP="00890C3F">
            <w:r>
              <w:t>5</w:t>
            </w:r>
            <w:r w:rsidR="00890C3F">
              <w:t>)</w:t>
            </w:r>
            <w:r>
              <w:t xml:space="preserve"> </w:t>
            </w:r>
            <w:r w:rsidR="00890C3F">
              <w:t>Соглашение между Администрацией города и Комитетом Сургутской торгово-промышленной палаты по развитию потребительского рынка</w:t>
            </w:r>
            <w:r>
              <w:t>.</w:t>
            </w:r>
          </w:p>
          <w:p w:rsidR="00890C3F" w:rsidRPr="002428DA" w:rsidRDefault="00367B3D" w:rsidP="00890C3F">
            <w:r>
              <w:t>6</w:t>
            </w:r>
            <w:r w:rsidR="00890C3F">
              <w:t>) Соглашение между Администрацией города и Ассоциацией частных детских садов при Сургутской торгово-промышленной палате</w:t>
            </w:r>
            <w:r>
              <w:t>.</w:t>
            </w:r>
          </w:p>
        </w:tc>
      </w:tr>
      <w:tr w:rsidR="00A3442A" w:rsidRPr="00A3442A" w:rsidTr="009D0332">
        <w:trPr>
          <w:trHeight w:val="163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A97707">
            <w:pPr>
              <w:jc w:val="both"/>
            </w:pPr>
            <w:r w:rsidRPr="00A3442A">
              <w:t>- размещение на официальном портале Администрации города на постоянной основе информации о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A3442A" w:rsidRPr="002428DA" w:rsidRDefault="005E2AB2" w:rsidP="009D731E">
            <w:pPr>
              <w:spacing w:line="120" w:lineRule="atLeast"/>
              <w:ind w:hanging="38"/>
            </w:pPr>
            <w:r w:rsidRPr="002428DA">
              <w:t>- на официальном портале Администрации города на постоянной основе размещалась информации о проведении оценки регулирующего воздействия проектов муниципал</w:t>
            </w:r>
            <w:r w:rsidR="009D731E" w:rsidRPr="002428DA">
              <w:t>ьных нормативных правовых актов</w:t>
            </w:r>
            <w:r w:rsidRPr="002428DA">
              <w:t xml:space="preserve"> и экспертизы муниципальных нормативных правовых актов;</w:t>
            </w:r>
          </w:p>
        </w:tc>
      </w:tr>
      <w:tr w:rsidR="00A3442A" w:rsidRPr="00A3442A" w:rsidTr="009D0332">
        <w:trPr>
          <w:trHeight w:val="294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6B129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DC79AE">
            <w:pPr>
              <w:autoSpaceDE w:val="0"/>
              <w:autoSpaceDN w:val="0"/>
              <w:adjustRightInd w:val="0"/>
              <w:spacing w:after="139"/>
              <w:jc w:val="both"/>
            </w:pPr>
            <w:r w:rsidRPr="00A3442A">
              <w:t>- организация проведения мероприятий, посвященных оценке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актов. Опубликование на официальном портале Администрации города информации о готовящихся мероприятиях (событиях) в сфере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A" w:rsidRPr="00A3442A" w:rsidRDefault="00A3442A" w:rsidP="00851143">
            <w:pPr>
              <w:jc w:val="center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4" w:rsidRPr="002428DA" w:rsidRDefault="00275D34" w:rsidP="00275D34">
            <w:pPr>
              <w:spacing w:line="120" w:lineRule="atLeast"/>
              <w:ind w:hanging="38"/>
            </w:pPr>
            <w:r w:rsidRPr="002428DA">
              <w:t>В течение 2017 года проведено (приняли участие) в 1</w:t>
            </w:r>
            <w:r w:rsidR="00367B3D">
              <w:t>8</w:t>
            </w:r>
            <w:r w:rsidRPr="002428DA">
              <w:t xml:space="preserve"> мероприятиях.</w:t>
            </w:r>
          </w:p>
          <w:p w:rsidR="00A3442A" w:rsidRPr="002428DA" w:rsidRDefault="00275D34" w:rsidP="00275D34">
            <w:pPr>
              <w:spacing w:line="120" w:lineRule="atLeast"/>
              <w:ind w:hanging="38"/>
            </w:pPr>
            <w:r w:rsidRPr="002428DA">
              <w:t xml:space="preserve"> </w:t>
            </w:r>
          </w:p>
          <w:p w:rsidR="00275D34" w:rsidRPr="002428DA" w:rsidRDefault="00275D34" w:rsidP="00275D34">
            <w:r w:rsidRPr="002428DA">
              <w:t>Информация и активные ссылки на документы</w:t>
            </w:r>
          </w:p>
          <w:p w:rsidR="00275D34" w:rsidRPr="002428DA" w:rsidRDefault="00275D34" w:rsidP="00CF7CCA">
            <w:r w:rsidRPr="002428DA">
              <w:t>размещены на официальном портале Администрации города (http://admsurgut.ru/article/21980/99463/Perechen-provedennyh-meropriyatiy-posveschennyh-ORV-ekspertize-i-OFV) во вкладке «Проведение мероприятий, посвященных ОРВ, экспертизе и ОФВ» подразделе «2017 год»</w:t>
            </w:r>
          </w:p>
        </w:tc>
      </w:tr>
      <w:tr w:rsidR="0020242C" w:rsidRPr="00A3442A" w:rsidTr="00275D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r w:rsidRPr="00A3442A">
              <w:t xml:space="preserve">Взаимодействие с разработчиками по обеспечению проведения оценки фактического воздействия действующих муниципальных нормативных правовых 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jc w:val="center"/>
            </w:pPr>
            <w:r w:rsidRPr="00A3442A">
              <w:t xml:space="preserve">в соответствии с утвержденным планом </w:t>
            </w:r>
          </w:p>
          <w:p w:rsidR="0020242C" w:rsidRPr="00A3442A" w:rsidRDefault="0020242C" w:rsidP="0020242C">
            <w:pPr>
              <w:jc w:val="center"/>
            </w:pPr>
            <w:r w:rsidRPr="00A3442A">
              <w:t>на 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2428DA" w:rsidRDefault="00367B3D" w:rsidP="00367B3D">
            <w:r>
              <w:t>В 4 квартале 2017 года осуществлялось взаимодействие с департаментом городского хозяйства Администрации города</w:t>
            </w:r>
            <w:r w:rsidRPr="00A3442A">
              <w:t xml:space="preserve"> по обеспечению проведения оценки фактического воздействия действующих муниципальных нормативных правовых актов</w:t>
            </w:r>
          </w:p>
        </w:tc>
      </w:tr>
      <w:tr w:rsidR="0020242C" w:rsidRPr="00A3442A" w:rsidTr="000A70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r w:rsidRPr="00A3442A">
              <w:t xml:space="preserve">Взаимодействие с разработчиками по обеспечению проведения экспертизы действующих муниципальных нормативных правовых 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jc w:val="center"/>
            </w:pPr>
            <w:r w:rsidRPr="00A3442A">
              <w:t xml:space="preserve">в соответствии с утвержденным планом </w:t>
            </w:r>
          </w:p>
          <w:p w:rsidR="0020242C" w:rsidRPr="00A3442A" w:rsidRDefault="0020242C" w:rsidP="0020242C">
            <w:pPr>
              <w:jc w:val="center"/>
            </w:pPr>
            <w:r w:rsidRPr="00A3442A">
              <w:t>на 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C" w:rsidRPr="002428DA" w:rsidRDefault="0020242C" w:rsidP="00766DF0">
            <w:pPr>
              <w:spacing w:line="120" w:lineRule="atLeast"/>
              <w:ind w:hanging="38"/>
            </w:pPr>
            <w:r w:rsidRPr="002428DA">
              <w:t xml:space="preserve">В марте 2017 года осуществлялось взаимодействие с </w:t>
            </w:r>
            <w:r w:rsidR="00766DF0">
              <w:t xml:space="preserve">девятью </w:t>
            </w:r>
            <w:r w:rsidR="00766DF0">
              <w:t>структурными подразделениями Администрации города</w:t>
            </w:r>
            <w:r w:rsidR="00766DF0">
              <w:t xml:space="preserve"> </w:t>
            </w:r>
            <w:r w:rsidRPr="002428DA">
              <w:t>по обеспечению проведения экспертизы действующ</w:t>
            </w:r>
            <w:r w:rsidR="00766DF0">
              <w:t>их муниципальных нормативных правовых актов</w:t>
            </w:r>
            <w:r w:rsidR="00275D34" w:rsidRPr="002428DA">
              <w:t xml:space="preserve">. </w:t>
            </w:r>
          </w:p>
        </w:tc>
      </w:tr>
      <w:tr w:rsidR="0020242C" w:rsidRPr="00A3442A" w:rsidTr="000A70B5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r w:rsidRPr="00A3442A">
              <w:t>Формирование плана проведения экспертизы действующих муниципальных нормативных правовых актов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jc w:val="center"/>
            </w:pPr>
            <w:r w:rsidRPr="00A3442A">
              <w:t xml:space="preserve">1 квартал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32" w:rsidRPr="002428DA" w:rsidRDefault="0020242C" w:rsidP="009D0332">
            <w:pPr>
              <w:spacing w:line="120" w:lineRule="atLeast"/>
              <w:ind w:hanging="38"/>
            </w:pPr>
            <w:r w:rsidRPr="002428DA">
              <w:t>Сформирован план проведения экспертизы действующих муниципальных нормативных правовых актов на 2017 год – распоряжение Главы города от 12.01.2017 № 03.</w:t>
            </w:r>
          </w:p>
        </w:tc>
      </w:tr>
      <w:tr w:rsidR="0020242C" w:rsidRPr="00A3442A" w:rsidTr="000A70B5">
        <w:trPr>
          <w:trHeight w:val="13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r w:rsidRPr="00A3442A">
              <w:t>Формирование плана проведения экспертизы и плана проведения оценки фактического воздействия действующих муниципальных нормативных правовых актов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2C" w:rsidRPr="00A3442A" w:rsidRDefault="0020242C" w:rsidP="0020242C">
            <w:pPr>
              <w:jc w:val="center"/>
            </w:pPr>
            <w:r w:rsidRPr="00A3442A">
              <w:t>2 полугодие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E8" w:rsidRDefault="00766DF0" w:rsidP="000E58E8">
            <w:r w:rsidRPr="00CF7CCA">
              <w:t xml:space="preserve">Сформирован план </w:t>
            </w:r>
            <w:r w:rsidR="000E58E8" w:rsidRPr="00A3442A">
              <w:t>проведения экспертизы и план проведения оценки фактического воздействия действующих муниципальных нормативных правовых актов на 2018 год</w:t>
            </w:r>
            <w:r w:rsidR="000E58E8">
              <w:t xml:space="preserve"> (проект от 14.12.2017 № 66-109-98/7).</w:t>
            </w:r>
          </w:p>
          <w:p w:rsidR="0020242C" w:rsidRPr="002428DA" w:rsidRDefault="00CF7CCA" w:rsidP="000E58E8">
            <w:r>
              <w:t>Планы на 2018 год утверждены распоряжением Главы города.</w:t>
            </w:r>
            <w:r w:rsidR="000E58E8">
              <w:t xml:space="preserve"> </w:t>
            </w:r>
          </w:p>
        </w:tc>
      </w:tr>
    </w:tbl>
    <w:p w:rsidR="006B1297" w:rsidRPr="00A3442A" w:rsidRDefault="006B1297" w:rsidP="006B1297"/>
    <w:p w:rsidR="006B1297" w:rsidRPr="00A3442A" w:rsidRDefault="006B1297" w:rsidP="006B1297"/>
    <w:p w:rsidR="006B1297" w:rsidRPr="00A3442A" w:rsidRDefault="006B1297" w:rsidP="006B1297"/>
    <w:sectPr w:rsidR="006B1297" w:rsidRPr="00A3442A" w:rsidSect="00CF7CCA">
      <w:pgSz w:w="16838" w:h="11906" w:orient="landscape" w:code="9"/>
      <w:pgMar w:top="567" w:right="1134" w:bottom="993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68" w:rsidRDefault="007F7C68" w:rsidP="0048020E">
      <w:r>
        <w:separator/>
      </w:r>
    </w:p>
  </w:endnote>
  <w:endnote w:type="continuationSeparator" w:id="0">
    <w:p w:rsidR="007F7C68" w:rsidRDefault="007F7C68" w:rsidP="004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68" w:rsidRDefault="007F7C68" w:rsidP="0048020E">
      <w:r>
        <w:separator/>
      </w:r>
    </w:p>
  </w:footnote>
  <w:footnote w:type="continuationSeparator" w:id="0">
    <w:p w:rsidR="007F7C68" w:rsidRDefault="007F7C68" w:rsidP="0048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9AD"/>
    <w:multiLevelType w:val="hybridMultilevel"/>
    <w:tmpl w:val="105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6AE"/>
    <w:multiLevelType w:val="hybridMultilevel"/>
    <w:tmpl w:val="F64E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638"/>
    <w:multiLevelType w:val="hybridMultilevel"/>
    <w:tmpl w:val="1BE20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F26"/>
    <w:multiLevelType w:val="hybridMultilevel"/>
    <w:tmpl w:val="733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095"/>
    <w:multiLevelType w:val="hybridMultilevel"/>
    <w:tmpl w:val="50D8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4EE1720"/>
    <w:multiLevelType w:val="hybridMultilevel"/>
    <w:tmpl w:val="F248664C"/>
    <w:lvl w:ilvl="0" w:tplc="EE8E80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F38C3"/>
    <w:multiLevelType w:val="hybridMultilevel"/>
    <w:tmpl w:val="5D0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E0726"/>
    <w:multiLevelType w:val="hybridMultilevel"/>
    <w:tmpl w:val="D58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C475C"/>
    <w:multiLevelType w:val="hybridMultilevel"/>
    <w:tmpl w:val="CF50EA54"/>
    <w:lvl w:ilvl="0" w:tplc="17DCA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3D70"/>
    <w:multiLevelType w:val="hybridMultilevel"/>
    <w:tmpl w:val="694E48BE"/>
    <w:lvl w:ilvl="0" w:tplc="0A2CB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79CB"/>
    <w:rsid w:val="000101A6"/>
    <w:rsid w:val="000214FA"/>
    <w:rsid w:val="00032BC6"/>
    <w:rsid w:val="000371E9"/>
    <w:rsid w:val="00037240"/>
    <w:rsid w:val="0004333B"/>
    <w:rsid w:val="00050321"/>
    <w:rsid w:val="0005159D"/>
    <w:rsid w:val="00053D29"/>
    <w:rsid w:val="000542EC"/>
    <w:rsid w:val="0005733F"/>
    <w:rsid w:val="0007265D"/>
    <w:rsid w:val="00072CA3"/>
    <w:rsid w:val="000735C7"/>
    <w:rsid w:val="00076143"/>
    <w:rsid w:val="00076524"/>
    <w:rsid w:val="000766A2"/>
    <w:rsid w:val="00080BE4"/>
    <w:rsid w:val="000833D6"/>
    <w:rsid w:val="00084FE8"/>
    <w:rsid w:val="00086750"/>
    <w:rsid w:val="0009498B"/>
    <w:rsid w:val="000A5279"/>
    <w:rsid w:val="000A70B5"/>
    <w:rsid w:val="000B10E2"/>
    <w:rsid w:val="000C4688"/>
    <w:rsid w:val="000D26CA"/>
    <w:rsid w:val="000D29B5"/>
    <w:rsid w:val="000D4F9E"/>
    <w:rsid w:val="000D7893"/>
    <w:rsid w:val="000E2ACF"/>
    <w:rsid w:val="000E58E8"/>
    <w:rsid w:val="000F174C"/>
    <w:rsid w:val="000F26A3"/>
    <w:rsid w:val="000F59FB"/>
    <w:rsid w:val="000F7BB8"/>
    <w:rsid w:val="0011428B"/>
    <w:rsid w:val="001173E9"/>
    <w:rsid w:val="001211DA"/>
    <w:rsid w:val="00125365"/>
    <w:rsid w:val="00134F67"/>
    <w:rsid w:val="001531AE"/>
    <w:rsid w:val="001533DE"/>
    <w:rsid w:val="001553D4"/>
    <w:rsid w:val="001749EE"/>
    <w:rsid w:val="00175731"/>
    <w:rsid w:val="00176116"/>
    <w:rsid w:val="00176FDD"/>
    <w:rsid w:val="00181884"/>
    <w:rsid w:val="00182172"/>
    <w:rsid w:val="0018289F"/>
    <w:rsid w:val="00197F7F"/>
    <w:rsid w:val="001B01B4"/>
    <w:rsid w:val="001B17FE"/>
    <w:rsid w:val="001B319D"/>
    <w:rsid w:val="001B5429"/>
    <w:rsid w:val="001C1808"/>
    <w:rsid w:val="001D102E"/>
    <w:rsid w:val="001D6D22"/>
    <w:rsid w:val="001E2049"/>
    <w:rsid w:val="001E31EC"/>
    <w:rsid w:val="001E7026"/>
    <w:rsid w:val="001F1720"/>
    <w:rsid w:val="0020242C"/>
    <w:rsid w:val="002027B5"/>
    <w:rsid w:val="00207BB7"/>
    <w:rsid w:val="0021616C"/>
    <w:rsid w:val="00221AE2"/>
    <w:rsid w:val="00222BDD"/>
    <w:rsid w:val="00224B82"/>
    <w:rsid w:val="00232744"/>
    <w:rsid w:val="002428DA"/>
    <w:rsid w:val="00245797"/>
    <w:rsid w:val="0024743E"/>
    <w:rsid w:val="0024765D"/>
    <w:rsid w:val="00264A2B"/>
    <w:rsid w:val="00275D34"/>
    <w:rsid w:val="002778CE"/>
    <w:rsid w:val="00280B8D"/>
    <w:rsid w:val="00281432"/>
    <w:rsid w:val="00292DE5"/>
    <w:rsid w:val="002937F9"/>
    <w:rsid w:val="002A5B66"/>
    <w:rsid w:val="002B2EFD"/>
    <w:rsid w:val="002C4F24"/>
    <w:rsid w:val="002C5105"/>
    <w:rsid w:val="002C7DB9"/>
    <w:rsid w:val="002D10E2"/>
    <w:rsid w:val="002D3AD4"/>
    <w:rsid w:val="002D73E4"/>
    <w:rsid w:val="002E4C4A"/>
    <w:rsid w:val="002F10E2"/>
    <w:rsid w:val="002F10E6"/>
    <w:rsid w:val="002F226D"/>
    <w:rsid w:val="0030480E"/>
    <w:rsid w:val="0030589B"/>
    <w:rsid w:val="0031304A"/>
    <w:rsid w:val="00316726"/>
    <w:rsid w:val="003203CF"/>
    <w:rsid w:val="00320C0F"/>
    <w:rsid w:val="00335044"/>
    <w:rsid w:val="00335660"/>
    <w:rsid w:val="0034139E"/>
    <w:rsid w:val="00343942"/>
    <w:rsid w:val="00344DCB"/>
    <w:rsid w:val="00346FFE"/>
    <w:rsid w:val="00347FD2"/>
    <w:rsid w:val="0036734E"/>
    <w:rsid w:val="00367B3D"/>
    <w:rsid w:val="003742A7"/>
    <w:rsid w:val="00383AF8"/>
    <w:rsid w:val="0038445E"/>
    <w:rsid w:val="003A0DF1"/>
    <w:rsid w:val="003A69CB"/>
    <w:rsid w:val="003B4C50"/>
    <w:rsid w:val="003B5CC3"/>
    <w:rsid w:val="003B740D"/>
    <w:rsid w:val="003C15FE"/>
    <w:rsid w:val="003C1AA2"/>
    <w:rsid w:val="003E4BFA"/>
    <w:rsid w:val="003F7D73"/>
    <w:rsid w:val="00410D7C"/>
    <w:rsid w:val="00416E01"/>
    <w:rsid w:val="00423D94"/>
    <w:rsid w:val="004245E2"/>
    <w:rsid w:val="004310F9"/>
    <w:rsid w:val="004314CB"/>
    <w:rsid w:val="00431640"/>
    <w:rsid w:val="0043214F"/>
    <w:rsid w:val="00433C3A"/>
    <w:rsid w:val="0043702A"/>
    <w:rsid w:val="00445F03"/>
    <w:rsid w:val="00453819"/>
    <w:rsid w:val="0045760B"/>
    <w:rsid w:val="00461CF8"/>
    <w:rsid w:val="00462146"/>
    <w:rsid w:val="00470EAE"/>
    <w:rsid w:val="004711CC"/>
    <w:rsid w:val="0047392E"/>
    <w:rsid w:val="0048020E"/>
    <w:rsid w:val="00480C57"/>
    <w:rsid w:val="0048139C"/>
    <w:rsid w:val="00482196"/>
    <w:rsid w:val="00492984"/>
    <w:rsid w:val="0049681F"/>
    <w:rsid w:val="004A08C3"/>
    <w:rsid w:val="004A4402"/>
    <w:rsid w:val="004C406D"/>
    <w:rsid w:val="004C42EF"/>
    <w:rsid w:val="004C7810"/>
    <w:rsid w:val="004C7E34"/>
    <w:rsid w:val="004D2139"/>
    <w:rsid w:val="004E7ED0"/>
    <w:rsid w:val="004F141F"/>
    <w:rsid w:val="004F765A"/>
    <w:rsid w:val="005146A7"/>
    <w:rsid w:val="00516473"/>
    <w:rsid w:val="00522FAD"/>
    <w:rsid w:val="00524290"/>
    <w:rsid w:val="00524F03"/>
    <w:rsid w:val="00530CAE"/>
    <w:rsid w:val="00531062"/>
    <w:rsid w:val="005367BD"/>
    <w:rsid w:val="00537495"/>
    <w:rsid w:val="005427D7"/>
    <w:rsid w:val="00543302"/>
    <w:rsid w:val="00545E45"/>
    <w:rsid w:val="0055038C"/>
    <w:rsid w:val="00561E32"/>
    <w:rsid w:val="00564809"/>
    <w:rsid w:val="00564879"/>
    <w:rsid w:val="00565F3B"/>
    <w:rsid w:val="00567170"/>
    <w:rsid w:val="00574907"/>
    <w:rsid w:val="005820DC"/>
    <w:rsid w:val="005853BC"/>
    <w:rsid w:val="005939AF"/>
    <w:rsid w:val="005A0B9D"/>
    <w:rsid w:val="005A0F10"/>
    <w:rsid w:val="005A15F3"/>
    <w:rsid w:val="005A19D1"/>
    <w:rsid w:val="005A2BC7"/>
    <w:rsid w:val="005A3F83"/>
    <w:rsid w:val="005A43F3"/>
    <w:rsid w:val="005C46A5"/>
    <w:rsid w:val="005D0C8A"/>
    <w:rsid w:val="005D5061"/>
    <w:rsid w:val="005E1657"/>
    <w:rsid w:val="005E29DB"/>
    <w:rsid w:val="005E2AB2"/>
    <w:rsid w:val="005E5392"/>
    <w:rsid w:val="005E6B5E"/>
    <w:rsid w:val="005F3380"/>
    <w:rsid w:val="005F685A"/>
    <w:rsid w:val="00600093"/>
    <w:rsid w:val="0060349A"/>
    <w:rsid w:val="00605D2D"/>
    <w:rsid w:val="00613BB3"/>
    <w:rsid w:val="00620672"/>
    <w:rsid w:val="00623750"/>
    <w:rsid w:val="00627520"/>
    <w:rsid w:val="00630CFB"/>
    <w:rsid w:val="0063383F"/>
    <w:rsid w:val="00643015"/>
    <w:rsid w:val="0065425C"/>
    <w:rsid w:val="00655D3B"/>
    <w:rsid w:val="00657CED"/>
    <w:rsid w:val="006615AB"/>
    <w:rsid w:val="006704B2"/>
    <w:rsid w:val="00677B2B"/>
    <w:rsid w:val="00681672"/>
    <w:rsid w:val="006840D3"/>
    <w:rsid w:val="006A7473"/>
    <w:rsid w:val="006B1297"/>
    <w:rsid w:val="006B3C02"/>
    <w:rsid w:val="006B6219"/>
    <w:rsid w:val="006C790D"/>
    <w:rsid w:val="006D55BC"/>
    <w:rsid w:val="006D7F4E"/>
    <w:rsid w:val="006F1549"/>
    <w:rsid w:val="006F3119"/>
    <w:rsid w:val="006F31B0"/>
    <w:rsid w:val="006F442E"/>
    <w:rsid w:val="0070099C"/>
    <w:rsid w:val="00716221"/>
    <w:rsid w:val="0071739F"/>
    <w:rsid w:val="007448AD"/>
    <w:rsid w:val="007606B1"/>
    <w:rsid w:val="00761CB5"/>
    <w:rsid w:val="00766DF0"/>
    <w:rsid w:val="00784095"/>
    <w:rsid w:val="00797B3A"/>
    <w:rsid w:val="007A38BB"/>
    <w:rsid w:val="007B269A"/>
    <w:rsid w:val="007B5108"/>
    <w:rsid w:val="007B62F5"/>
    <w:rsid w:val="007B7D15"/>
    <w:rsid w:val="007C0B27"/>
    <w:rsid w:val="007C525E"/>
    <w:rsid w:val="007C6A2C"/>
    <w:rsid w:val="007C7552"/>
    <w:rsid w:val="007E0A97"/>
    <w:rsid w:val="007E7C6A"/>
    <w:rsid w:val="007F256A"/>
    <w:rsid w:val="007F4F7C"/>
    <w:rsid w:val="007F55E2"/>
    <w:rsid w:val="007F7C68"/>
    <w:rsid w:val="00813ED9"/>
    <w:rsid w:val="00842C9D"/>
    <w:rsid w:val="00842CCA"/>
    <w:rsid w:val="0086156C"/>
    <w:rsid w:val="00866DB3"/>
    <w:rsid w:val="00871635"/>
    <w:rsid w:val="00871647"/>
    <w:rsid w:val="00871A15"/>
    <w:rsid w:val="00890C3F"/>
    <w:rsid w:val="00891A70"/>
    <w:rsid w:val="00895BBC"/>
    <w:rsid w:val="00897B3F"/>
    <w:rsid w:val="008A05F8"/>
    <w:rsid w:val="008B4150"/>
    <w:rsid w:val="008B6C20"/>
    <w:rsid w:val="008C3E69"/>
    <w:rsid w:val="008C4CC7"/>
    <w:rsid w:val="008C710D"/>
    <w:rsid w:val="008D0521"/>
    <w:rsid w:val="008D2D16"/>
    <w:rsid w:val="008D56E4"/>
    <w:rsid w:val="008D6C10"/>
    <w:rsid w:val="008E568E"/>
    <w:rsid w:val="008F2344"/>
    <w:rsid w:val="00903925"/>
    <w:rsid w:val="00911B1D"/>
    <w:rsid w:val="00922F90"/>
    <w:rsid w:val="0092334A"/>
    <w:rsid w:val="00924826"/>
    <w:rsid w:val="00944263"/>
    <w:rsid w:val="0095791D"/>
    <w:rsid w:val="00957F18"/>
    <w:rsid w:val="009705E8"/>
    <w:rsid w:val="00971EB3"/>
    <w:rsid w:val="00986D6C"/>
    <w:rsid w:val="0099253F"/>
    <w:rsid w:val="0099532C"/>
    <w:rsid w:val="009969C0"/>
    <w:rsid w:val="009B2E09"/>
    <w:rsid w:val="009B714A"/>
    <w:rsid w:val="009C1FF9"/>
    <w:rsid w:val="009C75CD"/>
    <w:rsid w:val="009D0332"/>
    <w:rsid w:val="009D0F04"/>
    <w:rsid w:val="009D37FB"/>
    <w:rsid w:val="009D731E"/>
    <w:rsid w:val="009D7797"/>
    <w:rsid w:val="009E0E28"/>
    <w:rsid w:val="00A03743"/>
    <w:rsid w:val="00A12D82"/>
    <w:rsid w:val="00A17F0D"/>
    <w:rsid w:val="00A25B61"/>
    <w:rsid w:val="00A325EA"/>
    <w:rsid w:val="00A339B6"/>
    <w:rsid w:val="00A3442A"/>
    <w:rsid w:val="00A35D4F"/>
    <w:rsid w:val="00A37DB3"/>
    <w:rsid w:val="00A414C8"/>
    <w:rsid w:val="00A42470"/>
    <w:rsid w:val="00A427A2"/>
    <w:rsid w:val="00A43508"/>
    <w:rsid w:val="00A57010"/>
    <w:rsid w:val="00A62B72"/>
    <w:rsid w:val="00A64F1F"/>
    <w:rsid w:val="00A70A19"/>
    <w:rsid w:val="00A70EBD"/>
    <w:rsid w:val="00A74277"/>
    <w:rsid w:val="00A760A5"/>
    <w:rsid w:val="00A84850"/>
    <w:rsid w:val="00A86F50"/>
    <w:rsid w:val="00A9298B"/>
    <w:rsid w:val="00A9372D"/>
    <w:rsid w:val="00A94B3F"/>
    <w:rsid w:val="00A95621"/>
    <w:rsid w:val="00A97707"/>
    <w:rsid w:val="00AA52F9"/>
    <w:rsid w:val="00AA5F73"/>
    <w:rsid w:val="00AB03AE"/>
    <w:rsid w:val="00AB3A56"/>
    <w:rsid w:val="00AB6E36"/>
    <w:rsid w:val="00AC25D8"/>
    <w:rsid w:val="00AD16A9"/>
    <w:rsid w:val="00AD28A9"/>
    <w:rsid w:val="00AE0AD2"/>
    <w:rsid w:val="00AF26DC"/>
    <w:rsid w:val="00AF6B40"/>
    <w:rsid w:val="00B019D6"/>
    <w:rsid w:val="00B21242"/>
    <w:rsid w:val="00B257FE"/>
    <w:rsid w:val="00B26CD6"/>
    <w:rsid w:val="00B450BE"/>
    <w:rsid w:val="00B4722F"/>
    <w:rsid w:val="00B502F8"/>
    <w:rsid w:val="00B57B86"/>
    <w:rsid w:val="00B679A9"/>
    <w:rsid w:val="00B72DCE"/>
    <w:rsid w:val="00B752DB"/>
    <w:rsid w:val="00B8506F"/>
    <w:rsid w:val="00B85AE7"/>
    <w:rsid w:val="00BA4530"/>
    <w:rsid w:val="00BA54FA"/>
    <w:rsid w:val="00BC3C4C"/>
    <w:rsid w:val="00BC668B"/>
    <w:rsid w:val="00BD4D5E"/>
    <w:rsid w:val="00BE453A"/>
    <w:rsid w:val="00BF05EB"/>
    <w:rsid w:val="00BF5B8F"/>
    <w:rsid w:val="00BF661C"/>
    <w:rsid w:val="00C105EE"/>
    <w:rsid w:val="00C13DA3"/>
    <w:rsid w:val="00C14883"/>
    <w:rsid w:val="00C14ECF"/>
    <w:rsid w:val="00C156F6"/>
    <w:rsid w:val="00C26825"/>
    <w:rsid w:val="00C3067A"/>
    <w:rsid w:val="00C366D0"/>
    <w:rsid w:val="00C400F3"/>
    <w:rsid w:val="00C70AE2"/>
    <w:rsid w:val="00C74AAC"/>
    <w:rsid w:val="00C751B9"/>
    <w:rsid w:val="00C8120E"/>
    <w:rsid w:val="00C81496"/>
    <w:rsid w:val="00C83433"/>
    <w:rsid w:val="00C8386C"/>
    <w:rsid w:val="00C87915"/>
    <w:rsid w:val="00C90245"/>
    <w:rsid w:val="00C94EE8"/>
    <w:rsid w:val="00C97E39"/>
    <w:rsid w:val="00CA186B"/>
    <w:rsid w:val="00CA2E4F"/>
    <w:rsid w:val="00CB195A"/>
    <w:rsid w:val="00CB5608"/>
    <w:rsid w:val="00CB6AAC"/>
    <w:rsid w:val="00CD52F1"/>
    <w:rsid w:val="00CD6E6B"/>
    <w:rsid w:val="00CF6254"/>
    <w:rsid w:val="00CF7CCA"/>
    <w:rsid w:val="00D02596"/>
    <w:rsid w:val="00D03B92"/>
    <w:rsid w:val="00D03D6C"/>
    <w:rsid w:val="00D077DC"/>
    <w:rsid w:val="00D13306"/>
    <w:rsid w:val="00D175C0"/>
    <w:rsid w:val="00D20F6C"/>
    <w:rsid w:val="00D33C6F"/>
    <w:rsid w:val="00D3572C"/>
    <w:rsid w:val="00D44F2A"/>
    <w:rsid w:val="00D47FA9"/>
    <w:rsid w:val="00D67383"/>
    <w:rsid w:val="00D723E1"/>
    <w:rsid w:val="00D72757"/>
    <w:rsid w:val="00D82606"/>
    <w:rsid w:val="00D861D1"/>
    <w:rsid w:val="00D91E2E"/>
    <w:rsid w:val="00DA4F75"/>
    <w:rsid w:val="00DA6844"/>
    <w:rsid w:val="00DB126C"/>
    <w:rsid w:val="00DB4FFA"/>
    <w:rsid w:val="00DB6617"/>
    <w:rsid w:val="00DB6AF1"/>
    <w:rsid w:val="00DC08DA"/>
    <w:rsid w:val="00DC6569"/>
    <w:rsid w:val="00DC7562"/>
    <w:rsid w:val="00DC79AE"/>
    <w:rsid w:val="00DD418D"/>
    <w:rsid w:val="00DE4409"/>
    <w:rsid w:val="00DE71B0"/>
    <w:rsid w:val="00DF0437"/>
    <w:rsid w:val="00DF0AB4"/>
    <w:rsid w:val="00DF0D7C"/>
    <w:rsid w:val="00DF2C7B"/>
    <w:rsid w:val="00E006D5"/>
    <w:rsid w:val="00E01C69"/>
    <w:rsid w:val="00E033A1"/>
    <w:rsid w:val="00E069D4"/>
    <w:rsid w:val="00E139F7"/>
    <w:rsid w:val="00E13DF4"/>
    <w:rsid w:val="00E1573A"/>
    <w:rsid w:val="00E21381"/>
    <w:rsid w:val="00E22A97"/>
    <w:rsid w:val="00E23204"/>
    <w:rsid w:val="00E31032"/>
    <w:rsid w:val="00E368F6"/>
    <w:rsid w:val="00E37951"/>
    <w:rsid w:val="00E40C61"/>
    <w:rsid w:val="00E41BFA"/>
    <w:rsid w:val="00E44A2E"/>
    <w:rsid w:val="00E4515B"/>
    <w:rsid w:val="00E478D7"/>
    <w:rsid w:val="00E50FF7"/>
    <w:rsid w:val="00E53565"/>
    <w:rsid w:val="00E544D1"/>
    <w:rsid w:val="00E635FB"/>
    <w:rsid w:val="00E63668"/>
    <w:rsid w:val="00E64B81"/>
    <w:rsid w:val="00E64F6F"/>
    <w:rsid w:val="00E73D8F"/>
    <w:rsid w:val="00E8102F"/>
    <w:rsid w:val="00E9017E"/>
    <w:rsid w:val="00E92F26"/>
    <w:rsid w:val="00E94DCE"/>
    <w:rsid w:val="00E95B83"/>
    <w:rsid w:val="00E967EB"/>
    <w:rsid w:val="00EA041A"/>
    <w:rsid w:val="00EB625D"/>
    <w:rsid w:val="00EB7211"/>
    <w:rsid w:val="00EC36D9"/>
    <w:rsid w:val="00EC6B9D"/>
    <w:rsid w:val="00ED190E"/>
    <w:rsid w:val="00ED451E"/>
    <w:rsid w:val="00EE7B7C"/>
    <w:rsid w:val="00EE7E2A"/>
    <w:rsid w:val="00EF62EB"/>
    <w:rsid w:val="00F00111"/>
    <w:rsid w:val="00F0151C"/>
    <w:rsid w:val="00F03023"/>
    <w:rsid w:val="00F07B9A"/>
    <w:rsid w:val="00F16BE5"/>
    <w:rsid w:val="00F23877"/>
    <w:rsid w:val="00F27EB2"/>
    <w:rsid w:val="00F32DDE"/>
    <w:rsid w:val="00F3672A"/>
    <w:rsid w:val="00F44597"/>
    <w:rsid w:val="00F44E06"/>
    <w:rsid w:val="00F46C00"/>
    <w:rsid w:val="00F50BE9"/>
    <w:rsid w:val="00F51D19"/>
    <w:rsid w:val="00F51F03"/>
    <w:rsid w:val="00F5688E"/>
    <w:rsid w:val="00F70830"/>
    <w:rsid w:val="00F8114F"/>
    <w:rsid w:val="00F81463"/>
    <w:rsid w:val="00F823CB"/>
    <w:rsid w:val="00FA1A32"/>
    <w:rsid w:val="00FA236C"/>
    <w:rsid w:val="00FA65AB"/>
    <w:rsid w:val="00FB7AEB"/>
    <w:rsid w:val="00FC5FD5"/>
    <w:rsid w:val="00FC7682"/>
    <w:rsid w:val="00FD00E4"/>
    <w:rsid w:val="00FD2C5E"/>
    <w:rsid w:val="00FE09B7"/>
    <w:rsid w:val="00FE1083"/>
    <w:rsid w:val="00FE5B82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67E8D"/>
  <w15:docId w15:val="{9222A39B-6E26-4D06-8A24-94DB1653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891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1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891A7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91A70"/>
    <w:rPr>
      <w:sz w:val="24"/>
      <w:szCs w:val="24"/>
    </w:rPr>
  </w:style>
  <w:style w:type="paragraph" w:styleId="a6">
    <w:name w:val="List Paragraph"/>
    <w:basedOn w:val="a"/>
    <w:uiPriority w:val="34"/>
    <w:qFormat/>
    <w:rsid w:val="00E368F6"/>
    <w:pPr>
      <w:ind w:left="720"/>
      <w:contextualSpacing/>
    </w:pPr>
  </w:style>
  <w:style w:type="paragraph" w:styleId="a7">
    <w:name w:val="header"/>
    <w:basedOn w:val="a"/>
    <w:link w:val="a8"/>
    <w:rsid w:val="00480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0E"/>
    <w:rPr>
      <w:sz w:val="24"/>
      <w:szCs w:val="24"/>
    </w:rPr>
  </w:style>
  <w:style w:type="paragraph" w:styleId="a9">
    <w:name w:val="footer"/>
    <w:basedOn w:val="a"/>
    <w:link w:val="aa"/>
    <w:rsid w:val="00480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020E"/>
    <w:rPr>
      <w:sz w:val="24"/>
      <w:szCs w:val="24"/>
    </w:rPr>
  </w:style>
  <w:style w:type="paragraph" w:styleId="ab">
    <w:name w:val="Title"/>
    <w:basedOn w:val="a"/>
    <w:link w:val="ac"/>
    <w:qFormat/>
    <w:rsid w:val="00DE71B0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DE71B0"/>
    <w:rPr>
      <w:sz w:val="28"/>
    </w:rPr>
  </w:style>
  <w:style w:type="paragraph" w:styleId="ad">
    <w:name w:val="Normal (Web)"/>
    <w:basedOn w:val="a"/>
    <w:uiPriority w:val="99"/>
    <w:unhideWhenUsed/>
    <w:rsid w:val="00275D34"/>
    <w:pPr>
      <w:spacing w:after="150"/>
    </w:pPr>
  </w:style>
  <w:style w:type="character" w:styleId="ae">
    <w:name w:val="Hyperlink"/>
    <w:basedOn w:val="a0"/>
    <w:uiPriority w:val="99"/>
    <w:semiHidden/>
    <w:unhideWhenUsed/>
    <w:rsid w:val="007E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files/materials/files/files2/%D0%9F%D0%93_%D0%BE%D1%82_14.11.17___172_%D0%9F%D0%BE%D1%80%D1%8F%D0%B4%D0%BE%D0%BA_%D1%8D%D0%BA%D1%81%D0%BF%D0%B5%D1%80%D1%82%D0%B8%D0%B7%D1%8B_%D0%B8_%D0%9E%D0%A4%D0%92_%D0%B8%D0%B7_%D0%9B%D0%BE%D1%82%D1%83%D1%81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gra-news.ru/article/23112017/58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75A-278A-4EDA-AFA5-0292733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1679</Words>
  <Characters>13756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Ворошилова Юлия Павловна</cp:lastModifiedBy>
  <cp:revision>5</cp:revision>
  <cp:lastPrinted>2017-09-28T07:29:00Z</cp:lastPrinted>
  <dcterms:created xsi:type="dcterms:W3CDTF">2018-01-10T12:14:00Z</dcterms:created>
  <dcterms:modified xsi:type="dcterms:W3CDTF">2018-01-10T12:55:00Z</dcterms:modified>
</cp:coreProperties>
</file>