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B2632C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2C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Pr="00B2632C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32C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B2632C">
        <w:rPr>
          <w:rFonts w:ascii="Times New Roman" w:hAnsi="Times New Roman" w:cs="Times New Roman"/>
          <w:sz w:val="28"/>
          <w:szCs w:val="28"/>
        </w:rPr>
        <w:t>Культура</w:t>
      </w:r>
      <w:r w:rsidRPr="00B2632C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город Сургут за 20</w:t>
      </w:r>
      <w:r w:rsidR="00753485">
        <w:rPr>
          <w:rFonts w:ascii="Times New Roman" w:hAnsi="Times New Roman" w:cs="Times New Roman"/>
          <w:sz w:val="28"/>
          <w:szCs w:val="28"/>
        </w:rPr>
        <w:t>20</w:t>
      </w:r>
      <w:r w:rsidRPr="00B263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B2632C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7B7AF5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7AF5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7B7AF5">
        <w:rPr>
          <w:rFonts w:ascii="Times New Roman" w:hAnsi="Times New Roman" w:cs="Times New Roman"/>
          <w:sz w:val="28"/>
          <w:szCs w:val="28"/>
        </w:rPr>
        <w:t>а</w:t>
      </w:r>
      <w:r w:rsidR="00A35E86">
        <w:rPr>
          <w:rFonts w:ascii="Times New Roman" w:hAnsi="Times New Roman" w:cs="Times New Roman"/>
          <w:sz w:val="28"/>
          <w:szCs w:val="28"/>
        </w:rPr>
        <w:t>.</w:t>
      </w:r>
    </w:p>
    <w:p w:rsidR="005A00F3" w:rsidRPr="007B7AF5" w:rsidRDefault="005A00F3" w:rsidP="005A00F3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- </w:t>
      </w:r>
      <w:r w:rsidR="00600C21"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обеспечения доступа жителей к культурным ценностям и услугам</w:t>
      </w:r>
      <w:r w:rsidRPr="007B7AF5">
        <w:rPr>
          <w:rFonts w:ascii="Times New Roman" w:hAnsi="Times New Roman" w:cs="Times New Roman"/>
          <w:sz w:val="28"/>
          <w:szCs w:val="28"/>
        </w:rPr>
        <w:t>.</w:t>
      </w:r>
    </w:p>
    <w:p w:rsidR="005A00F3" w:rsidRPr="007B7AF5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7B7AF5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600C21" w:rsidRPr="007B7AF5" w:rsidRDefault="00600C21" w:rsidP="00600C2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современной инфраструктуры отрасли «Культура»;</w:t>
      </w:r>
    </w:p>
    <w:p w:rsidR="00600C21" w:rsidRPr="007B7AF5" w:rsidRDefault="00600C21" w:rsidP="00600C2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системы </w:t>
      </w:r>
      <w:proofErr w:type="spellStart"/>
      <w:r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разнопрофильных</w:t>
      </w:r>
      <w:proofErr w:type="spellEnd"/>
      <w:r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отрасли «Культура»: информационных, библиотечных, музейных, досуговых и других.</w:t>
      </w:r>
    </w:p>
    <w:p w:rsidR="00C03614" w:rsidRPr="007B7AF5" w:rsidRDefault="00C03614" w:rsidP="009A539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7B7AF5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7AF5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A35E86">
        <w:rPr>
          <w:rFonts w:ascii="Times New Roman" w:hAnsi="Times New Roman" w:cs="Times New Roman"/>
          <w:sz w:val="28"/>
          <w:szCs w:val="28"/>
        </w:rPr>
        <w:t>.</w:t>
      </w:r>
    </w:p>
    <w:p w:rsidR="00C671BF" w:rsidRPr="007B7AF5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753485">
        <w:rPr>
          <w:rFonts w:ascii="Times New Roman" w:hAnsi="Times New Roman" w:cs="Times New Roman"/>
          <w:sz w:val="28"/>
          <w:szCs w:val="28"/>
        </w:rPr>
        <w:t>20</w:t>
      </w:r>
      <w:r w:rsidRPr="007B7AF5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C671BF" w:rsidRPr="00280CAE" w:rsidRDefault="00EB5364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CAE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Стратегии социально-экономического развития муниципального образования городской округ город Сургут за 2020 </w:t>
      </w:r>
      <w:r w:rsidR="00280CAE">
        <w:rPr>
          <w:rFonts w:ascii="Times New Roman" w:hAnsi="Times New Roman" w:cs="Times New Roman"/>
          <w:sz w:val="28"/>
          <w:szCs w:val="28"/>
        </w:rPr>
        <w:t xml:space="preserve">год </w:t>
      </w:r>
      <w:r w:rsidRPr="00280CAE">
        <w:rPr>
          <w:rFonts w:ascii="Times New Roman" w:hAnsi="Times New Roman" w:cs="Times New Roman"/>
          <w:sz w:val="28"/>
          <w:szCs w:val="28"/>
        </w:rPr>
        <w:t>не достигнуты</w:t>
      </w:r>
      <w:r w:rsidR="00280CAE" w:rsidRPr="00280CAE">
        <w:rPr>
          <w:rFonts w:ascii="Times New Roman" w:hAnsi="Times New Roman" w:cs="Times New Roman"/>
          <w:sz w:val="28"/>
          <w:szCs w:val="28"/>
        </w:rPr>
        <w:t xml:space="preserve"> из-за влияния внешних условий.</w:t>
      </w:r>
    </w:p>
    <w:p w:rsidR="003557F9" w:rsidRPr="00280CAE" w:rsidRDefault="003557F9" w:rsidP="00280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CAE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ХМАО – Югры от 18.03.2020 № 20 «О введении режима повышенной готовности в Ханты-Мансийском автономном округе – Югре» с 18.03.2020 отменены массовые мероприятия, запланированные учреждени</w:t>
      </w:r>
      <w:r w:rsidR="00280CAE">
        <w:rPr>
          <w:rFonts w:ascii="Times New Roman" w:hAnsi="Times New Roman" w:cs="Times New Roman"/>
          <w:sz w:val="28"/>
          <w:szCs w:val="28"/>
        </w:rPr>
        <w:t>ями</w:t>
      </w:r>
      <w:r w:rsidRPr="00280CAE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3557F9" w:rsidRPr="00280CAE" w:rsidRDefault="003557F9" w:rsidP="00280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CAE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ХМАО – Югры от 31.03.2020 № 24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 введен режим обязательной самоизоляции, приостановлена деятельность учреждений.</w:t>
      </w:r>
    </w:p>
    <w:p w:rsidR="003557F9" w:rsidRPr="00280CAE" w:rsidRDefault="003557F9" w:rsidP="00280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CAE">
        <w:rPr>
          <w:rFonts w:ascii="Times New Roman" w:hAnsi="Times New Roman" w:cs="Times New Roman"/>
          <w:sz w:val="28"/>
          <w:szCs w:val="28"/>
        </w:rPr>
        <w:t>Муниципальные учреждения культуры в условиях ограничений продолжали деятельность в онлайн-формате</w:t>
      </w:r>
      <w:r w:rsidR="00280CAE">
        <w:rPr>
          <w:rFonts w:ascii="Times New Roman" w:hAnsi="Times New Roman" w:cs="Times New Roman"/>
          <w:sz w:val="28"/>
          <w:szCs w:val="28"/>
        </w:rPr>
        <w:t xml:space="preserve">, проведены как запланированные, так и совершенно новые мероприятия. </w:t>
      </w:r>
      <w:r w:rsidRPr="00280CAE">
        <w:rPr>
          <w:rFonts w:ascii="Times New Roman" w:hAnsi="Times New Roman" w:cs="Times New Roman"/>
          <w:sz w:val="28"/>
          <w:szCs w:val="28"/>
        </w:rPr>
        <w:t>Однако правовые основания для учета посетителей онлайн-мероприятий отсутствуют.</w:t>
      </w:r>
    </w:p>
    <w:p w:rsidR="00EB5364" w:rsidRPr="00280CAE" w:rsidRDefault="003557F9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CAE">
        <w:rPr>
          <w:rFonts w:ascii="Times New Roman" w:hAnsi="Times New Roman" w:cs="Times New Roman"/>
          <w:sz w:val="28"/>
          <w:szCs w:val="28"/>
        </w:rPr>
        <w:t>Срок окончания режима повышенной готовности и снятия ограничений остается неопределенным</w:t>
      </w:r>
      <w:r w:rsidR="00280CAE">
        <w:rPr>
          <w:rFonts w:ascii="Times New Roman" w:hAnsi="Times New Roman" w:cs="Times New Roman"/>
          <w:sz w:val="28"/>
          <w:szCs w:val="28"/>
        </w:rPr>
        <w:t xml:space="preserve">, возможности достижения плановых значений </w:t>
      </w:r>
      <w:r w:rsidR="00280CAE" w:rsidRPr="00280CAE">
        <w:rPr>
          <w:rFonts w:ascii="Times New Roman" w:hAnsi="Times New Roman" w:cs="Times New Roman"/>
          <w:sz w:val="28"/>
          <w:szCs w:val="28"/>
        </w:rPr>
        <w:t>целевых показателей Стратегии социально-экономического развития муниципального образования городской округ город Сургут за 2020</w:t>
      </w:r>
      <w:r w:rsidR="00280CAE">
        <w:rPr>
          <w:rFonts w:ascii="Times New Roman" w:hAnsi="Times New Roman" w:cs="Times New Roman"/>
          <w:sz w:val="28"/>
          <w:szCs w:val="28"/>
        </w:rPr>
        <w:t xml:space="preserve"> год отсутствуют.</w:t>
      </w:r>
    </w:p>
    <w:p w:rsidR="003557F9" w:rsidRPr="007B7AF5" w:rsidRDefault="003557F9" w:rsidP="00C671B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BF" w:rsidRPr="007B7AF5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7AF5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A35E86">
        <w:rPr>
          <w:rFonts w:ascii="Times New Roman" w:hAnsi="Times New Roman" w:cs="Times New Roman"/>
          <w:sz w:val="28"/>
          <w:szCs w:val="28"/>
        </w:rPr>
        <w:t>.</w:t>
      </w:r>
    </w:p>
    <w:p w:rsidR="00C671BF" w:rsidRPr="007B7AF5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Pr="007B7AF5">
        <w:rPr>
          <w:rFonts w:ascii="Times New Roman" w:hAnsi="Times New Roman" w:cs="Times New Roman"/>
          <w:sz w:val="28"/>
          <w:szCs w:val="28"/>
        </w:rPr>
        <w:lastRenderedPageBreak/>
        <w:t>представлен в приложении 2 к отчету.</w:t>
      </w:r>
    </w:p>
    <w:p w:rsidR="00C671BF" w:rsidRPr="007B7AF5" w:rsidRDefault="00C671BF" w:rsidP="00C671BF">
      <w:pPr>
        <w:rPr>
          <w:rFonts w:ascii="Times New Roman" w:hAnsi="Times New Roman" w:cs="Times New Roman"/>
          <w:sz w:val="28"/>
          <w:szCs w:val="28"/>
        </w:rPr>
      </w:pPr>
    </w:p>
    <w:p w:rsidR="00C671BF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7AF5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EB5364" w:rsidRDefault="00EB5364" w:rsidP="00EB536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вектора «Культура» осуществлялась в соответствии со стратегической целью и задачами, направленными на ее достижение.</w:t>
      </w:r>
    </w:p>
    <w:p w:rsidR="00EB5364" w:rsidRPr="00C14902" w:rsidRDefault="00EB5364" w:rsidP="00EB536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>е значени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целевых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 не выполнены в полном объеме</w:t>
      </w:r>
      <w:r w:rsidR="00280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из-за влияния внешних условий</w:t>
      </w:r>
      <w:r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0CAE" w:rsidRDefault="00280CAE" w:rsidP="00C03614">
      <w:pPr>
        <w:rPr>
          <w:rFonts w:ascii="Times New Roman" w:hAnsi="Times New Roman" w:cs="Times New Roman"/>
          <w:sz w:val="28"/>
          <w:szCs w:val="28"/>
        </w:rPr>
      </w:pPr>
      <w:r w:rsidRPr="00280CAE">
        <w:rPr>
          <w:rFonts w:ascii="Times New Roman" w:hAnsi="Times New Roman" w:cs="Times New Roman"/>
          <w:sz w:val="28"/>
          <w:szCs w:val="28"/>
        </w:rPr>
        <w:t xml:space="preserve">Муниципальные учреждения культуры </w:t>
      </w:r>
      <w:r>
        <w:rPr>
          <w:rFonts w:ascii="Times New Roman" w:hAnsi="Times New Roman" w:cs="Times New Roman"/>
          <w:sz w:val="28"/>
          <w:szCs w:val="28"/>
        </w:rPr>
        <w:t>со 2 квартала 2020 года осуществляют</w:t>
      </w:r>
      <w:r w:rsidRPr="00280CAE">
        <w:rPr>
          <w:rFonts w:ascii="Times New Roman" w:hAnsi="Times New Roman" w:cs="Times New Roman"/>
          <w:sz w:val="28"/>
          <w:szCs w:val="28"/>
        </w:rPr>
        <w:t xml:space="preserve"> деятельность в онлайн-формате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390" w:rsidRDefault="00EB5364" w:rsidP="00C03614">
      <w:pPr>
        <w:rPr>
          <w:rFonts w:ascii="Times New Roman" w:hAnsi="Times New Roman" w:cs="Times New Roman"/>
        </w:rPr>
        <w:sectPr w:rsidR="009A5390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Требует дальнейшего развития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:rsidR="00AA1B32" w:rsidRDefault="00AA1B32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</w:p>
    <w:p w:rsidR="00C671BF" w:rsidRPr="009A5390" w:rsidRDefault="00C671BF" w:rsidP="00E05476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C671BF" w:rsidRPr="009A5390" w:rsidRDefault="00C671BF" w:rsidP="00E05476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>
        <w:rPr>
          <w:rFonts w:ascii="Times New Roman" w:hAnsi="Times New Roman" w:cs="Times New Roman"/>
          <w:sz w:val="28"/>
          <w:szCs w:val="28"/>
        </w:rPr>
        <w:t>Культура</w:t>
      </w:r>
      <w:r w:rsidRPr="009A539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</w:t>
      </w:r>
    </w:p>
    <w:p w:rsidR="00C671BF" w:rsidRPr="00922D18" w:rsidRDefault="00C671BF" w:rsidP="00E05476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E05476">
      <w:pPr>
        <w:ind w:left="9639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753485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Pr="00D66FD4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FD4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753485" w:rsidRPr="00D66FD4">
        <w:rPr>
          <w:rFonts w:ascii="Times New Roman" w:hAnsi="Times New Roman" w:cs="Times New Roman"/>
          <w:sz w:val="28"/>
          <w:szCs w:val="28"/>
        </w:rPr>
        <w:t>20</w:t>
      </w:r>
      <w:r w:rsidRPr="00D66F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D66FD4" w:rsidRDefault="00C671BF" w:rsidP="00C036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D66FD4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66FD4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66FD4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A5390" w:rsidRPr="00D66FD4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3485" w:rsidRPr="00D66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671BF" w:rsidRPr="00D66FD4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66FD4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9A5390" w:rsidRPr="00D66FD4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3485" w:rsidRPr="00D66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5249E" w:rsidRPr="00D66F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671BF" w:rsidRPr="00D66FD4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D66FD4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C671BF" w:rsidRPr="00D66FD4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C671BF" w:rsidRPr="00D66FD4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D66FD4" w:rsidRDefault="00AB0294" w:rsidP="001E7D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C671BF" w:rsidRPr="00D66FD4">
              <w:rPr>
                <w:rFonts w:ascii="Times New Roman" w:hAnsi="Times New Roman" w:cs="Times New Roman"/>
                <w:sz w:val="28"/>
                <w:szCs w:val="28"/>
              </w:rPr>
              <w:t>Направление «Социальная среда»</w:t>
            </w:r>
          </w:p>
        </w:tc>
      </w:tr>
      <w:tr w:rsidR="00C671BF" w:rsidRPr="00D66FD4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D66FD4" w:rsidRDefault="00AB0294" w:rsidP="001E7D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 xml:space="preserve">1.2.4. </w:t>
            </w:r>
            <w:r w:rsidR="00C671BF" w:rsidRPr="00D66FD4">
              <w:rPr>
                <w:rFonts w:ascii="Times New Roman" w:hAnsi="Times New Roman" w:cs="Times New Roman"/>
                <w:sz w:val="28"/>
                <w:szCs w:val="28"/>
              </w:rPr>
              <w:t>Вектор «</w:t>
            </w:r>
            <w:r w:rsidR="00600C21" w:rsidRPr="00D66FD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C671BF" w:rsidRPr="00D66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7D2F" w:rsidRPr="00D66FD4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D66FD4" w:rsidRDefault="00DE7D2F" w:rsidP="00DE7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D66FD4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D66FD4" w:rsidRDefault="00CA6410" w:rsidP="00CA64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2F" w:rsidRPr="00D66FD4" w:rsidRDefault="00FA4E5C" w:rsidP="00FA4E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DE7D2F" w:rsidRPr="00D66FD4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D66FD4" w:rsidRDefault="00DE7D2F" w:rsidP="00DE7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29. Рост количества посещений жителями города мероприятий, проводимых муниципальными учреждениями культуры,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D66FD4" w:rsidRDefault="00DE7D2F" w:rsidP="007060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706062" w:rsidRPr="00D66FD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D66FD4" w:rsidRDefault="00FD1209" w:rsidP="00FD12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56,64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2F" w:rsidRPr="00D66FD4" w:rsidRDefault="00FA4E5C" w:rsidP="00FD12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D4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7B7AF5" w:rsidRDefault="007B7AF5" w:rsidP="00061F6C">
      <w:pPr>
        <w:rPr>
          <w:rFonts w:ascii="Times New Roman" w:hAnsi="Times New Roman" w:cs="Times New Roman"/>
          <w:sz w:val="28"/>
          <w:szCs w:val="28"/>
        </w:rPr>
      </w:pPr>
    </w:p>
    <w:p w:rsidR="0095249E" w:rsidRPr="00D66FD4" w:rsidRDefault="0095249E" w:rsidP="009524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6FD4">
        <w:rPr>
          <w:rFonts w:ascii="Times New Roman" w:hAnsi="Times New Roman" w:cs="Times New Roman"/>
          <w:sz w:val="28"/>
          <w:szCs w:val="28"/>
        </w:rPr>
        <w:t>* - предварительные данные</w:t>
      </w:r>
    </w:p>
    <w:p w:rsidR="00EB5364" w:rsidRDefault="00EB5364" w:rsidP="00EB536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71BF" w:rsidRPr="007B7AF5" w:rsidRDefault="00C671BF" w:rsidP="00C03614">
      <w:pPr>
        <w:rPr>
          <w:rFonts w:ascii="Times New Roman" w:hAnsi="Times New Roman" w:cs="Times New Roman"/>
        </w:rPr>
      </w:pPr>
    </w:p>
    <w:p w:rsidR="006E4753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6E4753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>
        <w:rPr>
          <w:rFonts w:ascii="Times New Roman" w:hAnsi="Times New Roman" w:cs="Times New Roman"/>
          <w:sz w:val="28"/>
          <w:szCs w:val="28"/>
        </w:rPr>
        <w:t>Культура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6E4753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753485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4753" w:rsidRDefault="006E4753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753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W w:w="15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985"/>
        <w:gridCol w:w="6945"/>
        <w:gridCol w:w="10"/>
      </w:tblGrid>
      <w:tr w:rsidR="00C671BF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</w:t>
            </w:r>
            <w:proofErr w:type="spellStart"/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ключевого события/события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(индикатор мероприятия/</w:t>
            </w:r>
          </w:p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</w:p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 xml:space="preserve">ключевого события/события) </w:t>
            </w:r>
            <w:r w:rsidRPr="00447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утвержденным планом мероприятий по реализации Стратегии </w:t>
            </w:r>
            <w:r w:rsidRPr="00447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мероприятия/ </w:t>
            </w:r>
            <w:proofErr w:type="spellStart"/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 xml:space="preserve">ключевого события/события </w:t>
            </w:r>
            <w:r w:rsidRPr="00447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утвержденным планом мероприятий по реализации Стратегии </w:t>
            </w:r>
            <w:r w:rsidRPr="00447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44758B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58B">
              <w:rPr>
                <w:rFonts w:ascii="Times New Roman" w:hAnsi="Times New Roman" w:cs="Times New Roman"/>
                <w:sz w:val="20"/>
                <w:szCs w:val="20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4643F1" w:rsidRPr="002D5EC3" w:rsidTr="006E4753"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44758B" w:rsidRDefault="009A6356" w:rsidP="004643F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58B">
              <w:rPr>
                <w:rFonts w:ascii="Times New Roman" w:hAnsi="Times New Roman" w:cs="Times New Roman"/>
              </w:rPr>
              <w:t xml:space="preserve">2. </w:t>
            </w:r>
            <w:r w:rsidR="004643F1" w:rsidRPr="0044758B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4643F1" w:rsidRPr="002D5EC3" w:rsidTr="006E4753">
        <w:tc>
          <w:tcPr>
            <w:tcW w:w="151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44758B" w:rsidRDefault="009A6356" w:rsidP="006E475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58B">
              <w:rPr>
                <w:rFonts w:ascii="Times New Roman" w:hAnsi="Times New Roman" w:cs="Times New Roman"/>
              </w:rPr>
              <w:t xml:space="preserve">2.4. </w:t>
            </w:r>
            <w:r w:rsidR="004643F1" w:rsidRPr="0044758B">
              <w:rPr>
                <w:rFonts w:ascii="Times New Roman" w:hAnsi="Times New Roman" w:cs="Times New Roman"/>
              </w:rPr>
              <w:t>Вектор «</w:t>
            </w:r>
            <w:r w:rsidR="00600C21" w:rsidRPr="0044758B">
              <w:rPr>
                <w:rFonts w:ascii="Times New Roman" w:hAnsi="Times New Roman" w:cs="Times New Roman"/>
              </w:rPr>
              <w:t>Культура</w:t>
            </w:r>
            <w:r w:rsidR="004643F1" w:rsidRPr="0044758B">
              <w:rPr>
                <w:rFonts w:ascii="Times New Roman" w:hAnsi="Times New Roman" w:cs="Times New Roman"/>
              </w:rPr>
              <w:t>»</w:t>
            </w:r>
          </w:p>
        </w:tc>
      </w:tr>
      <w:tr w:rsidR="00600C21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44758B" w:rsidRDefault="00600C21" w:rsidP="00600C21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44758B" w:rsidRDefault="00600C21" w:rsidP="00600C21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44758B" w:rsidRDefault="00600C21" w:rsidP="00600C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44758B" w:rsidRDefault="00600C21" w:rsidP="00FD120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58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C4E12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 xml:space="preserve">2.4.1.1. Ключевое событие "Корректировка/реализация муниципальной </w:t>
            </w:r>
            <w:r w:rsidRPr="0044758B">
              <w:rPr>
                <w:rFonts w:ascii="Times New Roman" w:hAnsi="Times New Roman" w:cs="Times New Roman"/>
              </w:rPr>
              <w:lastRenderedPageBreak/>
              <w:t>программы в сфере развития культуры"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85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lastRenderedPageBreak/>
              <w:t xml:space="preserve">прирост количества посещений жителями города мероприятий, проводимых </w:t>
            </w:r>
            <w:r w:rsidRPr="0044758B">
              <w:rPr>
                <w:rFonts w:ascii="Times New Roman" w:hAnsi="Times New Roman" w:cs="Times New Roman"/>
              </w:rPr>
              <w:lastRenderedPageBreak/>
              <w:t>муниципальными учреждениями культуры:</w:t>
            </w:r>
          </w:p>
          <w:p w:rsidR="00753485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(в 2023 году) - 2,49%,</w:t>
            </w:r>
          </w:p>
          <w:p w:rsidR="003C4E12" w:rsidRPr="0044758B" w:rsidRDefault="00753485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(в 2030 году) - 6,18%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lastRenderedPageBreak/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A" w:rsidRPr="0044758B" w:rsidRDefault="00EB5364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Внесение изменений в муниципальную программу «Развитие культуры и туризма в городе Сургуте на период до 2030 года» происходило в 20</w:t>
            </w:r>
            <w:r w:rsidR="004E747A" w:rsidRPr="0044758B">
              <w:rPr>
                <w:rFonts w:ascii="Times New Roman" w:hAnsi="Times New Roman" w:cs="Times New Roman"/>
              </w:rPr>
              <w:t>20</w:t>
            </w:r>
            <w:r w:rsidRPr="0044758B">
              <w:rPr>
                <w:rFonts w:ascii="Times New Roman" w:hAnsi="Times New Roman" w:cs="Times New Roman"/>
              </w:rPr>
              <w:t xml:space="preserve"> году своевременно.</w:t>
            </w:r>
          </w:p>
          <w:p w:rsidR="00EB5364" w:rsidRPr="0044758B" w:rsidRDefault="00EB5364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lastRenderedPageBreak/>
              <w:t>Велась работа по определению целевых показателей, оптимизации иных показателей муниципальной программы.</w:t>
            </w:r>
          </w:p>
          <w:p w:rsidR="003C4E12" w:rsidRPr="0044758B" w:rsidRDefault="00FD1209" w:rsidP="00FD1209">
            <w:pPr>
              <w:pStyle w:val="a6"/>
              <w:rPr>
                <w:rFonts w:ascii="Times New Roman" w:hAnsi="Times New Roman" w:cs="Times New Roman"/>
              </w:rPr>
            </w:pPr>
            <w:r w:rsidRPr="00FD1209">
              <w:rPr>
                <w:rFonts w:ascii="Times New Roman" w:hAnsi="Times New Roman" w:cs="Times New Roman"/>
              </w:rPr>
              <w:t>Значение целевого показателя «</w:t>
            </w:r>
            <w:r w:rsidR="00EB5364" w:rsidRPr="00FD1209">
              <w:rPr>
                <w:rFonts w:ascii="Times New Roman" w:hAnsi="Times New Roman" w:cs="Times New Roman"/>
              </w:rPr>
              <w:t>Прирост количества посещений жителями города мероприятий, проводимых муниципальными учреждениями культуры</w:t>
            </w:r>
            <w:r w:rsidRPr="00FD1209">
              <w:rPr>
                <w:rFonts w:ascii="Times New Roman" w:hAnsi="Times New Roman" w:cs="Times New Roman"/>
              </w:rPr>
              <w:t>»</w:t>
            </w:r>
            <w:r w:rsidR="00EB5364" w:rsidRPr="00FD1209">
              <w:rPr>
                <w:rFonts w:ascii="Times New Roman" w:hAnsi="Times New Roman" w:cs="Times New Roman"/>
              </w:rPr>
              <w:t>, в 20</w:t>
            </w:r>
            <w:r w:rsidR="004E747A" w:rsidRPr="00FD1209">
              <w:rPr>
                <w:rFonts w:ascii="Times New Roman" w:hAnsi="Times New Roman" w:cs="Times New Roman"/>
              </w:rPr>
              <w:t>20</w:t>
            </w:r>
            <w:r w:rsidR="00EB5364" w:rsidRPr="00FD1209">
              <w:rPr>
                <w:rFonts w:ascii="Times New Roman" w:hAnsi="Times New Roman" w:cs="Times New Roman"/>
              </w:rPr>
              <w:t xml:space="preserve"> году </w:t>
            </w:r>
            <w:r w:rsidRPr="00FD1209">
              <w:rPr>
                <w:rFonts w:ascii="Times New Roman" w:hAnsi="Times New Roman" w:cs="Times New Roman"/>
              </w:rPr>
              <w:t xml:space="preserve">не достигнут из-за влияния внешних условий – введения режима повышенной готовности в ХМАО-Югре, ограничительных мер, направленных на предупреждение завоза и распространения </w:t>
            </w:r>
            <w:proofErr w:type="spellStart"/>
            <w:r w:rsidRPr="00FD120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FD1209">
              <w:rPr>
                <w:rFonts w:ascii="Times New Roman" w:hAnsi="Times New Roman" w:cs="Times New Roman"/>
              </w:rPr>
              <w:t xml:space="preserve"> инфекции, приостановления деятельности учреждений культуры</w:t>
            </w:r>
          </w:p>
        </w:tc>
      </w:tr>
      <w:tr w:rsidR="003C4E12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lastRenderedPageBreak/>
              <w:t>2.4.1.2. Ключевое событие "Участие в реализации национального проекта "Культура" (муниципальная составляющая)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1. 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 Работа двух виртуальных залов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FD1209" w:rsidP="00FD1209">
            <w:pPr>
              <w:ind w:firstLine="34"/>
              <w:jc w:val="center"/>
            </w:pPr>
            <w:r>
              <w:t>х</w:t>
            </w:r>
          </w:p>
        </w:tc>
      </w:tr>
      <w:tr w:rsidR="003C4E12" w:rsidRPr="002D5EC3" w:rsidTr="006E4753">
        <w:trPr>
          <w:gridAfter w:val="1"/>
          <w:wAfter w:w="10" w:type="dxa"/>
          <w:trHeight w:val="156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2.4.1.2.1. Событие 1. "Оснащение образовательных учреждений в сфере культуры музыкальными инструментами, оборудованием и учебными материалами"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количество организаций культуры (детских школ искусств), получивших современное оборудование: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- 4 учреждения;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- 2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A" w:rsidRPr="0044758B" w:rsidRDefault="004E747A" w:rsidP="001A5FDB">
            <w:pPr>
              <w:ind w:firstLine="0"/>
              <w:jc w:val="left"/>
              <w:rPr>
                <w:rFonts w:ascii="Times New Roman" w:hAnsi="Times New Roman"/>
              </w:rPr>
            </w:pPr>
            <w:r w:rsidRPr="0044758B">
              <w:rPr>
                <w:rFonts w:ascii="Times New Roman" w:hAnsi="Times New Roman"/>
              </w:rPr>
              <w:t>Оснащение 3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 осуществлено в 2019 году.</w:t>
            </w:r>
          </w:p>
          <w:p w:rsidR="003C4E12" w:rsidRPr="0044758B" w:rsidRDefault="004E747A" w:rsidP="001A5FDB">
            <w:pPr>
              <w:ind w:firstLine="0"/>
              <w:jc w:val="left"/>
            </w:pPr>
            <w:r w:rsidRPr="0044758B">
              <w:rPr>
                <w:rFonts w:ascii="Times New Roman" w:hAnsi="Times New Roman"/>
              </w:rPr>
              <w:t>До 2023 года планируется оснащение еще одной детской школы искусств</w:t>
            </w:r>
          </w:p>
        </w:tc>
      </w:tr>
      <w:tr w:rsidR="003C4E12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2.4.1.2.2. Событие 2. "Развитие цифровых ресурсов"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85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реализация на II, III этапах двух виртуальных проектов:</w:t>
            </w:r>
          </w:p>
          <w:p w:rsidR="00753485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"Всероссийский виртуальный концертный зал" (не менее 9 мероприятий в год, не менее 1500 посетителей);</w:t>
            </w:r>
          </w:p>
          <w:p w:rsidR="003C4E12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"Русский музей. Виртуальный филиал" (проведение 10 виртуальных выставок в год, не менее 350 посетителей)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8E" w:rsidRDefault="009F738E" w:rsidP="001A5FDB">
            <w:pPr>
              <w:widowControl/>
              <w:autoSpaceDE/>
              <w:autoSpaceDN/>
              <w:adjustRightInd/>
              <w:spacing w:line="239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4758B">
              <w:rPr>
                <w:rFonts w:ascii="Times New Roman" w:eastAsia="Times New Roman" w:hAnsi="Times New Roman" w:cs="Times New Roman"/>
              </w:rPr>
              <w:t>Реализуется два виртуальных проекта:</w:t>
            </w:r>
          </w:p>
          <w:p w:rsidR="009F738E" w:rsidRDefault="009F738E" w:rsidP="009F738E">
            <w:pPr>
              <w:widowControl/>
              <w:autoSpaceDE/>
              <w:autoSpaceDN/>
              <w:adjustRightInd/>
              <w:spacing w:line="239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4758B">
              <w:rPr>
                <w:rFonts w:ascii="Times New Roman" w:eastAsia="Times New Roman" w:hAnsi="Times New Roman" w:cs="Times New Roman"/>
              </w:rPr>
              <w:t xml:space="preserve">- «Всероссийский виртуальный концертный зал» - проведено 9 мероприятий, 923 </w:t>
            </w:r>
            <w:r w:rsidR="0034705F">
              <w:rPr>
                <w:rFonts w:ascii="Times New Roman" w:eastAsia="Times New Roman" w:hAnsi="Times New Roman" w:cs="Times New Roman"/>
              </w:rPr>
              <w:t>посетителя</w:t>
            </w:r>
            <w:r w:rsidRPr="0044758B">
              <w:rPr>
                <w:rFonts w:ascii="Times New Roman" w:eastAsia="Times New Roman" w:hAnsi="Times New Roman" w:cs="Times New Roman"/>
              </w:rPr>
              <w:t>;</w:t>
            </w:r>
          </w:p>
          <w:p w:rsidR="003C4E12" w:rsidRPr="0044758B" w:rsidRDefault="009F738E" w:rsidP="0034705F">
            <w:pPr>
              <w:ind w:firstLine="0"/>
              <w:jc w:val="left"/>
            </w:pPr>
            <w:r w:rsidRPr="0044758B">
              <w:rPr>
                <w:rFonts w:ascii="Times New Roman" w:eastAsia="Times New Roman" w:hAnsi="Times New Roman" w:cs="Times New Roman"/>
              </w:rPr>
              <w:t>- «Русский музей. Виртуальный филиал»</w:t>
            </w:r>
            <w:r w:rsidR="0044758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44758B">
              <w:rPr>
                <w:rFonts w:ascii="Times New Roman" w:eastAsia="Times New Roman" w:hAnsi="Times New Roman" w:cs="Times New Roman"/>
              </w:rPr>
              <w:t xml:space="preserve">проведено 2 выставки, </w:t>
            </w:r>
            <w:r w:rsidR="0034705F">
              <w:rPr>
                <w:rFonts w:ascii="Times New Roman" w:eastAsia="Times New Roman" w:hAnsi="Times New Roman" w:cs="Times New Roman"/>
              </w:rPr>
              <w:t xml:space="preserve">40 </w:t>
            </w:r>
            <w:r w:rsidR="0034705F" w:rsidRPr="0044758B">
              <w:rPr>
                <w:rFonts w:ascii="Times New Roman" w:eastAsia="Times New Roman" w:hAnsi="Times New Roman" w:cs="Times New Roman"/>
              </w:rPr>
              <w:t>посетителей</w:t>
            </w:r>
          </w:p>
        </w:tc>
      </w:tr>
      <w:tr w:rsidR="003C4E12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2.4.1.3. Ключевое событие "Флагманский проект "</w:t>
            </w:r>
            <w:proofErr w:type="spellStart"/>
            <w:r w:rsidRPr="0044758B">
              <w:rPr>
                <w:rFonts w:ascii="Times New Roman" w:hAnsi="Times New Roman" w:cs="Times New Roman"/>
              </w:rPr>
              <w:t>АртМолл</w:t>
            </w:r>
            <w:proofErr w:type="spellEnd"/>
            <w:r w:rsidRPr="0044758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85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:rsidR="00753485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(в 2030 году) - 1 ед.</w:t>
            </w:r>
          </w:p>
          <w:p w:rsidR="003C4E12" w:rsidRPr="0044758B" w:rsidRDefault="00753485" w:rsidP="00753485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FD1209" w:rsidP="00FD1209">
            <w:pPr>
              <w:ind w:firstLine="0"/>
              <w:jc w:val="center"/>
            </w:pPr>
            <w:r>
              <w:t>х</w:t>
            </w:r>
          </w:p>
        </w:tc>
      </w:tr>
      <w:tr w:rsidR="003C4E12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2.4.1.3.1. Событие 1. "Реализация проекта "Исторический парк "Россия - моя история"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увеличение количества мероприятий сферы "Культура":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9F" w:rsidRPr="0044758B" w:rsidRDefault="005A139F" w:rsidP="005A139F">
            <w:pPr>
              <w:ind w:firstLine="0"/>
              <w:rPr>
                <w:rFonts w:ascii="Times New Roman" w:hAnsi="Times New Roman"/>
              </w:rPr>
            </w:pPr>
            <w:r w:rsidRPr="0044758B">
              <w:rPr>
                <w:rFonts w:ascii="Times New Roman" w:hAnsi="Times New Roman"/>
              </w:rPr>
              <w:t xml:space="preserve">07 декабря 2019 года в г. Сургуте открылся мультимедийный исторический парк «Россия – Моя история». В </w:t>
            </w:r>
            <w:r>
              <w:rPr>
                <w:rFonts w:ascii="Times New Roman" w:hAnsi="Times New Roman"/>
              </w:rPr>
              <w:t>парке</w:t>
            </w:r>
            <w:r w:rsidRPr="0044758B">
              <w:rPr>
                <w:rFonts w:ascii="Times New Roman" w:hAnsi="Times New Roman"/>
              </w:rPr>
              <w:t xml:space="preserve"> представлены все формы информационных носителей: сенсорные столы и экраны, вместительные кинотеатры, </w:t>
            </w:r>
            <w:proofErr w:type="spellStart"/>
            <w:r w:rsidRPr="0044758B">
              <w:rPr>
                <w:rFonts w:ascii="Times New Roman" w:hAnsi="Times New Roman"/>
              </w:rPr>
              <w:t>лайтбоксы</w:t>
            </w:r>
            <w:proofErr w:type="spellEnd"/>
            <w:r w:rsidRPr="0044758B">
              <w:rPr>
                <w:rFonts w:ascii="Times New Roman" w:hAnsi="Times New Roman"/>
              </w:rPr>
              <w:t xml:space="preserve">, планшетные компьютеры, купола с видеопроекцией и многое другое. </w:t>
            </w:r>
          </w:p>
          <w:p w:rsidR="005A139F" w:rsidRDefault="005A139F" w:rsidP="005A139F">
            <w:pPr>
              <w:ind w:firstLine="0"/>
              <w:rPr>
                <w:rFonts w:ascii="Times New Roman" w:hAnsi="Times New Roman"/>
              </w:rPr>
            </w:pPr>
            <w:r w:rsidRPr="0044758B">
              <w:rPr>
                <w:rFonts w:ascii="Times New Roman" w:hAnsi="Times New Roman"/>
              </w:rPr>
              <w:t>Площадь мультимедийной экспозиции составляет более 6500 кв. метров.</w:t>
            </w:r>
          </w:p>
          <w:p w:rsidR="005A139F" w:rsidRDefault="005A139F" w:rsidP="005A139F">
            <w:pPr>
              <w:shd w:val="clear" w:color="auto" w:fill="FFFFFF" w:themeFill="background1"/>
              <w:ind w:firstLine="0"/>
              <w:rPr>
                <w:rFonts w:ascii="Times New Roman" w:hAnsi="Times New Roman"/>
              </w:rPr>
            </w:pPr>
            <w:r w:rsidRPr="005A139F">
              <w:rPr>
                <w:rFonts w:ascii="Times New Roman" w:hAnsi="Times New Roman"/>
              </w:rPr>
              <w:t>В 2020 году учреждением проведено 87 мероприятий: 49 очных (январь-март), 38 онлайн (региональных – 13, всероссийских – 25).</w:t>
            </w:r>
          </w:p>
          <w:p w:rsidR="005A139F" w:rsidRPr="0044758B" w:rsidRDefault="005A139F" w:rsidP="005A139F">
            <w:pPr>
              <w:ind w:firstLine="0"/>
              <w:rPr>
                <w:rFonts w:ascii="Times New Roman" w:hAnsi="Times New Roman"/>
              </w:rPr>
            </w:pPr>
            <w:r w:rsidRPr="0044758B">
              <w:rPr>
                <w:rFonts w:ascii="Times New Roman" w:hAnsi="Times New Roman"/>
              </w:rPr>
              <w:t xml:space="preserve">В парке кроме федеральной экспозиции представлены материалы региональной истории, разработанные местными исследователями (более 270 статей). </w:t>
            </w:r>
          </w:p>
          <w:p w:rsidR="005A139F" w:rsidRDefault="005A139F" w:rsidP="005A139F">
            <w:pPr>
              <w:ind w:firstLine="0"/>
              <w:rPr>
                <w:rFonts w:ascii="Times New Roman" w:hAnsi="Times New Roman"/>
              </w:rPr>
            </w:pPr>
            <w:r w:rsidRPr="0044758B">
              <w:rPr>
                <w:rFonts w:ascii="Times New Roman" w:hAnsi="Times New Roman"/>
              </w:rPr>
              <w:t>На территории парка представлены стационарные сервисные площадки: ретро-фотоателье, сувенирный киоск, этно-фотозона, кафе и чайная зона, а также трансформируемый конференц-зал.</w:t>
            </w:r>
          </w:p>
          <w:p w:rsidR="005A139F" w:rsidRPr="005A139F" w:rsidRDefault="005A139F" w:rsidP="005A139F">
            <w:pPr>
              <w:ind w:firstLine="0"/>
              <w:rPr>
                <w:rFonts w:ascii="Times New Roman" w:hAnsi="Times New Roman"/>
              </w:rPr>
            </w:pPr>
            <w:r w:rsidRPr="005A139F">
              <w:rPr>
                <w:rFonts w:ascii="Times New Roman" w:hAnsi="Times New Roman"/>
              </w:rPr>
              <w:t>За 2020 год (январь - март) на площадке парка проведено 45 культурно-просветительских и образовательных мероприятий (экскурсионные программы, памятные даты истории Отечества, публичные лекции, конференции, круглые столы); 4 выездные мини – выставки, онлайн экскурсии (январь-ноябрь).</w:t>
            </w:r>
          </w:p>
          <w:p w:rsidR="005A139F" w:rsidRPr="004E2652" w:rsidRDefault="005A139F" w:rsidP="005A139F">
            <w:pPr>
              <w:ind w:firstLine="0"/>
              <w:rPr>
                <w:rFonts w:ascii="Times New Roman" w:hAnsi="Times New Roman"/>
                <w:highlight w:val="lightGray"/>
              </w:rPr>
            </w:pPr>
            <w:r w:rsidRPr="005A139F">
              <w:rPr>
                <w:rFonts w:ascii="Times New Roman" w:hAnsi="Times New Roman"/>
              </w:rPr>
              <w:t>Принято более 28 тысяч посетителей</w:t>
            </w:r>
            <w:r w:rsidRPr="004E2652">
              <w:rPr>
                <w:rFonts w:ascii="Times New Roman" w:hAnsi="Times New Roman"/>
                <w:highlight w:val="lightGray"/>
              </w:rPr>
              <w:t>.</w:t>
            </w:r>
          </w:p>
          <w:p w:rsidR="005A139F" w:rsidRPr="0044758B" w:rsidRDefault="005A139F" w:rsidP="005A139F">
            <w:pPr>
              <w:autoSpaceDE/>
              <w:autoSpaceDN/>
              <w:adjustRightInd/>
              <w:ind w:firstLine="39"/>
              <w:rPr>
                <w:rFonts w:ascii="Times New Roman" w:hAnsi="Times New Roman"/>
              </w:rPr>
            </w:pPr>
            <w:r w:rsidRPr="0044758B">
              <w:rPr>
                <w:rFonts w:ascii="Times New Roman" w:hAnsi="Times New Roman"/>
              </w:rPr>
              <w:t>В связи с ограничительными мерами по предотвращению распространения COVID-19 с 18.03.2020 все мероприятия были перенесены в интернет-пространство посредством размещения видеороликов, тематических викторин и презентаций проектов в социальных сетях, на официальных аккаунтах мультимедийного исторического парка «Россия – Моя история».</w:t>
            </w:r>
          </w:p>
          <w:p w:rsidR="003C4E12" w:rsidRPr="0044758B" w:rsidRDefault="005A139F" w:rsidP="005A139F">
            <w:pPr>
              <w:ind w:firstLine="0"/>
              <w:rPr>
                <w:rFonts w:ascii="Times New Roman" w:hAnsi="Times New Roman"/>
              </w:rPr>
            </w:pPr>
            <w:r w:rsidRPr="005A139F">
              <w:rPr>
                <w:rFonts w:ascii="Times New Roman" w:hAnsi="Times New Roman"/>
              </w:rPr>
              <w:t>В соц</w:t>
            </w:r>
            <w:r>
              <w:rPr>
                <w:rFonts w:ascii="Times New Roman" w:hAnsi="Times New Roman"/>
              </w:rPr>
              <w:t xml:space="preserve">иальных </w:t>
            </w:r>
            <w:r w:rsidRPr="005A139F">
              <w:rPr>
                <w:rFonts w:ascii="Times New Roman" w:hAnsi="Times New Roman"/>
              </w:rPr>
              <w:t>сетях парка размещено более 460 просветительских материалов (более 1</w:t>
            </w:r>
            <w:r>
              <w:rPr>
                <w:rFonts w:ascii="Times New Roman" w:hAnsi="Times New Roman"/>
              </w:rPr>
              <w:t xml:space="preserve"> </w:t>
            </w:r>
            <w:r w:rsidRPr="005A139F">
              <w:rPr>
                <w:rFonts w:ascii="Times New Roman" w:hAnsi="Times New Roman"/>
              </w:rPr>
              <w:t>800 постов) по истории и культуре Югры и России. Общий объем онлайн-посещений социальных сетей превысил 553 тысячи человек. Количество региональных мероприятий – 13, всероссийских – 25</w:t>
            </w:r>
          </w:p>
        </w:tc>
      </w:tr>
      <w:tr w:rsidR="00DE7D2F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44758B" w:rsidRDefault="00DE7D2F" w:rsidP="00DE7D2F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2.4.2. Мероприятия по инфраструктурному обеспечению развития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44758B" w:rsidRDefault="00DE7D2F" w:rsidP="00DE7D2F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44758B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44758B" w:rsidRDefault="00DE7D2F" w:rsidP="00FD120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58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C4E12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2.4.2.1. Ключевое событие "Приобретение, реконструкция, строительство объектов сферы "Культура"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ввод 27 объектов культуры: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- 10 объектов;</w:t>
            </w:r>
          </w:p>
          <w:p w:rsidR="003C4E12" w:rsidRPr="0044758B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- 17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44758B" w:rsidRDefault="00FD1209" w:rsidP="00FD1209">
            <w:pPr>
              <w:ind w:firstLine="0"/>
              <w:jc w:val="center"/>
            </w:pPr>
            <w:r>
              <w:t>х</w:t>
            </w:r>
          </w:p>
        </w:tc>
      </w:tr>
      <w:tr w:rsidR="006E4753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2.4.2.1.1. Событие 1. "Приобретение нежилого помещения общей площадью от 1 300 до 1 600 кв. м для размещения детской школы искусств"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количество муниципальных учреждений, улучшивших материально-технические условия: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- 1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1144C5" w:rsidP="001144C5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Приобретение объекта </w:t>
            </w:r>
            <w:r w:rsidR="006E4753" w:rsidRPr="0044758B">
              <w:rPr>
                <w:rFonts w:ascii="Times New Roman" w:hAnsi="Times New Roman"/>
              </w:rPr>
              <w:t xml:space="preserve">для размещения МБУ </w:t>
            </w:r>
            <w:r>
              <w:rPr>
                <w:rFonts w:ascii="Times New Roman" w:hAnsi="Times New Roman"/>
              </w:rPr>
              <w:t>ДО «Детская школа искусств № 3»</w:t>
            </w:r>
            <w:r w:rsidR="006E4753" w:rsidRPr="0044758B">
              <w:rPr>
                <w:rFonts w:ascii="Times New Roman" w:hAnsi="Times New Roman"/>
              </w:rPr>
              <w:t xml:space="preserve"> предусмотрено государственной программой ХМАО – Югры «Культурное пространство», муниципальной программой «Развитие культуры и туризма в городе Сургуте на период до 2030 года» (без подтверждения финансирования). Администрацией города проводится работа по выкупу нежилого помещения в муниципальную собственность (направлены обращения в адрес заместителя Губернатора округа Южакова Ю.А. за подписью Главы города от 12.09.2018 № 01-11-8814/18-0, от 08.02.2019 № 01-02-844/9, от 13.08.2019 № 01-02-7259/9, от 29.09.2020 № 01-02-8612/0)</w:t>
            </w:r>
          </w:p>
        </w:tc>
      </w:tr>
      <w:tr w:rsidR="006E4753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2.4.2.1.2. Событие 2. "Строительство объектов, предназначенных для размещения муниципальных учреждений культуры"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ввод в эксплуатацию объектов культуры: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- 7 объектов: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детских школ искусств - 3;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театров - 1;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многофункциональных культурно-досуговых центров - 1;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музейно-выставочных павильонов - 1;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культурно-досуговых учреждений - 1;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- 17 объектов: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многофункциональных культурно-досуговых центров - 7;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музейных комплексов - 2;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детских школ искусств - 6;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культурных комплексов - 2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В 2020 году объекты культуры не вводились. Для реализации мероприятия выполнено следующее:</w:t>
            </w:r>
          </w:p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44758B">
              <w:rPr>
                <w:rFonts w:ascii="Times New Roman" w:hAnsi="Times New Roman" w:cs="Times New Roman"/>
                <w:u w:val="single"/>
              </w:rPr>
              <w:t xml:space="preserve">Детская школа искусств в </w:t>
            </w:r>
            <w:proofErr w:type="spellStart"/>
            <w:r w:rsidRPr="0044758B">
              <w:rPr>
                <w:rFonts w:ascii="Times New Roman" w:hAnsi="Times New Roman" w:cs="Times New Roman"/>
                <w:u w:val="single"/>
              </w:rPr>
              <w:t>мкр</w:t>
            </w:r>
            <w:proofErr w:type="spellEnd"/>
            <w:r w:rsidRPr="0044758B">
              <w:rPr>
                <w:rFonts w:ascii="Times New Roman" w:hAnsi="Times New Roman" w:cs="Times New Roman"/>
                <w:u w:val="single"/>
              </w:rPr>
              <w:t>. 25:</w:t>
            </w:r>
          </w:p>
          <w:p w:rsidR="006E4753" w:rsidRPr="0044758B" w:rsidRDefault="006E4753" w:rsidP="001A5FDB">
            <w:pPr>
              <w:pStyle w:val="Default"/>
              <w:tabs>
                <w:tab w:val="left" w:pos="993"/>
              </w:tabs>
              <w:rPr>
                <w:rFonts w:eastAsiaTheme="minorEastAsia"/>
                <w:color w:val="auto"/>
                <w:lang w:eastAsia="ru-RU"/>
              </w:rPr>
            </w:pPr>
            <w:r w:rsidRPr="0044758B">
              <w:rPr>
                <w:rFonts w:eastAsiaTheme="minorEastAsia"/>
                <w:color w:val="auto"/>
                <w:lang w:eastAsia="ru-RU"/>
              </w:rPr>
              <w:t xml:space="preserve">ПИР выполнены в 2016-2017 годах (шифр: 49.07/2016). Имеются положительное заключение государственной экспертизы проектной документации и результатов инженерных изысканий от 17.10.2017 № 86-1-1-3-0219-17, положительное заключение о проверке достоверности определения сметной стоимости объекта капитального строительства от 29.11.2017 № 1-1-1-0087-17. Строительство объекта предусмотрено муниципальной программой «Развитие культуры и туризма в городе Сургуте на период до 2030 года» (финансированием подтверждены работы по выполнению ПИР). Проектом бюджета на 2020-2022 годы средства на выполнение СМР отсутствуют. </w:t>
            </w:r>
          </w:p>
          <w:p w:rsidR="006E4753" w:rsidRPr="0044758B" w:rsidRDefault="006E4753" w:rsidP="001A5FDB">
            <w:pPr>
              <w:pStyle w:val="Default"/>
              <w:tabs>
                <w:tab w:val="left" w:pos="993"/>
              </w:tabs>
              <w:rPr>
                <w:rFonts w:eastAsia="Times New Roman"/>
                <w:color w:val="auto"/>
                <w:lang w:eastAsia="ru-RU"/>
              </w:rPr>
            </w:pPr>
            <w:r w:rsidRPr="0044758B">
              <w:rPr>
                <w:rFonts w:eastAsiaTheme="minorEastAsia"/>
                <w:color w:val="auto"/>
                <w:lang w:eastAsia="ru-RU"/>
              </w:rPr>
              <w:t xml:space="preserve">Администрацией города пакет документов повторно направлен в Департамент культуры Ханты-Мансийского автономного округа – Югры (далее – </w:t>
            </w:r>
            <w:proofErr w:type="spellStart"/>
            <w:r w:rsidRPr="0044758B">
              <w:rPr>
                <w:rFonts w:eastAsiaTheme="minorEastAsia"/>
                <w:color w:val="auto"/>
                <w:lang w:eastAsia="ru-RU"/>
              </w:rPr>
              <w:t>Депкультуры</w:t>
            </w:r>
            <w:proofErr w:type="spellEnd"/>
            <w:r w:rsidRPr="0044758B">
              <w:rPr>
                <w:rFonts w:eastAsiaTheme="minorEastAsia"/>
                <w:color w:val="auto"/>
                <w:lang w:eastAsia="ru-RU"/>
              </w:rPr>
              <w:t xml:space="preserve"> округа) (письмо от 18.10.2019 № 01-02-9481/9) на проведение проверки инвестиционного проекта на предмет эффективности использования средств бюджета ХМАО – Югры, направляемых на капитальные вложения, в соответствии с постановлением Правительства ХМАО – Югры от 02.04.2011 № 93-п «О порядке проведения проверки инвестиционных проектов</w:t>
            </w:r>
            <w:r w:rsidRPr="0044758B">
              <w:rPr>
                <w:rFonts w:eastAsia="Times New Roman"/>
                <w:color w:val="auto"/>
                <w:lang w:eastAsia="ru-RU"/>
              </w:rPr>
              <w:t xml:space="preserve"> на предмет эффективности использования средств бюджета Ханты-Мансийского автономного округа – Югры, направляемых на капитальные вложения» (далее – постановление Правительства) и рассмотрения возможности включения объекта строительства в государственную программу ХМАО – Югры «Культурное пространство» (далее – госпрограмма), Адресную инвестиционную программу автономного округа с объемами </w:t>
            </w:r>
            <w:proofErr w:type="spellStart"/>
            <w:r w:rsidRPr="0044758B">
              <w:rPr>
                <w:rFonts w:eastAsia="Times New Roman"/>
                <w:color w:val="auto"/>
                <w:lang w:eastAsia="ru-RU"/>
              </w:rPr>
              <w:t>софинансирования</w:t>
            </w:r>
            <w:proofErr w:type="spellEnd"/>
            <w:r w:rsidRPr="0044758B">
              <w:rPr>
                <w:rFonts w:eastAsia="Times New Roman"/>
                <w:color w:val="auto"/>
                <w:lang w:eastAsia="ru-RU"/>
              </w:rPr>
              <w:t xml:space="preserve"> бюджета автономного округа на 2020-2022 годы.</w:t>
            </w:r>
          </w:p>
          <w:p w:rsidR="006E4753" w:rsidRDefault="006E4753" w:rsidP="001A5FDB">
            <w:pPr>
              <w:pStyle w:val="Default"/>
              <w:shd w:val="clear" w:color="auto" w:fill="FFFFFF" w:themeFill="background1"/>
              <w:tabs>
                <w:tab w:val="left" w:pos="993"/>
              </w:tabs>
            </w:pPr>
            <w:r w:rsidRPr="0044758B">
              <w:t>На Инвестиционном портале г. Сургута размещена информация об указанном проекте. В адрес Администрации города не поступали официальные обращения от инвесторов о реализации инвестиционного проекта</w:t>
            </w:r>
            <w:r w:rsidR="00465BC9">
              <w:t>.</w:t>
            </w:r>
          </w:p>
          <w:p w:rsidR="005A139F" w:rsidRPr="004E642D" w:rsidRDefault="005A139F" w:rsidP="001144C5">
            <w:pPr>
              <w:pStyle w:val="Default"/>
              <w:shd w:val="clear" w:color="auto" w:fill="FFFFFF" w:themeFill="background1"/>
              <w:tabs>
                <w:tab w:val="left" w:pos="993"/>
              </w:tabs>
              <w:rPr>
                <w:u w:val="single"/>
              </w:rPr>
            </w:pPr>
            <w:r w:rsidRPr="004E642D">
              <w:rPr>
                <w:u w:val="single"/>
              </w:rPr>
              <w:t xml:space="preserve">МАУ </w:t>
            </w:r>
            <w:proofErr w:type="spellStart"/>
            <w:r w:rsidRPr="004E642D">
              <w:rPr>
                <w:u w:val="single"/>
              </w:rPr>
              <w:t>ТАиК</w:t>
            </w:r>
            <w:proofErr w:type="spellEnd"/>
            <w:r w:rsidRPr="004E642D">
              <w:rPr>
                <w:u w:val="single"/>
              </w:rPr>
              <w:t xml:space="preserve"> «Петрушка»</w:t>
            </w:r>
            <w:r>
              <w:rPr>
                <w:u w:val="single"/>
              </w:rPr>
              <w:t>:</w:t>
            </w:r>
          </w:p>
          <w:p w:rsidR="005A139F" w:rsidRPr="004E642D" w:rsidRDefault="005A139F" w:rsidP="001144C5">
            <w:pPr>
              <w:widowControl/>
              <w:tabs>
                <w:tab w:val="left" w:pos="99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E642D">
              <w:rPr>
                <w:rFonts w:ascii="Times New Roman" w:eastAsia="Times New Roman" w:hAnsi="Times New Roman" w:cs="Times New Roman"/>
              </w:rPr>
              <w:t xml:space="preserve">В 2019 году выполнены работы по обследованию конструкций здания. Строительство объекта предусмотрено муниципальной программой. Бюджетом предусмотрены средства на 2021-2022 годы на выполнение ПИР, на СМР отсутствуют. </w:t>
            </w:r>
          </w:p>
          <w:p w:rsidR="005A139F" w:rsidRPr="004E642D" w:rsidRDefault="005A139F" w:rsidP="001144C5">
            <w:pPr>
              <w:widowControl/>
              <w:tabs>
                <w:tab w:val="left" w:pos="99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E642D">
              <w:rPr>
                <w:rFonts w:ascii="Times New Roman" w:eastAsia="Times New Roman" w:hAnsi="Times New Roman" w:cs="Times New Roman"/>
              </w:rPr>
              <w:t>В 3 квартале 2020 года проведены общественные обсуждения по вариантам размещения реконструируемого здания театра. По поручению постоянного комитета Думы города по бюджету, налогам, финансам и имуществу от 06.10.2020 № 46 Администрацией города формируются финансово-экономические модели и механизмы реализации вариантов, предложенных к общественному обсуждению по размещению реконструируемого здания, для окончательного рассмотрения и принятия решения по объекту Думой города.</w:t>
            </w:r>
          </w:p>
          <w:p w:rsidR="005A139F" w:rsidRPr="004E642D" w:rsidRDefault="005A139F" w:rsidP="001144C5">
            <w:pPr>
              <w:widowControl/>
              <w:tabs>
                <w:tab w:val="left" w:pos="99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E642D">
              <w:rPr>
                <w:rFonts w:ascii="Times New Roman" w:eastAsiaTheme="minorHAnsi" w:hAnsi="Times New Roman" w:cs="Times New Roman"/>
                <w:lang w:eastAsia="en-US"/>
              </w:rPr>
              <w:t>На Инвестиционном портале г. Сургута размещена информация об указанном проекте. В адрес Администрации города не поступали официальные обращения от инвесторов о реализации инвестиционного проекта.</w:t>
            </w:r>
          </w:p>
          <w:p w:rsidR="005A139F" w:rsidRPr="004E642D" w:rsidRDefault="005A139F" w:rsidP="001144C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E642D">
              <w:rPr>
                <w:rFonts w:ascii="Times New Roman" w:eastAsia="Times New Roman" w:hAnsi="Times New Roman" w:cs="Times New Roman"/>
              </w:rPr>
              <w:t xml:space="preserve">Администрацией города направлен пакет документов (письмо от 26.05.2020 № 01-02-4639/0) в </w:t>
            </w:r>
            <w:proofErr w:type="spellStart"/>
            <w:r w:rsidRPr="004E642D">
              <w:rPr>
                <w:rFonts w:ascii="Times New Roman" w:eastAsia="Times New Roman" w:hAnsi="Times New Roman" w:cs="Times New Roman"/>
              </w:rPr>
              <w:t>Депкультуры</w:t>
            </w:r>
            <w:proofErr w:type="spellEnd"/>
            <w:r w:rsidRPr="004E642D">
              <w:rPr>
                <w:rFonts w:ascii="Times New Roman" w:eastAsia="Times New Roman" w:hAnsi="Times New Roman" w:cs="Times New Roman"/>
              </w:rPr>
              <w:t xml:space="preserve"> округа на проведение проверки инвестиционного проекта на предмет эффективности использования средств бюджета Ханты-Мансийского автономного округа – Югры, направляемых на капитальные вложения, в соответствии с постановлением Правительства от 02.04.2011 № 93-п и заявка для рассмотрения возможности включения объекта строительства в госпрограмму, Адресную инвестиционную программу автономного округа с объемами </w:t>
            </w:r>
            <w:proofErr w:type="spellStart"/>
            <w:r w:rsidRPr="004E642D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4E642D">
              <w:rPr>
                <w:rFonts w:ascii="Times New Roman" w:eastAsia="Times New Roman" w:hAnsi="Times New Roman" w:cs="Times New Roman"/>
              </w:rPr>
              <w:t xml:space="preserve"> бюджета автономного округа на 2023 год. </w:t>
            </w:r>
            <w:proofErr w:type="spellStart"/>
            <w:r w:rsidRPr="004E642D">
              <w:rPr>
                <w:rFonts w:ascii="Times New Roman" w:eastAsia="Times New Roman" w:hAnsi="Times New Roman" w:cs="Times New Roman"/>
              </w:rPr>
              <w:t>Депкультуры</w:t>
            </w:r>
            <w:proofErr w:type="spellEnd"/>
            <w:r w:rsidRPr="004E642D">
              <w:rPr>
                <w:rFonts w:ascii="Times New Roman" w:eastAsia="Times New Roman" w:hAnsi="Times New Roman" w:cs="Times New Roman"/>
              </w:rPr>
              <w:t xml:space="preserve"> округа сообщает об отсутствии финансирования (письмо от 01.06.2020 № 09-Исх-2535).</w:t>
            </w:r>
          </w:p>
          <w:p w:rsidR="005A139F" w:rsidRPr="004E642D" w:rsidRDefault="005A139F" w:rsidP="001144C5">
            <w:pPr>
              <w:pStyle w:val="Default"/>
              <w:shd w:val="clear" w:color="auto" w:fill="FFFFFF" w:themeFill="background1"/>
              <w:tabs>
                <w:tab w:val="left" w:pos="993"/>
              </w:tabs>
              <w:rPr>
                <w:u w:val="single"/>
              </w:rPr>
            </w:pPr>
            <w:r w:rsidRPr="004E642D">
              <w:rPr>
                <w:u w:val="single"/>
              </w:rPr>
              <w:t>МАУ «Городской культурный центр»:</w:t>
            </w:r>
          </w:p>
          <w:p w:rsidR="005A139F" w:rsidRPr="004E642D" w:rsidRDefault="005A139F" w:rsidP="001144C5">
            <w:pPr>
              <w:widowControl/>
              <w:shd w:val="clear" w:color="auto" w:fill="FFFFFF" w:themeFill="background1"/>
              <w:tabs>
                <w:tab w:val="left" w:pos="99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E642D">
              <w:rPr>
                <w:rFonts w:ascii="Times New Roman" w:eastAsia="Times New Roman" w:hAnsi="Times New Roman" w:cs="Times New Roman"/>
              </w:rPr>
              <w:t xml:space="preserve">Строительство объекта предусмотрено муниципальной программой. Бюджетом предусмотрены средства на 2020-2021 годы на выполнение ПИР, на СМР отсутствуют. </w:t>
            </w:r>
          </w:p>
          <w:p w:rsidR="005A139F" w:rsidRPr="004E642D" w:rsidRDefault="005A139F" w:rsidP="001144C5">
            <w:pPr>
              <w:widowControl/>
              <w:shd w:val="clear" w:color="auto" w:fill="FFFFFF" w:themeFill="background1"/>
              <w:tabs>
                <w:tab w:val="left" w:pos="99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E642D">
              <w:rPr>
                <w:rFonts w:ascii="Times New Roman" w:eastAsia="Times New Roman" w:hAnsi="Times New Roman" w:cs="Times New Roman"/>
              </w:rPr>
              <w:t xml:space="preserve">Администрацией города направлен пакет документов (письмо от 26.05.2020 № 01-02-4640/0) в </w:t>
            </w:r>
            <w:proofErr w:type="spellStart"/>
            <w:r w:rsidRPr="004E642D">
              <w:rPr>
                <w:rFonts w:ascii="Times New Roman" w:eastAsia="Times New Roman" w:hAnsi="Times New Roman" w:cs="Times New Roman"/>
              </w:rPr>
              <w:t>Депкультуры</w:t>
            </w:r>
            <w:proofErr w:type="spellEnd"/>
            <w:r w:rsidRPr="004E642D">
              <w:rPr>
                <w:rFonts w:ascii="Times New Roman" w:eastAsia="Times New Roman" w:hAnsi="Times New Roman" w:cs="Times New Roman"/>
              </w:rPr>
              <w:t xml:space="preserve"> округа на проведение проверки инвестиционного проекта на предмет эффективности использования средств бюджета Ханты-Мансийского автономного округа – Югры, направляемых на капитальные вложения, в соответствии с постановлением Правительства от 02.04.2011 № 93-п и заявка для рассмотрения возможности включения объекта строительства в госпрограмму, Адресную инвестиционную программу автономного округа с объемами </w:t>
            </w:r>
            <w:proofErr w:type="spellStart"/>
            <w:r w:rsidRPr="004E642D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4E642D">
              <w:rPr>
                <w:rFonts w:ascii="Times New Roman" w:eastAsia="Times New Roman" w:hAnsi="Times New Roman" w:cs="Times New Roman"/>
              </w:rPr>
              <w:t xml:space="preserve"> бюджета автономного округа на 2022- 2023 годы. </w:t>
            </w:r>
            <w:proofErr w:type="spellStart"/>
            <w:r w:rsidRPr="004E642D">
              <w:rPr>
                <w:rFonts w:ascii="Times New Roman" w:eastAsia="Times New Roman" w:hAnsi="Times New Roman" w:cs="Times New Roman"/>
              </w:rPr>
              <w:t>Депкультуры</w:t>
            </w:r>
            <w:proofErr w:type="spellEnd"/>
            <w:r w:rsidRPr="004E642D">
              <w:rPr>
                <w:rFonts w:ascii="Times New Roman" w:eastAsia="Times New Roman" w:hAnsi="Times New Roman" w:cs="Times New Roman"/>
              </w:rPr>
              <w:t xml:space="preserve"> округа сообщает об отсутствии финансирования (письмо от 01.06.2020 № 09-Исх-2535).</w:t>
            </w:r>
          </w:p>
          <w:p w:rsidR="00465BC9" w:rsidRPr="0044758B" w:rsidRDefault="005A139F" w:rsidP="005A139F">
            <w:pPr>
              <w:ind w:firstLine="0"/>
              <w:jc w:val="left"/>
            </w:pPr>
            <w:r w:rsidRPr="004E642D">
              <w:rPr>
                <w:rFonts w:ascii="Times New Roman" w:eastAsia="Times New Roman" w:hAnsi="Times New Roman" w:cs="Times New Roman"/>
              </w:rPr>
              <w:t>Администрацией города также прорабатывается вопрос реализации проекта инвесторами</w:t>
            </w:r>
          </w:p>
        </w:tc>
      </w:tr>
      <w:tr w:rsidR="006E4753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2.4.2.1.3. Событие 3. "Реконструкция объектов культуры"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 xml:space="preserve">количество </w:t>
            </w:r>
            <w:r w:rsidR="007E3F03">
              <w:rPr>
                <w:rFonts w:ascii="Times New Roman" w:hAnsi="Times New Roman" w:cs="Times New Roman"/>
              </w:rPr>
              <w:t xml:space="preserve">отремонтированных </w:t>
            </w:r>
            <w:r w:rsidRPr="0044758B">
              <w:rPr>
                <w:rFonts w:ascii="Times New Roman" w:hAnsi="Times New Roman" w:cs="Times New Roman"/>
              </w:rPr>
              <w:t>объектов:</w:t>
            </w:r>
          </w:p>
          <w:p w:rsidR="006E4753" w:rsidRPr="0044758B" w:rsidRDefault="006E4753" w:rsidP="006E47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  <w:lang w:val="en-US"/>
              </w:rPr>
              <w:t>II</w:t>
            </w:r>
            <w:r w:rsidRPr="0044758B">
              <w:rPr>
                <w:rFonts w:ascii="Times New Roman" w:hAnsi="Times New Roman" w:cs="Times New Roman"/>
              </w:rPr>
              <w:t xml:space="preserve"> этап - </w:t>
            </w:r>
            <w:r w:rsidR="007E3F03">
              <w:rPr>
                <w:rFonts w:ascii="Times New Roman" w:hAnsi="Times New Roman" w:cs="Times New Roman"/>
              </w:rPr>
              <w:t>2</w:t>
            </w:r>
            <w:r w:rsidRPr="0044758B">
              <w:rPr>
                <w:rFonts w:ascii="Times New Roman" w:hAnsi="Times New Roman" w:cs="Times New Roman"/>
              </w:rPr>
              <w:t xml:space="preserve"> объекта:</w:t>
            </w:r>
          </w:p>
          <w:p w:rsidR="006E4753" w:rsidRPr="0044758B" w:rsidRDefault="006E4753" w:rsidP="006E47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- нежилое здание (Дом пионеров) – 1;</w:t>
            </w:r>
          </w:p>
          <w:p w:rsidR="006E4753" w:rsidRPr="0044758B" w:rsidRDefault="007E3F03" w:rsidP="006E47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городской парк культуры и отдыха 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9F" w:rsidRPr="00D23EC1" w:rsidRDefault="00D23EC1" w:rsidP="005A139F">
            <w:pPr>
              <w:ind w:firstLine="0"/>
              <w:rPr>
                <w:rFonts w:ascii="Times New Roman" w:hAnsi="Times New Roman" w:cs="Times New Roman"/>
              </w:rPr>
            </w:pPr>
            <w:r w:rsidRPr="00D23EC1">
              <w:rPr>
                <w:rFonts w:ascii="Times New Roman" w:hAnsi="Times New Roman" w:cs="Times New Roman"/>
              </w:rPr>
              <w:t xml:space="preserve">По объекту «Нежилое здание (Дом пионеров)» </w:t>
            </w:r>
            <w:r w:rsidR="005A139F" w:rsidRPr="00D23EC1">
              <w:rPr>
                <w:rFonts w:ascii="Times New Roman" w:hAnsi="Times New Roman" w:cs="Times New Roman"/>
              </w:rPr>
              <w:t>выполнено следующее:</w:t>
            </w:r>
          </w:p>
          <w:p w:rsidR="00D23EC1" w:rsidRDefault="00D23EC1" w:rsidP="005A13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5A139F" w:rsidRPr="0044758B">
              <w:rPr>
                <w:rFonts w:ascii="Times New Roman" w:hAnsi="Times New Roman" w:cs="Times New Roman"/>
              </w:rPr>
              <w:t xml:space="preserve"> 2018 году выполнены проектно-изыскательские работы, </w:t>
            </w:r>
          </w:p>
          <w:p w:rsidR="00D23EC1" w:rsidRDefault="00D23EC1" w:rsidP="005A13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39F" w:rsidRPr="0044758B">
              <w:rPr>
                <w:rFonts w:ascii="Times New Roman" w:hAnsi="Times New Roman" w:cs="Times New Roman"/>
              </w:rPr>
              <w:t>муниципальной программой «Развитие культуры и туризма в городе Сургуте на период до 2030 года (финансированием подтверждены работы по выполнению проектно-изыскательских работ)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58B">
              <w:rPr>
                <w:rFonts w:ascii="Times New Roman" w:hAnsi="Times New Roman" w:cs="Times New Roman"/>
              </w:rPr>
              <w:t>предусмотрена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4758B">
              <w:rPr>
                <w:rFonts w:ascii="Times New Roman" w:hAnsi="Times New Roman" w:cs="Times New Roman"/>
              </w:rPr>
              <w:t>еконструкция объекта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  <w:r w:rsidR="005A139F" w:rsidRPr="0044758B">
              <w:rPr>
                <w:rFonts w:ascii="Times New Roman" w:hAnsi="Times New Roman" w:cs="Times New Roman"/>
              </w:rPr>
              <w:t xml:space="preserve">. </w:t>
            </w:r>
          </w:p>
          <w:p w:rsidR="005A139F" w:rsidRPr="0044758B" w:rsidRDefault="005A139F" w:rsidP="005A13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Проектом бюджета на 2020-2021 годы средства на выполнение реконструкции отсутствуют. Департаментом архитектуры и градостроительства неоднократно подавалась заявка на выделение дополнительных средств местного бюджета для выполнения строительно-монтажных работ – средства не выделены.</w:t>
            </w:r>
          </w:p>
          <w:p w:rsidR="006E4753" w:rsidRPr="0044758B" w:rsidRDefault="00D23EC1" w:rsidP="00900F6F">
            <w:pPr>
              <w:pStyle w:val="Default"/>
              <w:shd w:val="clear" w:color="auto" w:fill="FFFFFF" w:themeFill="background1"/>
              <w:tabs>
                <w:tab w:val="left" w:pos="323"/>
              </w:tabs>
            </w:pPr>
            <w:r>
              <w:t>По объекту «Г</w:t>
            </w:r>
            <w:r w:rsidRPr="009244B4">
              <w:t>ородско</w:t>
            </w:r>
            <w:r>
              <w:t>й</w:t>
            </w:r>
            <w:r w:rsidRPr="009244B4">
              <w:t xml:space="preserve"> парк культуры и отдыха</w:t>
            </w:r>
            <w:r>
              <w:t xml:space="preserve">» </w:t>
            </w:r>
            <w:r w:rsidR="005A139F" w:rsidRPr="009244B4">
              <w:t xml:space="preserve">работы по реконструкции </w:t>
            </w:r>
            <w:r>
              <w:t>в</w:t>
            </w:r>
            <w:r w:rsidRPr="009244B4">
              <w:t xml:space="preserve"> 2020 году </w:t>
            </w:r>
            <w:r w:rsidR="005A139F" w:rsidRPr="009244B4">
              <w:t>не осуществлялись</w:t>
            </w:r>
          </w:p>
        </w:tc>
      </w:tr>
      <w:tr w:rsidR="006E4753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2.4.3. Мероприятия по информационно-маркетинговому обеспечению развития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58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6E4753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 xml:space="preserve">2.4.3.1. </w:t>
            </w:r>
            <w:proofErr w:type="spellStart"/>
            <w:r w:rsidRPr="0044758B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44758B">
              <w:rPr>
                <w:rFonts w:ascii="Times New Roman" w:hAnsi="Times New Roman" w:cs="Times New Roman"/>
              </w:rPr>
              <w:t xml:space="preserve"> 1. "Изготовление печатной продукции о туристической привлекательности города Сургута (буклеты, </w:t>
            </w:r>
            <w:proofErr w:type="spellStart"/>
            <w:r w:rsidRPr="0044758B">
              <w:rPr>
                <w:rFonts w:ascii="Times New Roman" w:hAnsi="Times New Roman" w:cs="Times New Roman"/>
              </w:rPr>
              <w:t>флаеры</w:t>
            </w:r>
            <w:proofErr w:type="spellEnd"/>
            <w:r w:rsidRPr="0044758B">
              <w:rPr>
                <w:rFonts w:ascii="Times New Roman" w:hAnsi="Times New Roman" w:cs="Times New Roman"/>
              </w:rPr>
              <w:t xml:space="preserve"> и т.д.)"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изготовление 2000 единиц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Изготовлено 2000 экземпляров туристического буклета, в котором представлены наиболее привлекательные достопримечательности города в виде фотографий с кратким описанием</w:t>
            </w:r>
          </w:p>
        </w:tc>
      </w:tr>
      <w:tr w:rsidR="006E4753" w:rsidRPr="002D5EC3" w:rsidTr="006E4753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 xml:space="preserve">2.4.3.2. </w:t>
            </w:r>
            <w:proofErr w:type="spellStart"/>
            <w:r w:rsidRPr="0044758B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44758B">
              <w:rPr>
                <w:rFonts w:ascii="Times New Roman" w:hAnsi="Times New Roman" w:cs="Times New Roman"/>
              </w:rPr>
              <w:t xml:space="preserve"> 2. "Развитие и сопровождение официальных сайтов, страниц в социальных сетях муниципальных учреждений культуры"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 этап - да;</w:t>
            </w:r>
          </w:p>
          <w:p w:rsidR="006E4753" w:rsidRPr="0044758B" w:rsidRDefault="006E4753" w:rsidP="006E4753">
            <w:pPr>
              <w:pStyle w:val="a6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6E47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Да.</w:t>
            </w:r>
          </w:p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В 15 учреждениях культуры имеются официальные сайты, которые содержат актуальную информацию о деятельности учреждения: правоустанавливающие документы, цели и задачи учреждения,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Информацию о проводимых мероприятиях учреждения культуры размещают на страницах социальных сетей, других Интернет-ресурсах (</w:t>
            </w:r>
            <w:proofErr w:type="spellStart"/>
            <w:r w:rsidRPr="0044758B">
              <w:rPr>
                <w:rFonts w:ascii="Times New Roman" w:hAnsi="Times New Roman" w:cs="Times New Roman"/>
              </w:rPr>
              <w:t>vk</w:t>
            </w:r>
            <w:proofErr w:type="spellEnd"/>
            <w:r w:rsidRPr="004475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758B">
              <w:rPr>
                <w:rFonts w:ascii="Times New Roman" w:hAnsi="Times New Roman" w:cs="Times New Roman"/>
              </w:rPr>
              <w:t>facebook</w:t>
            </w:r>
            <w:proofErr w:type="spellEnd"/>
            <w:r w:rsidRPr="0044758B">
              <w:rPr>
                <w:rFonts w:ascii="Times New Roman" w:hAnsi="Times New Roman" w:cs="Times New Roman"/>
              </w:rPr>
              <w:t xml:space="preserve">, ok.ru, </w:t>
            </w:r>
            <w:proofErr w:type="spellStart"/>
            <w:r w:rsidRPr="0044758B">
              <w:rPr>
                <w:rFonts w:ascii="Times New Roman" w:hAnsi="Times New Roman" w:cs="Times New Roman"/>
              </w:rPr>
              <w:t>instagram</w:t>
            </w:r>
            <w:proofErr w:type="spellEnd"/>
            <w:r w:rsidRPr="0044758B">
              <w:rPr>
                <w:rFonts w:ascii="Times New Roman" w:hAnsi="Times New Roman" w:cs="Times New Roman"/>
              </w:rPr>
              <w:t xml:space="preserve"> и др.).</w:t>
            </w:r>
          </w:p>
          <w:p w:rsidR="006E4753" w:rsidRPr="0044758B" w:rsidRDefault="006E4753" w:rsidP="001A5F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При введении режима повышенной готовности в ХМАО-Югре с 18.03.2020 отменены массовые мероприятия, с 31.03.2020 приостановлена деятельность учреждений культуры.</w:t>
            </w:r>
          </w:p>
          <w:p w:rsidR="006E4753" w:rsidRPr="0044758B" w:rsidRDefault="006E4753" w:rsidP="001A5FDB">
            <w:pPr>
              <w:ind w:firstLine="0"/>
              <w:jc w:val="left"/>
            </w:pPr>
            <w:r w:rsidRPr="0044758B">
              <w:rPr>
                <w:rFonts w:ascii="Times New Roman" w:hAnsi="Times New Roman" w:cs="Times New Roman"/>
              </w:rPr>
              <w:t>При наличии технических возможностей муниципальные учреждения культуры продолжали деятельность в онлайн-формате</w:t>
            </w:r>
          </w:p>
        </w:tc>
      </w:tr>
    </w:tbl>
    <w:p w:rsidR="0068389B" w:rsidRDefault="0068389B">
      <w:pPr>
        <w:rPr>
          <w:rFonts w:ascii="Times New Roman" w:hAnsi="Times New Roman" w:cs="Times New Roman"/>
        </w:rPr>
      </w:pPr>
    </w:p>
    <w:p w:rsidR="0068389B" w:rsidRDefault="0068389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5FDB" w:rsidRDefault="001A5FDB" w:rsidP="006838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1A5FDB" w:rsidSect="009E59DD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68389B" w:rsidRPr="00FD1209" w:rsidRDefault="0068389B" w:rsidP="0028396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8389B" w:rsidRPr="00FD1209" w:rsidSect="001A5FD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300"/>
    <w:multiLevelType w:val="hybridMultilevel"/>
    <w:tmpl w:val="17E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0817"/>
    <w:multiLevelType w:val="hybridMultilevel"/>
    <w:tmpl w:val="F4DE8A72"/>
    <w:lvl w:ilvl="0" w:tplc="BEFC6BD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4E5F5901"/>
    <w:multiLevelType w:val="hybridMultilevel"/>
    <w:tmpl w:val="881287A6"/>
    <w:lvl w:ilvl="0" w:tplc="B04840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5D2D4693"/>
    <w:multiLevelType w:val="hybridMultilevel"/>
    <w:tmpl w:val="D416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61F6C"/>
    <w:rsid w:val="00063260"/>
    <w:rsid w:val="000D76BB"/>
    <w:rsid w:val="000E3EF7"/>
    <w:rsid w:val="000F2574"/>
    <w:rsid w:val="001144C5"/>
    <w:rsid w:val="0018417E"/>
    <w:rsid w:val="001A5F8D"/>
    <w:rsid w:val="001A5FDB"/>
    <w:rsid w:val="00280CAE"/>
    <w:rsid w:val="00283962"/>
    <w:rsid w:val="002D5EC3"/>
    <w:rsid w:val="0034705F"/>
    <w:rsid w:val="003557F9"/>
    <w:rsid w:val="003C4E12"/>
    <w:rsid w:val="00440FE4"/>
    <w:rsid w:val="0044758B"/>
    <w:rsid w:val="004643F1"/>
    <w:rsid w:val="00465BC9"/>
    <w:rsid w:val="00465F07"/>
    <w:rsid w:val="00485782"/>
    <w:rsid w:val="00493001"/>
    <w:rsid w:val="004E747A"/>
    <w:rsid w:val="00520E9E"/>
    <w:rsid w:val="00586089"/>
    <w:rsid w:val="005A00F3"/>
    <w:rsid w:val="005A139F"/>
    <w:rsid w:val="005A3DA7"/>
    <w:rsid w:val="005E0AB1"/>
    <w:rsid w:val="005E7437"/>
    <w:rsid w:val="005F18E2"/>
    <w:rsid w:val="005F31A0"/>
    <w:rsid w:val="00600C21"/>
    <w:rsid w:val="0068389B"/>
    <w:rsid w:val="006B39E1"/>
    <w:rsid w:val="006E4753"/>
    <w:rsid w:val="00702BB2"/>
    <w:rsid w:val="00706062"/>
    <w:rsid w:val="00753485"/>
    <w:rsid w:val="00794C3E"/>
    <w:rsid w:val="007B7AF5"/>
    <w:rsid w:val="007D7CA1"/>
    <w:rsid w:val="007E3F03"/>
    <w:rsid w:val="008172F4"/>
    <w:rsid w:val="008368E5"/>
    <w:rsid w:val="008D4D93"/>
    <w:rsid w:val="00900F6F"/>
    <w:rsid w:val="009323C5"/>
    <w:rsid w:val="0095249E"/>
    <w:rsid w:val="009A5390"/>
    <w:rsid w:val="009A6356"/>
    <w:rsid w:val="009B3530"/>
    <w:rsid w:val="009D0466"/>
    <w:rsid w:val="009E59DD"/>
    <w:rsid w:val="009F738E"/>
    <w:rsid w:val="00A0513A"/>
    <w:rsid w:val="00A240C0"/>
    <w:rsid w:val="00A356B4"/>
    <w:rsid w:val="00A35E86"/>
    <w:rsid w:val="00AA1B32"/>
    <w:rsid w:val="00AB0294"/>
    <w:rsid w:val="00AC6FAF"/>
    <w:rsid w:val="00AD6384"/>
    <w:rsid w:val="00B2090D"/>
    <w:rsid w:val="00B2632C"/>
    <w:rsid w:val="00B73BEE"/>
    <w:rsid w:val="00BE0B1D"/>
    <w:rsid w:val="00C03614"/>
    <w:rsid w:val="00C671BF"/>
    <w:rsid w:val="00CA6410"/>
    <w:rsid w:val="00CB2549"/>
    <w:rsid w:val="00CB73FD"/>
    <w:rsid w:val="00CD74DA"/>
    <w:rsid w:val="00D23EC1"/>
    <w:rsid w:val="00D66FD4"/>
    <w:rsid w:val="00D86B7A"/>
    <w:rsid w:val="00DB3792"/>
    <w:rsid w:val="00DB7389"/>
    <w:rsid w:val="00DC59DF"/>
    <w:rsid w:val="00DE7D2F"/>
    <w:rsid w:val="00E05476"/>
    <w:rsid w:val="00E114B6"/>
    <w:rsid w:val="00E97EE2"/>
    <w:rsid w:val="00EB364D"/>
    <w:rsid w:val="00EB5364"/>
    <w:rsid w:val="00F42552"/>
    <w:rsid w:val="00F46B93"/>
    <w:rsid w:val="00FA4E5C"/>
    <w:rsid w:val="00FA7307"/>
    <w:rsid w:val="00FD1209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48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link w:val="ab"/>
    <w:uiPriority w:val="34"/>
    <w:qFormat/>
    <w:rsid w:val="004E747A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rsid w:val="004E7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E4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68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68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E3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13</cp:revision>
  <dcterms:created xsi:type="dcterms:W3CDTF">2020-11-10T09:25:00Z</dcterms:created>
  <dcterms:modified xsi:type="dcterms:W3CDTF">2020-12-02T11:34:00Z</dcterms:modified>
</cp:coreProperties>
</file>