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4A" w:rsidRDefault="00CA260E" w:rsidP="00CA260E">
      <w:pPr>
        <w:pStyle w:val="1"/>
        <w:tabs>
          <w:tab w:val="left" w:pos="-2835"/>
          <w:tab w:val="left" w:pos="4536"/>
        </w:tabs>
        <w:ind w:right="1983"/>
        <w:rPr>
          <w:bCs/>
          <w:szCs w:val="28"/>
        </w:rPr>
      </w:pPr>
      <w:r>
        <w:rPr>
          <w:bCs/>
          <w:szCs w:val="28"/>
        </w:rPr>
        <w:t xml:space="preserve">ПОСТАНОВЛЕНИЕ АДМИНИСТРАЦИИ ГОРОДА </w:t>
      </w:r>
    </w:p>
    <w:p w:rsidR="00F9064A" w:rsidRDefault="00CA260E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  <w:r>
        <w:rPr>
          <w:bCs/>
          <w:szCs w:val="28"/>
        </w:rPr>
        <w:t xml:space="preserve">№5017 от 17.07.2015 г. 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  <w:r>
        <w:rPr>
          <w:bCs/>
          <w:szCs w:val="28"/>
        </w:rPr>
        <w:t xml:space="preserve">Об утверждении границ 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>территорий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bookmarkStart w:id="0" w:name="sub_1"/>
      <w:r>
        <w:rPr>
          <w:szCs w:val="28"/>
        </w:rPr>
        <w:t>к некоторым организациям,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szCs w:val="28"/>
        </w:rPr>
        <w:t>на которых не допускается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szCs w:val="28"/>
        </w:rPr>
        <w:t xml:space="preserve">розничная продажа </w:t>
      </w:r>
      <w:proofErr w:type="gramStart"/>
      <w:r>
        <w:rPr>
          <w:szCs w:val="28"/>
        </w:rPr>
        <w:t>алкогольной</w:t>
      </w:r>
      <w:proofErr w:type="gramEnd"/>
      <w:r>
        <w:rPr>
          <w:szCs w:val="28"/>
        </w:rPr>
        <w:t xml:space="preserve"> 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szCs w:val="28"/>
        </w:rPr>
        <w:t>продукции</w:t>
      </w:r>
    </w:p>
    <w:p w:rsidR="00F9064A" w:rsidRPr="00C001D4" w:rsidRDefault="00F9064A" w:rsidP="00F9064A">
      <w:pPr>
        <w:rPr>
          <w:bCs/>
          <w:sz w:val="28"/>
          <w:szCs w:val="28"/>
        </w:rPr>
      </w:pPr>
    </w:p>
    <w:p w:rsidR="00F9064A" w:rsidRPr="00C001D4" w:rsidRDefault="00F9064A" w:rsidP="00F9064A">
      <w:pPr>
        <w:rPr>
          <w:bCs/>
          <w:sz w:val="28"/>
          <w:szCs w:val="28"/>
        </w:rPr>
      </w:pPr>
    </w:p>
    <w:p w:rsidR="00F9064A" w:rsidRDefault="00F9064A" w:rsidP="00F906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22.11.1995 № 171-ФЗ «О </w:t>
      </w:r>
      <w:proofErr w:type="spellStart"/>
      <w:r>
        <w:rPr>
          <w:color w:val="000000"/>
          <w:sz w:val="28"/>
          <w:szCs w:val="28"/>
        </w:rPr>
        <w:t>госу</w:t>
      </w:r>
      <w:proofErr w:type="spellEnd"/>
      <w:r>
        <w:rPr>
          <w:color w:val="000000"/>
          <w:sz w:val="28"/>
          <w:szCs w:val="28"/>
        </w:rPr>
        <w:t>-дарственном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 от 29.06.2015), П</w:t>
      </w:r>
      <w:r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>
        <w:rPr>
          <w:sz w:val="28"/>
          <w:szCs w:val="28"/>
        </w:rPr>
        <w:t xml:space="preserve"> розничная продажа </w:t>
      </w:r>
      <w:proofErr w:type="spellStart"/>
      <w:proofErr w:type="gramStart"/>
      <w:r>
        <w:rPr>
          <w:sz w:val="28"/>
          <w:szCs w:val="28"/>
        </w:rPr>
        <w:t>алко-гольной</w:t>
      </w:r>
      <w:proofErr w:type="spellEnd"/>
      <w:proofErr w:type="gramEnd"/>
      <w:r>
        <w:rPr>
          <w:sz w:val="28"/>
          <w:szCs w:val="28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                     на которых не допускается розничная продажа алкогольной продукции», решением Думы города от 28.05.2013 № 333-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«Об определении способа расчета расстояний от некоторых организаций и (или) объектов до границ прилегающих к ним территорий, на которых не допускается розничная продажа алкогольной продукции» (с последующими изменениями):</w:t>
      </w:r>
    </w:p>
    <w:p w:rsidR="00F9064A" w:rsidRDefault="00F9064A" w:rsidP="00F906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064A">
        <w:rPr>
          <w:spacing w:val="-4"/>
          <w:sz w:val="28"/>
          <w:szCs w:val="28"/>
        </w:rPr>
        <w:t>1. Утвердить границы прилегающих территорий, на которых не допускается</w:t>
      </w:r>
      <w:r>
        <w:rPr>
          <w:sz w:val="28"/>
          <w:szCs w:val="28"/>
        </w:rPr>
        <w:t xml:space="preserve"> розничная продажа алкогольной продукции, к следующим организациям: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образовательное учреждение </w:t>
      </w:r>
      <w:proofErr w:type="spellStart"/>
      <w:proofErr w:type="gramStart"/>
      <w:r>
        <w:rPr>
          <w:sz w:val="28"/>
          <w:szCs w:val="28"/>
        </w:rPr>
        <w:t>дополнитель-ного</w:t>
      </w:r>
      <w:proofErr w:type="spellEnd"/>
      <w:proofErr w:type="gramEnd"/>
      <w:r>
        <w:rPr>
          <w:sz w:val="28"/>
          <w:szCs w:val="28"/>
        </w:rPr>
        <w:t xml:space="preserve"> образования Центр научно-технического творчества «Информатика+», расположенное по адресу: город Сургут, улица 50 лет ВЛКСМ, дом 4, согласно приложению 1;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автономное учреждение профессионального образования Ханты-</w:t>
      </w:r>
      <w:proofErr w:type="spellStart"/>
      <w:r>
        <w:rPr>
          <w:sz w:val="28"/>
          <w:szCs w:val="28"/>
        </w:rPr>
        <w:t>Мансий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политехнический колледж», расположенное по адресу: город Сургут, улица Технологическая, дом 1, согласно приложению 2;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детский сад № 31 «</w:t>
      </w:r>
      <w:proofErr w:type="spellStart"/>
      <w:r>
        <w:rPr>
          <w:sz w:val="28"/>
          <w:szCs w:val="28"/>
        </w:rPr>
        <w:t>Снегирёк</w:t>
      </w:r>
      <w:proofErr w:type="spellEnd"/>
      <w:r>
        <w:rPr>
          <w:sz w:val="28"/>
          <w:szCs w:val="28"/>
        </w:rPr>
        <w:t>», расположенное по адресу: город Сургут,       улица Университетская, дом 29/1, согласно приложению 3;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общеобразовательное учреждение начальная школа № 42, расположенное по адресу: город Сургут, улица Толстого, дом 20, согласно приложению 4.</w:t>
      </w:r>
    </w:p>
    <w:p w:rsidR="00F9064A" w:rsidRDefault="00F9064A" w:rsidP="00F9064A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F9064A" w:rsidRDefault="00F9064A" w:rsidP="00F90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6"/>
      <w:bookmarkEnd w:id="1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bookmarkEnd w:id="2"/>
    <w:p w:rsidR="00F9064A" w:rsidRDefault="00F9064A" w:rsidP="00F9064A">
      <w:pPr>
        <w:jc w:val="both"/>
        <w:rPr>
          <w:sz w:val="28"/>
          <w:szCs w:val="28"/>
        </w:rPr>
      </w:pPr>
    </w:p>
    <w:p w:rsidR="00F9064A" w:rsidRDefault="00F9064A" w:rsidP="00F9064A">
      <w:pPr>
        <w:rPr>
          <w:sz w:val="28"/>
          <w:szCs w:val="28"/>
        </w:rPr>
      </w:pPr>
    </w:p>
    <w:p w:rsidR="00BD5CBB" w:rsidRDefault="00F9064A" w:rsidP="00F9064A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F9064A" w:rsidRDefault="00F906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ind w:left="5812"/>
        <w:rPr>
          <w:sz w:val="28"/>
          <w:szCs w:val="28"/>
        </w:rPr>
      </w:pPr>
    </w:p>
    <w:p w:rsidR="00F9064A" w:rsidRDefault="00F9064A" w:rsidP="00F9064A">
      <w:pPr>
        <w:ind w:left="5812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0F08C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064A">
        <w:rPr>
          <w:sz w:val="28"/>
          <w:szCs w:val="28"/>
        </w:rPr>
        <w:t>рилегающей территории к муниципальному бюджетному образовательному учреждению дополнительного образования Центр научно-технического творчества «Информатика+»,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50 лет ВЛКСМ, дом 4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4172" cy="6614556"/>
            <wp:effectExtent l="19050" t="0" r="0" b="0"/>
            <wp:docPr id="1" name="Рисунок 1" descr="C:\Users\telina_tv\AppData\Local\Microsoft\Windows\Temporary Internet Files\Content.Word\50 лет влкс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ina_tv\AppData\Local\Microsoft\Windows\Temporary Internet Files\Content.Word\50 лет влксм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15" cy="661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ind w:left="5812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 к автономному учреждению профессионального образования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политехнический колледж»,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Технологическая, дом 1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6515100"/>
            <wp:effectExtent l="19050" t="0" r="0" b="0"/>
            <wp:docPr id="4" name="Рисунок 4" descr="C:\Users\telina_tv\AppData\Local\Microsoft\Windows\Temporary Internet Files\Content.Word\Технологиче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lina_tv\AppData\Local\Microsoft\Windows\Temporary Internet Files\Content.Word\Технологическая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4A" w:rsidRDefault="00F906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 к муниципальному бюджетному дошкольному образовательному учреждению детскому саду № 31 «</w:t>
      </w:r>
      <w:proofErr w:type="spellStart"/>
      <w:r>
        <w:rPr>
          <w:sz w:val="28"/>
          <w:szCs w:val="28"/>
        </w:rPr>
        <w:t>Снегирёк</w:t>
      </w:r>
      <w:proofErr w:type="spellEnd"/>
      <w:r>
        <w:rPr>
          <w:sz w:val="28"/>
          <w:szCs w:val="28"/>
        </w:rPr>
        <w:t>»,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Университетская, дом 29/1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6257925"/>
            <wp:effectExtent l="19050" t="0" r="0" b="0"/>
            <wp:docPr id="13" name="Рисунок 13" descr="C:\Users\telina_tv\AppData\Local\Microsoft\Windows\Temporary Internet Files\Content.Word\Университетская 2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lina_tv\AppData\Local\Microsoft\Windows\Temporary Internet Files\Content.Word\Университетская 29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4A" w:rsidRDefault="00F906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 к муниципальному бюджетному общеобразовательному учреждению начальной школе № 42,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Толстого, дом 20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P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6276975"/>
            <wp:effectExtent l="19050" t="0" r="9525" b="0"/>
            <wp:docPr id="16" name="Рисунок 16" descr="C:\Users\telina_tv\AppData\Local\Microsoft\Windows\Temporary Internet Files\Content.Word\толстого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lina_tv\AppData\Local\Microsoft\Windows\Temporary Internet Files\Content.Word\толстого 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64A" w:rsidRPr="00F9064A" w:rsidSect="00F9064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9F" w:rsidRDefault="0076309F" w:rsidP="00F9064A">
      <w:r>
        <w:separator/>
      </w:r>
    </w:p>
  </w:endnote>
  <w:endnote w:type="continuationSeparator" w:id="0">
    <w:p w:rsidR="0076309F" w:rsidRDefault="0076309F" w:rsidP="00F9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9F" w:rsidRDefault="0076309F" w:rsidP="00F9064A">
      <w:r>
        <w:separator/>
      </w:r>
    </w:p>
  </w:footnote>
  <w:footnote w:type="continuationSeparator" w:id="0">
    <w:p w:rsidR="0076309F" w:rsidRDefault="0076309F" w:rsidP="00F9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5686"/>
      <w:docPartObj>
        <w:docPartGallery w:val="Page Numbers (Top of Page)"/>
        <w:docPartUnique/>
      </w:docPartObj>
    </w:sdtPr>
    <w:sdtEndPr/>
    <w:sdtContent>
      <w:p w:rsidR="00F9064A" w:rsidRDefault="0076309F" w:rsidP="00F9064A">
        <w:pPr>
          <w:pStyle w:val="a5"/>
          <w:jc w:val="cen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CA2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4A"/>
    <w:rsid w:val="000F08CA"/>
    <w:rsid w:val="00751794"/>
    <w:rsid w:val="0076309F"/>
    <w:rsid w:val="007B2C3D"/>
    <w:rsid w:val="00BD5CBB"/>
    <w:rsid w:val="00CA260E"/>
    <w:rsid w:val="00F9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2015-07-16T11:26:00Z</cp:lastPrinted>
  <dcterms:created xsi:type="dcterms:W3CDTF">2015-07-21T05:08:00Z</dcterms:created>
  <dcterms:modified xsi:type="dcterms:W3CDTF">2015-07-21T05:08:00Z</dcterms:modified>
</cp:coreProperties>
</file>