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1A1AEF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344A">
        <w:rPr>
          <w:rFonts w:ascii="Times New Roman" w:hAnsi="Times New Roman"/>
          <w:i/>
          <w:sz w:val="24"/>
          <w:szCs w:val="24"/>
          <w:u w:val="single"/>
        </w:rPr>
        <w:t>Постановление Администрации города Сургута от 26.02.2013 № 1193 «Об утверждении Положения о порядке проведения общественной экспертизы проектов но</w:t>
      </w:r>
      <w:r w:rsidRPr="00C2344A">
        <w:rPr>
          <w:rFonts w:ascii="Times New Roman" w:hAnsi="Times New Roman"/>
          <w:i/>
          <w:sz w:val="24"/>
          <w:szCs w:val="24"/>
          <w:u w:val="single"/>
        </w:rPr>
        <w:t>р</w:t>
      </w:r>
      <w:r w:rsidRPr="00C2344A">
        <w:rPr>
          <w:rFonts w:ascii="Times New Roman" w:hAnsi="Times New Roman"/>
          <w:i/>
          <w:sz w:val="24"/>
          <w:szCs w:val="24"/>
          <w:u w:val="single"/>
        </w:rPr>
        <w:t>мативных правовых актов, регулирующих деятельность субъектов малого и среднего пре</w:t>
      </w:r>
      <w:r w:rsidRPr="00C2344A">
        <w:rPr>
          <w:rFonts w:ascii="Times New Roman" w:hAnsi="Times New Roman"/>
          <w:i/>
          <w:sz w:val="24"/>
          <w:szCs w:val="24"/>
          <w:u w:val="single"/>
        </w:rPr>
        <w:t>д</w:t>
      </w:r>
      <w:r w:rsidRPr="00C2344A">
        <w:rPr>
          <w:rFonts w:ascii="Times New Roman" w:hAnsi="Times New Roman"/>
          <w:i/>
          <w:sz w:val="24"/>
          <w:szCs w:val="24"/>
          <w:u w:val="single"/>
        </w:rPr>
        <w:t>принимательства в муниципальном образовании город Сургут».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4D5A06"/>
    <w:rsid w:val="005432FE"/>
    <w:rsid w:val="00612E8F"/>
    <w:rsid w:val="00970BCF"/>
    <w:rsid w:val="00A57565"/>
    <w:rsid w:val="00BB1DC7"/>
    <w:rsid w:val="00BB4B9A"/>
    <w:rsid w:val="00BC058D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2015-07-21T06:05:00Z</dcterms:created>
  <dcterms:modified xsi:type="dcterms:W3CDTF">2015-07-21T06:05:00Z</dcterms:modified>
</cp:coreProperties>
</file>