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1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государственной программе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Ханты-Мансийского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автономного округа - Югры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"Развитие </w:t>
      </w:r>
      <w:proofErr w:type="gramStart"/>
      <w:r>
        <w:rPr>
          <w:rFonts w:cs="Calibri"/>
        </w:rPr>
        <w:t>гражданского</w:t>
      </w:r>
      <w:proofErr w:type="gramEnd"/>
      <w:r>
        <w:rPr>
          <w:rFonts w:cs="Calibri"/>
        </w:rPr>
        <w:t xml:space="preserve"> общества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Ханты-Мансийского автономного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округа - Югры на 2014 - 2020 годы"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475"/>
      <w:bookmarkEnd w:id="0"/>
      <w:r>
        <w:rPr>
          <w:rFonts w:cs="Calibri"/>
          <w:b/>
          <w:bCs/>
        </w:rPr>
        <w:t>ПОРЯДОК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ПРЕДОСТАВЛЕНИЯ ГОСУДАРСТВЕННОЙ ПОДДЕРЖКИ СОЦИАЛЬНО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ОРИЕНТИРОВАННЫМ НЕКОММЕРЧЕСКИМ ОРГАНИЗАЦИЯМ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ХАНТЫ-МАНСИЙСКОГО АВТОНОМНОГО ОКРУГА - ЮГРЫ В ФОРМЕ СУБСИДИЙ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(ДАЛЕЕ - ПОРЯДОК)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Настоящий Порядок в </w:t>
      </w:r>
      <w:proofErr w:type="gramStart"/>
      <w:r>
        <w:rPr>
          <w:rFonts w:cs="Calibri"/>
        </w:rPr>
        <w:t>соответствии</w:t>
      </w:r>
      <w:proofErr w:type="gramEnd"/>
      <w:r>
        <w:rPr>
          <w:rFonts w:cs="Calibri"/>
        </w:rPr>
        <w:t xml:space="preserve"> с </w:t>
      </w:r>
      <w:hyperlink r:id="rId5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Ханты-Мансийского автономного округа - Югры (далее - автономный округ) от 16 декабря 2010 года N 229-оз "О поддержке региональных социально ориентированных некоммерческих организаций, осуществляющих деятельность в </w:t>
      </w:r>
      <w:proofErr w:type="gramStart"/>
      <w:r>
        <w:rPr>
          <w:rFonts w:cs="Calibri"/>
        </w:rPr>
        <w:t xml:space="preserve">Ханты-Мансийском автономном округе - Югре" определяет порядок и условия предоставления субсидий социально ориентированным некоммерческим организациям Ханты-Мансийского автономного округа - Югры (далее - субсидии) в рамках реализации </w:t>
      </w:r>
      <w:hyperlink w:anchor="Par432" w:history="1">
        <w:r>
          <w:rPr>
            <w:rFonts w:cs="Calibri"/>
            <w:color w:val="0000FF"/>
          </w:rPr>
          <w:t>мероприятия</w:t>
        </w:r>
      </w:hyperlink>
      <w:r>
        <w:rPr>
          <w:rFonts w:cs="Calibri"/>
        </w:rPr>
        <w:t xml:space="preserve"> "Оказание финансовой поддержки социально ориентированным некоммерческим организациям" государственной программы Ханты-Мансийского автономного округа - Югры "Развитие гражданского общества Ханты-Мансийского автономного округа - Югры на 2014 - 2020 годы" (далее - государственная программа).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Субсидии предоставляются по итогам конкурсного отбора за счет средств бюджета Ханты-Мансийского автономного округа - Югры, предусмотренных на реализацию </w:t>
      </w:r>
      <w:hyperlink w:anchor="Par432" w:history="1">
        <w:r>
          <w:rPr>
            <w:rFonts w:cs="Calibri"/>
            <w:color w:val="0000FF"/>
          </w:rPr>
          <w:t>мероприятия</w:t>
        </w:r>
      </w:hyperlink>
      <w:r>
        <w:rPr>
          <w:rFonts w:cs="Calibri"/>
        </w:rPr>
        <w:t xml:space="preserve"> государственной программы, с учетом субсидий из бюджета Российской Федерации.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1483"/>
      <w:bookmarkEnd w:id="1"/>
      <w:r>
        <w:rPr>
          <w:rFonts w:cs="Calibri"/>
        </w:rPr>
        <w:t>3. Размер субсидии, предоставляемой 1 социально ориентированной некоммерческой организации, не может превышать 1000000,0 (одного миллиона) рублей из общего объема средств, предусмотренных государственной программой на соответствующие цели.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Средства субсидии выделяются в размере, необходимом для реализации социально значимого проекта, с учетом ограничений, установленных </w:t>
      </w:r>
      <w:hyperlink w:anchor="Par1483" w:history="1">
        <w:r>
          <w:rPr>
            <w:rFonts w:cs="Calibri"/>
            <w:color w:val="0000FF"/>
          </w:rPr>
          <w:t>пунктом 3</w:t>
        </w:r>
      </w:hyperlink>
      <w:r>
        <w:rPr>
          <w:rFonts w:cs="Calibri"/>
        </w:rPr>
        <w:t xml:space="preserve"> настоящего Порядка, социально ориентированной некоммерческой организации, набравшей не менее 15 баллов в ходе конкурсного отбора.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</w:t>
      </w:r>
      <w:proofErr w:type="gramStart"/>
      <w:r>
        <w:rPr>
          <w:rFonts w:cs="Calibri"/>
        </w:rPr>
        <w:t xml:space="preserve">Для целей настоящего Порядка под социально значимым проектом социально ориентированной некоммерческой организации (далее - проект)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предусмотренным </w:t>
      </w:r>
      <w:hyperlink r:id="rId6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Югре".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Социально ориентированные некоммерческие организации для участия в конкурсном </w:t>
      </w:r>
      <w:proofErr w:type="gramStart"/>
      <w:r>
        <w:rPr>
          <w:rFonts w:cs="Calibri"/>
        </w:rPr>
        <w:t>отборе</w:t>
      </w:r>
      <w:proofErr w:type="gramEnd"/>
      <w:r>
        <w:rPr>
          <w:rFonts w:cs="Calibri"/>
        </w:rPr>
        <w:t xml:space="preserve"> представляют проекты, направленные на: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профилактику социального сиротства, поддержку материнства и детства;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повышение качества жизни людей пожилого возраста;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повышение уровня правосознания граждан, оказание юридической помощи на безвозмездной или льготной основе гражданам и некоммерческим организациям, деятельность по защите прав и свобод человека;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социальную адаптацию инвалидов и их семей;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поддержание межнационального и межконфессионального мира и согласия, развитие межнационального сотрудничества;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охрану окружающей среды и защиту животных;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подготовку населения к преодолению последствий стихийных бедствий, экологических, техногенных и иных катастроф, к предотвращению несчастных случаев; оказанию помощи </w:t>
      </w:r>
      <w:r>
        <w:rPr>
          <w:rFonts w:cs="Calibri"/>
        </w:rPr>
        <w:lastRenderedPageBreak/>
        <w:t>пострадавшим в результате катастроф и конфликтов;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патриотическое, в том числе военно-патриотическое, воспитание граждан Российской Федерации;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формирование в </w:t>
      </w:r>
      <w:proofErr w:type="gramStart"/>
      <w:r>
        <w:rPr>
          <w:rFonts w:cs="Calibri"/>
        </w:rPr>
        <w:t>обществе</w:t>
      </w:r>
      <w:proofErr w:type="gramEnd"/>
      <w:r>
        <w:rPr>
          <w:rFonts w:cs="Calibri"/>
        </w:rPr>
        <w:t xml:space="preserve"> нетерпимости к коррупционному поведению;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оказание содействия уполномоченным органам в </w:t>
      </w:r>
      <w:proofErr w:type="gramStart"/>
      <w:r>
        <w:rPr>
          <w:rFonts w:cs="Calibri"/>
        </w:rPr>
        <w:t>осуществлении</w:t>
      </w:r>
      <w:proofErr w:type="gramEnd"/>
      <w:r>
        <w:rPr>
          <w:rFonts w:cs="Calibri"/>
        </w:rPr>
        <w:t xml:space="preserve"> контроля за выполнением организациями коммунального комплекса своих обязательств;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профилактику социально опасных форм поведения граждан;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защиту исконной среды обитания, сохранение и развитие </w:t>
      </w:r>
      <w:proofErr w:type="gramStart"/>
      <w:r>
        <w:rPr>
          <w:rFonts w:cs="Calibri"/>
        </w:rPr>
        <w:t>традиционных</w:t>
      </w:r>
      <w:proofErr w:type="gramEnd"/>
      <w:r>
        <w:rPr>
          <w:rFonts w:cs="Calibri"/>
        </w:rPr>
        <w:t xml:space="preserve"> образа жизни, хозяйствования и культуры малочисленных народов Севера;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развитие благотворительности и добровольчества;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профилактику немедицинского потребления наркотических средств и психотропных веществ, комплексную реабилитацию и </w:t>
      </w:r>
      <w:proofErr w:type="spellStart"/>
      <w:r>
        <w:rPr>
          <w:rFonts w:cs="Calibri"/>
        </w:rPr>
        <w:t>ресоциализацию</w:t>
      </w:r>
      <w:proofErr w:type="spellEnd"/>
      <w:r>
        <w:rPr>
          <w:rFonts w:cs="Calibri"/>
        </w:rPr>
        <w:t xml:space="preserve"> лиц, потребляющих наркотические средства и психотропные вещества в немедицинских целях;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сохранение, использование и популяризацию объектов культурного наследия и их территорий;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развитие инфраструктуры сектора социально ориентированных некоммерческих организаций.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1504"/>
      <w:bookmarkEnd w:id="2"/>
      <w:r>
        <w:rPr>
          <w:rFonts w:cs="Calibri"/>
        </w:rPr>
        <w:t xml:space="preserve">7. В конкурсном отборе принимают участие </w:t>
      </w:r>
      <w:proofErr w:type="gramStart"/>
      <w:r>
        <w:rPr>
          <w:rFonts w:cs="Calibri"/>
        </w:rPr>
        <w:t>некоммерческие</w:t>
      </w:r>
      <w:proofErr w:type="gramEnd"/>
      <w:r>
        <w:rPr>
          <w:rFonts w:cs="Calibri"/>
        </w:rPr>
        <w:t xml:space="preserve"> организации, соответствующие следующим требованиям: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осуществление деятельности в автономном округе;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действие в </w:t>
      </w:r>
      <w:proofErr w:type="gramStart"/>
      <w:r>
        <w:rPr>
          <w:rFonts w:cs="Calibri"/>
        </w:rPr>
        <w:t>качестве</w:t>
      </w:r>
      <w:proofErr w:type="gramEnd"/>
      <w:r>
        <w:rPr>
          <w:rFonts w:cs="Calibri"/>
        </w:rPr>
        <w:t xml:space="preserve"> юридического лица не менее 1 года с момента государственной регистрации в автономном округе;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в) соответствие основных целей и задач, содержащихся в их учредительных документах, требованиям </w:t>
      </w:r>
      <w:hyperlink r:id="rId7" w:history="1">
        <w:r>
          <w:rPr>
            <w:rFonts w:cs="Calibri"/>
            <w:color w:val="0000FF"/>
          </w:rPr>
          <w:t>статьи 3</w:t>
        </w:r>
      </w:hyperlink>
      <w:r>
        <w:rPr>
          <w:rFonts w:cs="Calibri"/>
        </w:rPr>
        <w:t xml:space="preserve">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Югре";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В конкурсном отборе не могут принимать участие: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физические лица;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коммерческие организации;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государственные корпорации;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государственные компании;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политические партии;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государственные учреждения;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ё) муниципальные учреждения;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общественные объединения, не являющиеся юридическими лицами;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з) некоммерческие организации, </w:t>
      </w:r>
      <w:proofErr w:type="gramStart"/>
      <w:r>
        <w:rPr>
          <w:rFonts w:cs="Calibri"/>
        </w:rPr>
        <w:t>представители</w:t>
      </w:r>
      <w:proofErr w:type="gramEnd"/>
      <w:r>
        <w:rPr>
          <w:rFonts w:cs="Calibri"/>
        </w:rPr>
        <w:t xml:space="preserve"> которых являются членами конкурсной комиссии по проведению конкурсного отбора для предоставления государственной поддержки социально ориентированным некоммерческим организациям Ханты-Мансийского автономного округа - Югры в форме субсидий (далее - конкурсная комиссия).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9. Организатором конкурсного отбора является Департамент общественных и </w:t>
      </w:r>
      <w:proofErr w:type="gramStart"/>
      <w:r>
        <w:rPr>
          <w:rFonts w:cs="Calibri"/>
        </w:rPr>
        <w:t>внешних</w:t>
      </w:r>
      <w:proofErr w:type="gramEnd"/>
      <w:r>
        <w:rPr>
          <w:rFonts w:cs="Calibri"/>
        </w:rPr>
        <w:t xml:space="preserve"> связей автономного округа (далее - Департамент).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Состав конкурсной комиссии утверждается Правительством Ханты-Мансийского автономного округа - Югры.</w:t>
      </w:r>
    </w:p>
    <w:p w:rsidR="004F3CEF" w:rsidRDefault="004F3CEF" w:rsidP="004F3C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КонсультантПлюс</w:t>
      </w:r>
      <w:proofErr w:type="spellEnd"/>
      <w:r>
        <w:rPr>
          <w:rFonts w:cs="Calibri"/>
        </w:rPr>
        <w:t>: примечание.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официальном тексте документа, видимо, допущена опечатка: имеется в виду пункт 14 настоящего Порядка, а не пункт 13.</w:t>
      </w:r>
    </w:p>
    <w:p w:rsidR="004F3CEF" w:rsidRDefault="004F3CEF" w:rsidP="004F3C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1525"/>
      <w:bookmarkEnd w:id="3"/>
      <w:r>
        <w:rPr>
          <w:rFonts w:cs="Calibri"/>
        </w:rPr>
        <w:t xml:space="preserve">11. Объявление о проведении конкурсного отбора размещается на официальном сайте Департамента в сети Интернет, а также на региональном информационном портале гражданского </w:t>
      </w:r>
      <w:r>
        <w:rPr>
          <w:rFonts w:cs="Calibri"/>
        </w:rPr>
        <w:lastRenderedPageBreak/>
        <w:t>общества Югры "</w:t>
      </w:r>
      <w:proofErr w:type="spellStart"/>
      <w:r>
        <w:rPr>
          <w:rFonts w:cs="Calibri"/>
        </w:rPr>
        <w:t>Югражданин</w:t>
      </w:r>
      <w:proofErr w:type="gramStart"/>
      <w:r>
        <w:rPr>
          <w:rFonts w:cs="Calibri"/>
        </w:rPr>
        <w:t>.Р</w:t>
      </w:r>
      <w:proofErr w:type="gramEnd"/>
      <w:r>
        <w:rPr>
          <w:rFonts w:cs="Calibri"/>
        </w:rPr>
        <w:t>Ф</w:t>
      </w:r>
      <w:proofErr w:type="spellEnd"/>
      <w:r>
        <w:rPr>
          <w:rFonts w:cs="Calibri"/>
        </w:rPr>
        <w:t xml:space="preserve">" (далее - портал </w:t>
      </w:r>
      <w:proofErr w:type="spellStart"/>
      <w:r>
        <w:rPr>
          <w:rFonts w:cs="Calibri"/>
        </w:rPr>
        <w:t>Югражданин.РФ</w:t>
      </w:r>
      <w:proofErr w:type="spellEnd"/>
      <w:r>
        <w:rPr>
          <w:rFonts w:cs="Calibri"/>
        </w:rPr>
        <w:t xml:space="preserve">) за 20 календарных дней до начала приема заявлений и документов, предусмотренных </w:t>
      </w:r>
      <w:hyperlink w:anchor="Par1531" w:history="1">
        <w:r>
          <w:rPr>
            <w:rFonts w:cs="Calibri"/>
            <w:color w:val="0000FF"/>
          </w:rPr>
          <w:t>пунктом 13</w:t>
        </w:r>
      </w:hyperlink>
      <w:r>
        <w:rPr>
          <w:rFonts w:cs="Calibri"/>
        </w:rPr>
        <w:t xml:space="preserve"> настоящего Порядка (далее - заявка, заявки), на участие в конкурсном отборе и включает: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извлечения из настоящего Порядка;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срок, время и место приема заявок, почтовый адрес для направления заявок;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номер телефона для получения консультаций по вопросам проведения конкурсного отбора;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дату проведения конкурсного отбора.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 Срок приема заявки составляет 35 календарных дней со дня размещения объявления о проведении конкурсов в соответствии с </w:t>
      </w:r>
      <w:hyperlink w:anchor="Par1525" w:history="1">
        <w:r>
          <w:rPr>
            <w:rFonts w:cs="Calibri"/>
            <w:color w:val="0000FF"/>
          </w:rPr>
          <w:t>пунктом 11</w:t>
        </w:r>
      </w:hyperlink>
      <w:r>
        <w:rPr>
          <w:rFonts w:cs="Calibri"/>
        </w:rPr>
        <w:t xml:space="preserve"> настоящего Порядка.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1531"/>
      <w:bookmarkEnd w:id="4"/>
      <w:r>
        <w:rPr>
          <w:rFonts w:cs="Calibri"/>
        </w:rPr>
        <w:t xml:space="preserve">13. </w:t>
      </w:r>
      <w:proofErr w:type="gramStart"/>
      <w:r>
        <w:rPr>
          <w:rFonts w:cs="Calibri"/>
        </w:rPr>
        <w:t xml:space="preserve">Для участия в конкурсном отборе социально ориентированные некоммерческие организации представляют непосредственно в Департамент или направляют почтой заявление по форме согласно </w:t>
      </w:r>
      <w:hyperlink w:anchor="Par1592" w:history="1">
        <w:r>
          <w:rPr>
            <w:rFonts w:cs="Calibri"/>
            <w:color w:val="0000FF"/>
          </w:rPr>
          <w:t>таблице 1</w:t>
        </w:r>
      </w:hyperlink>
      <w:r>
        <w:rPr>
          <w:rFonts w:cs="Calibri"/>
        </w:rPr>
        <w:t xml:space="preserve"> на бумажном и электронном носителях.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1532"/>
      <w:bookmarkEnd w:id="5"/>
      <w:r>
        <w:rPr>
          <w:rFonts w:cs="Calibri"/>
        </w:rPr>
        <w:t>14. К заявлению прилагаются следующие документы: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проект на </w:t>
      </w:r>
      <w:proofErr w:type="gramStart"/>
      <w:r>
        <w:rPr>
          <w:rFonts w:cs="Calibri"/>
        </w:rPr>
        <w:t>бумажном</w:t>
      </w:r>
      <w:proofErr w:type="gramEnd"/>
      <w:r>
        <w:rPr>
          <w:rFonts w:cs="Calibri"/>
        </w:rPr>
        <w:t xml:space="preserve"> и электронном носителях по установленной Департаментом форме;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копии </w:t>
      </w:r>
      <w:proofErr w:type="gramStart"/>
      <w:r>
        <w:rPr>
          <w:rFonts w:cs="Calibri"/>
        </w:rPr>
        <w:t>учредительных</w:t>
      </w:r>
      <w:proofErr w:type="gramEnd"/>
      <w:r>
        <w:rPr>
          <w:rFonts w:cs="Calibri"/>
        </w:rPr>
        <w:t xml:space="preserve"> документов;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смета проекта.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15. </w:t>
      </w:r>
      <w:proofErr w:type="gramStart"/>
      <w:r>
        <w:rPr>
          <w:rFonts w:cs="Calibri"/>
        </w:rPr>
        <w:t>Департамент, по истечении 3 рабочих дней со дня поступления заявки, запрашивает в порядке межведомственного взаимодействия в соответствии с требованиями законодательства Российской Федерации выписку из Единого государственного реестра юридических лиц в отношении социально ориентированной некоммерческой организации, а также справку об отсутствии на дату подачи Заявки просроченной задолженности перед бюджетами всех уровней и государственными внебюджетными фондами.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16. Смета проекта не может содержать расходы на: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оказание </w:t>
      </w:r>
      <w:proofErr w:type="gramStart"/>
      <w:r>
        <w:rPr>
          <w:rFonts w:cs="Calibri"/>
        </w:rPr>
        <w:t>материальной</w:t>
      </w:r>
      <w:proofErr w:type="gramEnd"/>
      <w:r>
        <w:rPr>
          <w:rFonts w:cs="Calibri"/>
        </w:rPr>
        <w:t xml:space="preserve"> помощи, а также платных услуг населению;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проведение митингов, демонстраций, пикетирования;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реализацию мероприятий, предполагающих извлечение прибыли.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17. Помимо документов, указанных в </w:t>
      </w:r>
      <w:hyperlink w:anchor="Par1532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14</w:t>
        </w:r>
      </w:hyperlink>
      <w:r>
        <w:rPr>
          <w:rFonts w:cs="Calibri"/>
        </w:rPr>
        <w:t xml:space="preserve"> настоящего Порядка, социально ориентированные некоммерческие организации могут представить дополнительные документы и материалы об их деятельности, в том числе информацию о ранее реализованных проектах.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указанная информация в Заявке содержит персональные данные, то социально ориентированные некоммерческие организации представляют согласие на их обработку.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18. В течение срока приема заявок Департамент организует консультирование по вопросам их подготовки.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19. При поступлении в Департамент заявки, Департамент </w:t>
      </w:r>
      <w:proofErr w:type="gramStart"/>
      <w:r>
        <w:rPr>
          <w:rFonts w:cs="Calibri"/>
        </w:rPr>
        <w:t>регистрирует ее в журнале учета заявок на участие в конкурсном отборе в день ее поступления и выдает</w:t>
      </w:r>
      <w:proofErr w:type="gramEnd"/>
      <w:r>
        <w:rPr>
          <w:rFonts w:cs="Calibri"/>
        </w:rPr>
        <w:t xml:space="preserve"> социально ориентированной некоммерческой организации расписку в получении с указанием: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545"/>
      <w:bookmarkEnd w:id="6"/>
      <w:r>
        <w:rPr>
          <w:rFonts w:cs="Calibri"/>
        </w:rPr>
        <w:t>а) даты получения заявки;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перечня </w:t>
      </w:r>
      <w:proofErr w:type="gramStart"/>
      <w:r>
        <w:rPr>
          <w:rFonts w:cs="Calibri"/>
        </w:rPr>
        <w:t>принятых</w:t>
      </w:r>
      <w:proofErr w:type="gramEnd"/>
      <w:r>
        <w:rPr>
          <w:rFonts w:cs="Calibri"/>
        </w:rPr>
        <w:t xml:space="preserve"> документов;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547"/>
      <w:bookmarkEnd w:id="7"/>
      <w:r>
        <w:rPr>
          <w:rFonts w:cs="Calibri"/>
        </w:rPr>
        <w:t>в) присвоенного заявке регистрационного номера.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20. При поступлении в Департамент заявки почтой Департамент направляет социально ориентированной некоммерческой организации в течение 3 дней с момента ее поступления расписку в получении с указанием информации, содержащейся в </w:t>
      </w:r>
      <w:hyperlink w:anchor="Par1545" w:history="1">
        <w:r>
          <w:rPr>
            <w:rFonts w:cs="Calibri"/>
            <w:color w:val="0000FF"/>
          </w:rPr>
          <w:t>подпунктах "а"</w:t>
        </w:r>
      </w:hyperlink>
      <w:r>
        <w:rPr>
          <w:rFonts w:cs="Calibri"/>
        </w:rPr>
        <w:t xml:space="preserve"> - </w:t>
      </w:r>
      <w:hyperlink w:anchor="Par1547" w:history="1">
        <w:r>
          <w:rPr>
            <w:rFonts w:cs="Calibri"/>
            <w:color w:val="0000FF"/>
          </w:rPr>
          <w:t>"в" пункта 19</w:t>
        </w:r>
      </w:hyperlink>
      <w:r>
        <w:rPr>
          <w:rFonts w:cs="Calibri"/>
        </w:rPr>
        <w:t xml:space="preserve"> настоящего Порядка.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21. Социально ориентированные некоммерческие организации, чьи заявки поступят в Департамент после окончания срока их приема, к участию в конкурсном </w:t>
      </w:r>
      <w:proofErr w:type="gramStart"/>
      <w:r>
        <w:rPr>
          <w:rFonts w:cs="Calibri"/>
        </w:rPr>
        <w:t>отборе</w:t>
      </w:r>
      <w:proofErr w:type="gramEnd"/>
      <w:r>
        <w:rPr>
          <w:rFonts w:cs="Calibri"/>
        </w:rPr>
        <w:t xml:space="preserve"> не допускаются. Заявки таких социально ориентированных некоммерческих организаций возвращаются им в день их поступления.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22. Заявки могут быть отозваны до окончания срока их приема путем направления социально ориентированной некоммерческой организацией в Департамент соответствующего обращения. Отозванные заявки не учитываются при </w:t>
      </w:r>
      <w:proofErr w:type="gramStart"/>
      <w:r>
        <w:rPr>
          <w:rFonts w:cs="Calibri"/>
        </w:rPr>
        <w:t>подсчете</w:t>
      </w:r>
      <w:proofErr w:type="gramEnd"/>
      <w:r>
        <w:rPr>
          <w:rFonts w:cs="Calibri"/>
        </w:rPr>
        <w:t xml:space="preserve"> количества заявок, представленных для участия в конкурсном отборе.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23. Внесение изменений в заявку допускается путем представления социально ориентированными некоммерческими организациями дополнительной информации до </w:t>
      </w:r>
      <w:r>
        <w:rPr>
          <w:rFonts w:cs="Calibri"/>
        </w:rPr>
        <w:lastRenderedPageBreak/>
        <w:t>окончания срока приема заявок.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24. Социально ориентированной некоммерческой организацией может быть подана только 1 заявка на участие в конкурсном </w:t>
      </w:r>
      <w:proofErr w:type="gramStart"/>
      <w:r>
        <w:rPr>
          <w:rFonts w:cs="Calibri"/>
        </w:rPr>
        <w:t>отборе</w:t>
      </w:r>
      <w:proofErr w:type="gramEnd"/>
      <w:r>
        <w:rPr>
          <w:rFonts w:cs="Calibri"/>
        </w:rPr>
        <w:t>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553"/>
      <w:bookmarkEnd w:id="8"/>
      <w:r>
        <w:rPr>
          <w:rFonts w:cs="Calibri"/>
        </w:rPr>
        <w:t xml:space="preserve">25. Социально ориентированные некоммерческие организации, подавшие заявки, не допускаются Департаментом к участию в конкурсном </w:t>
      </w:r>
      <w:proofErr w:type="gramStart"/>
      <w:r>
        <w:rPr>
          <w:rFonts w:cs="Calibri"/>
        </w:rPr>
        <w:t>отборе</w:t>
      </w:r>
      <w:proofErr w:type="gramEnd"/>
      <w:r>
        <w:rPr>
          <w:rFonts w:cs="Calibri"/>
        </w:rPr>
        <w:t>, если: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они не соответствуют требованиям и условиям к участникам конкурсного отбора, установленным </w:t>
      </w:r>
      <w:hyperlink w:anchor="Par1504" w:history="1">
        <w:r>
          <w:rPr>
            <w:rFonts w:cs="Calibri"/>
            <w:color w:val="0000FF"/>
          </w:rPr>
          <w:t>пунктом 7</w:t>
        </w:r>
      </w:hyperlink>
      <w:r>
        <w:rPr>
          <w:rFonts w:cs="Calibri"/>
        </w:rPr>
        <w:t xml:space="preserve"> настоящего Порядка;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ими подано более 1 заявки на участие в конкурсном </w:t>
      </w:r>
      <w:proofErr w:type="gramStart"/>
      <w:r>
        <w:rPr>
          <w:rFonts w:cs="Calibri"/>
        </w:rPr>
        <w:t>отборе</w:t>
      </w:r>
      <w:proofErr w:type="gramEnd"/>
      <w:r>
        <w:rPr>
          <w:rFonts w:cs="Calibri"/>
        </w:rPr>
        <w:t>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заявка не соответствует требованиям к форме и содержанию, установленным </w:t>
      </w:r>
      <w:hyperlink w:anchor="Par1531" w:history="1">
        <w:r>
          <w:rPr>
            <w:rFonts w:cs="Calibri"/>
            <w:color w:val="0000FF"/>
          </w:rPr>
          <w:t>пунктом 13</w:t>
        </w:r>
      </w:hyperlink>
      <w:r>
        <w:rPr>
          <w:rFonts w:cs="Calibri"/>
        </w:rPr>
        <w:t xml:space="preserve"> настоящего Порядка;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г) не представлены документы, предусмотренные </w:t>
      </w:r>
      <w:hyperlink w:anchor="Par1532" w:history="1">
        <w:r>
          <w:rPr>
            <w:rFonts w:cs="Calibri"/>
            <w:color w:val="0000FF"/>
          </w:rPr>
          <w:t>пунктом 14</w:t>
        </w:r>
      </w:hyperlink>
      <w:r>
        <w:rPr>
          <w:rFonts w:cs="Calibri"/>
        </w:rPr>
        <w:t xml:space="preserve"> настоящего Порядка.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26. Департамент в течение 3 рабочих дней со дня выявления обстоятельств, указанных в </w:t>
      </w:r>
      <w:hyperlink w:anchor="Par1553" w:history="1">
        <w:r>
          <w:rPr>
            <w:rFonts w:cs="Calibri"/>
            <w:color w:val="0000FF"/>
          </w:rPr>
          <w:t>пункте 25</w:t>
        </w:r>
      </w:hyperlink>
      <w:r>
        <w:rPr>
          <w:rFonts w:cs="Calibri"/>
        </w:rPr>
        <w:t xml:space="preserve"> настоящего Порядка, информирует социально ориентированные некоммерческие организации о недопущении их к участию в конкурсном отборе путем вручения (направления почтой) уведомления.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27. Социально </w:t>
      </w:r>
      <w:proofErr w:type="gramStart"/>
      <w:r>
        <w:rPr>
          <w:rFonts w:cs="Calibri"/>
        </w:rPr>
        <w:t>ориентированные</w:t>
      </w:r>
      <w:proofErr w:type="gramEnd"/>
      <w:r>
        <w:rPr>
          <w:rFonts w:cs="Calibri"/>
        </w:rPr>
        <w:t xml:space="preserve"> некоммерческие организации, допущенные к участию в конкурсном отборе, не уведомляются.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28. </w:t>
      </w:r>
      <w:proofErr w:type="gramStart"/>
      <w:r>
        <w:rPr>
          <w:rFonts w:cs="Calibri"/>
        </w:rPr>
        <w:t>Проекты социально ориентированных некоммерческих организаций, допущенных к участию в конкурсном отборе (далее - участники), в течение 5 рабочих дней по истечении срока подачи заявок направляются в конкурсную комиссию для рассмотрения с целью выявления социально ориентированных некоммерческих организаций, которым будет предоставлена субсидия, и определения ее размера.</w:t>
      </w:r>
      <w:proofErr w:type="gramEnd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29. Департамент в течение 3 рабочих дней по истечении срока подачи заявок составляет список социально ориентированных некоммерческих организаций, допущенных к участию в конкурсном отборе, а также список социально ориентированных некоммерческих организаций, не допущенных к участию в конкурсном отборе, и направляет его в конкурсную комиссию для утверждения.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30. Рассмотрение конкурсной комиссией проектов осуществляется по </w:t>
      </w:r>
      <w:proofErr w:type="gramStart"/>
      <w:r>
        <w:rPr>
          <w:rFonts w:cs="Calibri"/>
        </w:rPr>
        <w:t>истечении</w:t>
      </w:r>
      <w:proofErr w:type="gramEnd"/>
      <w:r>
        <w:rPr>
          <w:rFonts w:cs="Calibri"/>
        </w:rPr>
        <w:t xml:space="preserve"> 10 дней со дня окончания подачи заявок в 2 этапа: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предварительное рассмотрение проектов членами конкурсной комиссии, в ходе которого каждый ее член </w:t>
      </w:r>
      <w:proofErr w:type="gramStart"/>
      <w:r>
        <w:rPr>
          <w:rFonts w:cs="Calibri"/>
        </w:rPr>
        <w:t xml:space="preserve">оценивает по </w:t>
      </w:r>
      <w:proofErr w:type="spellStart"/>
      <w:r>
        <w:rPr>
          <w:rFonts w:cs="Calibri"/>
        </w:rPr>
        <w:t>шестибалльной</w:t>
      </w:r>
      <w:proofErr w:type="spellEnd"/>
      <w:r>
        <w:rPr>
          <w:rFonts w:cs="Calibri"/>
        </w:rPr>
        <w:t xml:space="preserve"> шкале проекты и заполняет</w:t>
      </w:r>
      <w:proofErr w:type="gramEnd"/>
      <w:r>
        <w:rPr>
          <w:rFonts w:cs="Calibri"/>
        </w:rPr>
        <w:t xml:space="preserve"> оценочную ведомость </w:t>
      </w:r>
      <w:hyperlink w:anchor="Par1693" w:history="1">
        <w:r>
          <w:rPr>
            <w:rFonts w:cs="Calibri"/>
            <w:color w:val="0000FF"/>
          </w:rPr>
          <w:t>(таблица 2)</w:t>
        </w:r>
      </w:hyperlink>
      <w:r>
        <w:rPr>
          <w:rFonts w:cs="Calibri"/>
        </w:rPr>
        <w:t>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итоговое рассмотрение проектов на </w:t>
      </w:r>
      <w:proofErr w:type="gramStart"/>
      <w:r>
        <w:rPr>
          <w:rFonts w:cs="Calibri"/>
        </w:rPr>
        <w:t>основании</w:t>
      </w:r>
      <w:proofErr w:type="gramEnd"/>
      <w:r>
        <w:rPr>
          <w:rFonts w:cs="Calibri"/>
        </w:rPr>
        <w:t xml:space="preserve"> оценочных ведомостей, в ходе которого по каждому рассматриваемому проекту секретарь конкурсной комиссии заполняет итоговую ведомость </w:t>
      </w:r>
      <w:hyperlink w:anchor="Par1737" w:history="1">
        <w:r>
          <w:rPr>
            <w:rFonts w:cs="Calibri"/>
            <w:color w:val="0000FF"/>
          </w:rPr>
          <w:t>(таблица 3)</w:t>
        </w:r>
      </w:hyperlink>
      <w:r>
        <w:rPr>
          <w:rFonts w:cs="Calibri"/>
        </w:rPr>
        <w:t xml:space="preserve">, в которой по показателям оценки и присвоенным проектам баллам выводится средний балл, а также итоговый балл в целом по каждому проекту. Итоговые баллы по всем рассмотренным проектам заносятся в сводную ведомость </w:t>
      </w:r>
      <w:hyperlink w:anchor="Par1800" w:history="1">
        <w:r>
          <w:rPr>
            <w:rFonts w:cs="Calibri"/>
            <w:color w:val="0000FF"/>
          </w:rPr>
          <w:t>(таблица 4)</w:t>
        </w:r>
      </w:hyperlink>
      <w:r>
        <w:rPr>
          <w:rFonts w:cs="Calibri"/>
        </w:rPr>
        <w:t>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31. На основе итоговых баллов, присвоенных каждому проекту, секретарем конкурсной комиссии формируется список социально ориентированных некоммерческих организаций, начиная с той, которая набрала наибольшее количество баллов и далее по степени убывания (далее - Список).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32. Итоги рассмотрения конкурсной комиссией проектов оформляются в течение 2 рабочих дней с момента утверждения конкурсной комиссией сводной ведомости, которая вместе со Списком направляется в течение 2 рабочих дней после составления в Департамент для утверждения.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33. Итоги конкурсного отбора, Список с указанием размеров предоставляемых им субсидий размещаются на официальном сайте Департамента в сети Интернет, а также на портале </w:t>
      </w:r>
      <w:proofErr w:type="spellStart"/>
      <w:r>
        <w:rPr>
          <w:rFonts w:cs="Calibri"/>
        </w:rPr>
        <w:t>Югражданин</w:t>
      </w:r>
      <w:proofErr w:type="gramStart"/>
      <w:r>
        <w:rPr>
          <w:rFonts w:cs="Calibri"/>
        </w:rPr>
        <w:t>.Р</w:t>
      </w:r>
      <w:proofErr w:type="gramEnd"/>
      <w:r>
        <w:rPr>
          <w:rFonts w:cs="Calibri"/>
        </w:rPr>
        <w:t>Ф</w:t>
      </w:r>
      <w:proofErr w:type="spellEnd"/>
      <w:r>
        <w:rPr>
          <w:rFonts w:cs="Calibri"/>
        </w:rPr>
        <w:t xml:space="preserve"> в срок не позднее 5 рабочих дней со дня утверждения Департаментом сводной ведомости.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34. Направление участникам конкурсного отбора уведомлений о результатах рассмотрения конкурсной комиссией поданных ими заявок не осуществляется.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35. Информация об участниках конкурсного отбора, результатах рассмотрения поданных ими заявок, а также иная информация о проведении конкурсного отбора размещается на официальном сайте Департамента в сети Интернет, а также на портале </w:t>
      </w:r>
      <w:proofErr w:type="spellStart"/>
      <w:r>
        <w:rPr>
          <w:rFonts w:cs="Calibri"/>
        </w:rPr>
        <w:t>Югражданин</w:t>
      </w:r>
      <w:proofErr w:type="gramStart"/>
      <w:r>
        <w:rPr>
          <w:rFonts w:cs="Calibri"/>
        </w:rPr>
        <w:t>.Р</w:t>
      </w:r>
      <w:proofErr w:type="gramEnd"/>
      <w:r>
        <w:rPr>
          <w:rFonts w:cs="Calibri"/>
        </w:rPr>
        <w:t>Ф</w:t>
      </w:r>
      <w:proofErr w:type="spellEnd"/>
      <w:r>
        <w:rPr>
          <w:rFonts w:cs="Calibri"/>
        </w:rPr>
        <w:t xml:space="preserve"> и в </w:t>
      </w:r>
      <w:r>
        <w:rPr>
          <w:rFonts w:cs="Calibri"/>
        </w:rPr>
        <w:lastRenderedPageBreak/>
        <w:t>средствах массовой информации.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36. </w:t>
      </w:r>
      <w:proofErr w:type="gramStart"/>
      <w:r>
        <w:rPr>
          <w:rFonts w:cs="Calibri"/>
        </w:rPr>
        <w:t xml:space="preserve">В случае отсутствия заявок или в случае выявления в отношении всех социально ориентированных некоммерческих организаций, подавших заявки, обстоятельств, указанных в </w:t>
      </w:r>
      <w:hyperlink w:anchor="Par1553" w:history="1">
        <w:r>
          <w:rPr>
            <w:rFonts w:cs="Calibri"/>
            <w:color w:val="0000FF"/>
          </w:rPr>
          <w:t>пункте 25</w:t>
        </w:r>
      </w:hyperlink>
      <w:r>
        <w:rPr>
          <w:rFonts w:cs="Calibri"/>
        </w:rPr>
        <w:t xml:space="preserve"> настоящего Порядка, конкурсный отбор признается несостоявшимся, о чем конкурсной комиссией в срок не позднее 7 рабочих дней с момента завершения приема заявок оформляется протокол, который размещается на официальном сайте Департамента в сети Интернет, а также на портале </w:t>
      </w:r>
      <w:proofErr w:type="spellStart"/>
      <w:r>
        <w:rPr>
          <w:rFonts w:cs="Calibri"/>
        </w:rPr>
        <w:t>Югражданин</w:t>
      </w:r>
      <w:proofErr w:type="gramEnd"/>
      <w:r>
        <w:rPr>
          <w:rFonts w:cs="Calibri"/>
        </w:rPr>
        <w:t>.РФ</w:t>
      </w:r>
      <w:proofErr w:type="spellEnd"/>
      <w:r>
        <w:rPr>
          <w:rFonts w:cs="Calibri"/>
        </w:rPr>
        <w:t xml:space="preserve"> и в средствах массовой информации в срок не более 2 рабочих дней с момента утверждения.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37. Между Департаментом и победителем конкурсного отбора заключается соглашение о предоставлении субсидии (далее - Соглашение).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38. Форма Соглашения утверждается приказом Департамента.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39. В Соглашении должны быть предусмотрены: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цели, условия, размер, сроки предоставления субсидии, порядок и основания ее возврата в случае нарушения условий, установленных Соглашением;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порядок, сроки и формы представления отчетности, подтверждающей выполнение условий Соглашения;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порядок перечисления субсидии;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право Департамента в течение срока действия Соглашения проводить проверки выполнения его условий;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ответственность за несоблюдение условий Соглашения;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согласие получателя субсидий на осуществление главным распорядителем бюджетных средств, предоставившим субсидию, и органами государственного финансового контроля проверок соблюдения условий, целей и порядка предоставления субсидий.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40. Перечисление субсидии осуществляется на основании приказа Департамента на счет победителя конкурсного отбора (далее также - получателя субсидии) в течение 10 (десяти) рабочих дней с момента подписания Соглашения обеими сторонами.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41. Департамент осуществляет контроль за соблюдением Соглашения.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42. Получатель субсидии обязан использовать субсидию на цели, предусмотренные Соглашением, и представлять в Департамент запрашиваемую документацию, необходимую для контроля за ее целевым использованием.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43. Субсидия подлежит возврату в бюджет Ханты-Мансийского автономного округа - Югры 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выявления Департаментом фактов нарушения получателем субсидии обязательств, предусмотренных Соглашением.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44. В случае установления фактов нарушения Соглашения, Департамент в течение 10 (десяти) рабочих дней </w:t>
      </w:r>
      <w:proofErr w:type="gramStart"/>
      <w:r>
        <w:rPr>
          <w:rFonts w:cs="Calibri"/>
        </w:rPr>
        <w:t>принимает решение о возврате субсидии и направляет</w:t>
      </w:r>
      <w:proofErr w:type="gramEnd"/>
      <w:r>
        <w:rPr>
          <w:rFonts w:cs="Calibri"/>
        </w:rPr>
        <w:t xml:space="preserve"> в адрес получателя субсидии соответствующее требование.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45. Субсидия подлежит возврату ее получателем в течение 10 (десяти) рабочих дней с момента получения соответствующего требования Департамента.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46. В случае неисполнения получателем субсидии требования о ее возврате она подлежит взысканию в судебном порядке в соответствии с действующим законодательством Российской Федерации.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47. Неиспользованная часть субсидии подлежит возврату в бюджет Ханты-Мансийского автономного округа - Югры.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48. Департамент и органы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9" w:name="Par1590"/>
      <w:bookmarkEnd w:id="9"/>
      <w:r>
        <w:rPr>
          <w:rFonts w:cs="Calibri"/>
        </w:rPr>
        <w:t>Таблица 1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0005" w:rsidRDefault="003A0005">
      <w:pPr>
        <w:rPr>
          <w:rFonts w:cs="Calibri"/>
        </w:rPr>
      </w:pPr>
      <w:bookmarkStart w:id="10" w:name="Par1592"/>
      <w:bookmarkEnd w:id="10"/>
      <w:r>
        <w:rPr>
          <w:rFonts w:cs="Calibri"/>
        </w:rPr>
        <w:br w:type="page"/>
      </w:r>
    </w:p>
    <w:p w:rsidR="004F3CEF" w:rsidRDefault="004F3CEF" w:rsidP="003A0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 xml:space="preserve">Заявление на участие в конкурсном </w:t>
      </w:r>
      <w:proofErr w:type="gramStart"/>
      <w:r>
        <w:rPr>
          <w:rFonts w:cs="Calibri"/>
        </w:rPr>
        <w:t>отборе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6"/>
        <w:gridCol w:w="3969"/>
      </w:tblGrid>
      <w:tr w:rsidR="004F3CEF" w:rsidTr="00BC0444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(полное наименование </w:t>
            </w:r>
            <w:proofErr w:type="gramStart"/>
            <w:r>
              <w:rPr>
                <w:rFonts w:cs="Calibri"/>
              </w:rPr>
              <w:t>некоммерческой</w:t>
            </w:r>
            <w:proofErr w:type="gramEnd"/>
            <w:r>
              <w:rPr>
                <w:rFonts w:cs="Calibri"/>
              </w:rPr>
              <w:t xml:space="preserve"> организации)</w:t>
            </w: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Сокращенное наименование </w:t>
            </w:r>
            <w:proofErr w:type="gramStart"/>
            <w:r>
              <w:rPr>
                <w:rFonts w:cs="Calibri"/>
              </w:rPr>
              <w:t>некоммерческой</w:t>
            </w:r>
            <w:proofErr w:type="gramEnd"/>
            <w:r>
              <w:rPr>
                <w:rFonts w:cs="Calibri"/>
              </w:rPr>
              <w:t xml:space="preserve">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Организационно-правовая 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Дата регистрации (при создании до 1 июля 2002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Код по общероссийскому классификатору продукции (ОКПО)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</w:t>
            </w:r>
            <w:proofErr w:type="gramStart"/>
            <w:r>
              <w:rPr>
                <w:rFonts w:cs="Calibri"/>
              </w:rPr>
              <w:t>д(</w:t>
            </w:r>
            <w:proofErr w:type="gramEnd"/>
            <w:r>
              <w:rPr>
                <w:rFonts w:cs="Calibri"/>
              </w:rPr>
              <w:t xml:space="preserve">ы) по общероссийскому классификатору внешнеэкономической деятельности </w:t>
            </w:r>
            <w:hyperlink r:id="rId8" w:history="1">
              <w:r>
                <w:rPr>
                  <w:rFonts w:cs="Calibri"/>
                  <w:color w:val="0000FF"/>
                </w:rPr>
                <w:t>(ОКВЭД)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Индивидуальный номер налогоплательщика (ИНН)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Код причины постановки на учет (КПП)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Номер расчетного 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Банковский идентификационный код (БИК)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Номер корреспондентского 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Адрес (место нахождения) постоянно действующего органа </w:t>
            </w:r>
            <w:proofErr w:type="gramStart"/>
            <w:r>
              <w:rPr>
                <w:rFonts w:cs="Calibri"/>
              </w:rPr>
              <w:t>некоммерческой</w:t>
            </w:r>
            <w:proofErr w:type="gramEnd"/>
            <w:r>
              <w:rPr>
                <w:rFonts w:cs="Calibri"/>
              </w:rPr>
              <w:t xml:space="preserve">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Сайт в сети Интернет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Наименование должности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Фамилия, имя, отчество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 добровольцев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Общая сумма денежных средств, полученных некоммерческой организацией в </w:t>
            </w:r>
            <w:proofErr w:type="gramStart"/>
            <w:r>
              <w:rPr>
                <w:rFonts w:cs="Calibri"/>
              </w:rPr>
              <w:t>предыдущем</w:t>
            </w:r>
            <w:proofErr w:type="gramEnd"/>
            <w:r>
              <w:rPr>
                <w:rFonts w:cs="Calibri"/>
              </w:rPr>
              <w:t xml:space="preserve"> году, 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взносы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гранты и пожертвования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пожертвования физических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доход от целевого капитала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81"/>
      </w:tblGrid>
      <w:tr w:rsidR="004F3CEF" w:rsidTr="00BC0444">
        <w:trPr>
          <w:tblCellSpacing w:w="5" w:type="nil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4F3CEF" w:rsidTr="00BC0444">
        <w:trPr>
          <w:tblCellSpacing w:w="5" w:type="nil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6"/>
        <w:gridCol w:w="4025"/>
      </w:tblGrid>
      <w:tr w:rsidR="004F3CEF" w:rsidTr="00BC0444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Наименование проекта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Наименование органа управления </w:t>
            </w:r>
            <w:proofErr w:type="gramStart"/>
            <w:r>
              <w:rPr>
                <w:rFonts w:cs="Calibri"/>
              </w:rPr>
              <w:t>некоммерческой</w:t>
            </w:r>
            <w:proofErr w:type="gramEnd"/>
            <w:r>
              <w:rPr>
                <w:rFonts w:cs="Calibri"/>
              </w:rPr>
              <w:t xml:space="preserve"> организации, утвердившего проекта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Дата утверждения проекта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Сроки реализации проекта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Общая сумма планируемых расходов на реализацию проекта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Запрашиваемый размер субсидии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Предполагаемая сумма </w:t>
            </w:r>
            <w:proofErr w:type="spellStart"/>
            <w:r>
              <w:rPr>
                <w:rFonts w:cs="Calibri"/>
              </w:rPr>
              <w:t>софинансирования</w:t>
            </w:r>
            <w:proofErr w:type="spellEnd"/>
            <w:r>
              <w:rPr>
                <w:rFonts w:cs="Calibri"/>
              </w:rPr>
              <w:t xml:space="preserve"> программы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81"/>
      </w:tblGrid>
      <w:tr w:rsidR="004F3CEF" w:rsidTr="00BC0444">
        <w:trPr>
          <w:tblCellSpacing w:w="5" w:type="nil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Краткое описание мероприятий проекта, для финансового обеспечения которых запрашивается субсидия</w:t>
            </w:r>
          </w:p>
        </w:tc>
      </w:tr>
      <w:tr w:rsidR="004F3CEF" w:rsidTr="00BC0444">
        <w:trPr>
          <w:tblCellSpacing w:w="5" w:type="nil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Достоверность информации (в том числе документов), представленной на участие в конкурсе, подтверждаю.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 условиями конкурсного отбора и порядка предоставления субсидии </w:t>
      </w:r>
      <w:proofErr w:type="gramStart"/>
      <w:r>
        <w:rPr>
          <w:rFonts w:cs="Calibri"/>
        </w:rPr>
        <w:t>ознакомлен</w:t>
      </w:r>
      <w:proofErr w:type="gramEnd"/>
      <w:r>
        <w:rPr>
          <w:rFonts w:cs="Calibri"/>
        </w:rPr>
        <w:t xml:space="preserve"> и согласен.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pStyle w:val="ConsPlusNonformat"/>
      </w:pPr>
      <w:r>
        <w:t>___________________________    _______________    _________________________</w:t>
      </w:r>
    </w:p>
    <w:p w:rsidR="004F3CEF" w:rsidRDefault="004F3CEF" w:rsidP="004F3CEF">
      <w:pPr>
        <w:pStyle w:val="ConsPlusNonformat"/>
      </w:pPr>
      <w:r>
        <w:t xml:space="preserve">  </w:t>
      </w:r>
      <w:proofErr w:type="gramStart"/>
      <w:r>
        <w:t>(наименование должности         (подпись)          (фамилия, инициалы)</w:t>
      </w:r>
      <w:proofErr w:type="gramEnd"/>
    </w:p>
    <w:p w:rsidR="004F3CEF" w:rsidRDefault="004F3CEF" w:rsidP="004F3CEF">
      <w:pPr>
        <w:pStyle w:val="ConsPlusNonformat"/>
      </w:pPr>
      <w:r>
        <w:t xml:space="preserve">руководителя </w:t>
      </w:r>
      <w:proofErr w:type="gramStart"/>
      <w:r>
        <w:t>некоммерческой</w:t>
      </w:r>
      <w:proofErr w:type="gramEnd"/>
    </w:p>
    <w:p w:rsidR="004F3CEF" w:rsidRDefault="004F3CEF" w:rsidP="004F3CEF">
      <w:pPr>
        <w:pStyle w:val="ConsPlusNonformat"/>
      </w:pPr>
      <w:r>
        <w:t xml:space="preserve">       организации)</w:t>
      </w:r>
    </w:p>
    <w:p w:rsidR="004F3CEF" w:rsidRDefault="004F3CEF" w:rsidP="004F3CEF">
      <w:pPr>
        <w:pStyle w:val="ConsPlusNonformat"/>
      </w:pPr>
    </w:p>
    <w:p w:rsidR="004F3CEF" w:rsidRDefault="004F3CEF" w:rsidP="004F3CEF">
      <w:pPr>
        <w:pStyle w:val="ConsPlusNonformat"/>
      </w:pPr>
      <w:r>
        <w:t xml:space="preserve">    "___" __________ 20___ г.       М.П.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0005" w:rsidRDefault="003A0005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  <w:sectPr w:rsidR="003A0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1" w:name="Par1691"/>
      <w:bookmarkEnd w:id="11"/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12" w:name="_GoBack"/>
      <w:bookmarkEnd w:id="12"/>
      <w:r>
        <w:rPr>
          <w:rFonts w:cs="Calibri"/>
        </w:rPr>
        <w:lastRenderedPageBreak/>
        <w:t>Таблица 2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3" w:name="Par1693"/>
      <w:bookmarkEnd w:id="13"/>
      <w:r>
        <w:rPr>
          <w:rFonts w:cs="Calibri"/>
        </w:rPr>
        <w:t>Оценочная ведомость по проекту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_________________________________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(наименование проекта)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Заседание конкурсной комиссии от _________________ N _______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7540"/>
        <w:gridCol w:w="1417"/>
      </w:tblGrid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 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показателей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Оценка в </w:t>
            </w:r>
            <w:proofErr w:type="gramStart"/>
            <w:r>
              <w:rPr>
                <w:rFonts w:cs="Calibri"/>
              </w:rPr>
              <w:t>баллах</w:t>
            </w:r>
            <w:proofErr w:type="gramEnd"/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Соответствие приоритетным направлениям поддержки (оценивается соответствие целей, мероприятий проекта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предоставление информации об организации в сети Интернет)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>
              <w:rPr>
                <w:rFonts w:cs="Calibri"/>
              </w:rPr>
              <w:t>взаимоувязки</w:t>
            </w:r>
            <w:proofErr w:type="spellEnd"/>
            <w:r>
              <w:rPr>
                <w:rFonts w:cs="Calibri"/>
              </w:rPr>
              <w:t xml:space="preserve"> предлагаемых мероприятий)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объем предполагаемых поступлений на реализацию проекта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pStyle w:val="ConsPlusNonformat"/>
      </w:pPr>
      <w:r>
        <w:t xml:space="preserve">    Член конкурсной комиссии _________ _____________________</w:t>
      </w:r>
    </w:p>
    <w:p w:rsidR="004F3CEF" w:rsidRDefault="004F3CEF" w:rsidP="004F3CEF">
      <w:pPr>
        <w:pStyle w:val="ConsPlusNonformat"/>
      </w:pPr>
      <w:r>
        <w:t xml:space="preserve">                             (подпись) (расшифровка подписи)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Для оценки проекта по каждому показателю применяется </w:t>
      </w:r>
      <w:proofErr w:type="spellStart"/>
      <w:r>
        <w:rPr>
          <w:rFonts w:cs="Calibri"/>
        </w:rPr>
        <w:t>шестибалльная</w:t>
      </w:r>
      <w:proofErr w:type="spellEnd"/>
      <w:r>
        <w:rPr>
          <w:rFonts w:cs="Calibri"/>
        </w:rPr>
        <w:t xml:space="preserve"> шкала, где учитываются: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0 - проект полностью не соответствует данному показателю;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1 - проект в малой степени соответствует данному показателю;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2 - проект в незначительной части соответствует данному показателю;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3 - проект в средней степени соответствует данному показателю;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4 - проект в значительной степени соответствует данному показателю;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5 - проект полностью соответствует данному показателю.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14" w:name="Par1735"/>
      <w:bookmarkEnd w:id="14"/>
      <w:r>
        <w:rPr>
          <w:rFonts w:cs="Calibri"/>
        </w:rPr>
        <w:t>Таблица 3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5" w:name="Par1737"/>
      <w:bookmarkEnd w:id="15"/>
      <w:r>
        <w:rPr>
          <w:rFonts w:cs="Calibri"/>
        </w:rPr>
        <w:t>Итоговая ведомость по проекту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_________________________________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(наименование проекта)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Заседание конкурсной комиссии от ___________________ N _______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5443"/>
        <w:gridCol w:w="454"/>
        <w:gridCol w:w="454"/>
        <w:gridCol w:w="454"/>
        <w:gridCol w:w="454"/>
        <w:gridCol w:w="1644"/>
      </w:tblGrid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показателей оценки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Оценки членов конкурсной комиссии в баллах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Средний балл по критерию (до десятых долей)</w:t>
            </w: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Соответствие приоритетным направлениям поддержки (оценивается соответствие целей, мероприятий проекта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предоставление информации об организации в сети Интернет)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>
              <w:rPr>
                <w:rFonts w:cs="Calibri"/>
              </w:rPr>
              <w:t>взаимоувязки</w:t>
            </w:r>
            <w:proofErr w:type="spellEnd"/>
            <w:r>
              <w:rPr>
                <w:rFonts w:cs="Calibri"/>
              </w:rPr>
              <w:t xml:space="preserve"> предлагаемых мероприятий)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объем предполагаемых поступлений на реализацию проекта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Итоговый балл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9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Ф.И.О. членов конкурсной комиссии</w:t>
            </w: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bookmarkStart w:id="16" w:name="Par1798"/>
      <w:bookmarkEnd w:id="16"/>
      <w:r>
        <w:rPr>
          <w:rFonts w:cs="Calibri"/>
        </w:rPr>
        <w:t>Таблица 4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7" w:name="Par1800"/>
      <w:bookmarkEnd w:id="17"/>
      <w:r>
        <w:rPr>
          <w:rFonts w:cs="Calibri"/>
        </w:rPr>
        <w:t>Сводная ведомость по проектам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Заседание конкурсной комиссии от ____________ N ________</w:t>
      </w:r>
    </w:p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4365"/>
        <w:gridCol w:w="1417"/>
        <w:gridCol w:w="3175"/>
      </w:tblGrid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Итоговый балл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Сумма субсидии для выполнения проекта</w:t>
            </w: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3CEF" w:rsidTr="00BC0444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F" w:rsidRDefault="004F3CEF" w:rsidP="00B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4F3CEF" w:rsidRDefault="004F3CEF" w:rsidP="004F3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F3CEF" w:rsidRDefault="004F3CEF" w:rsidP="004F3CEF">
      <w:pPr>
        <w:pStyle w:val="ConsPlusNonformat"/>
      </w:pPr>
      <w:r>
        <w:t xml:space="preserve">    Председатель конкурсной комиссии:    _________ ______________</w:t>
      </w:r>
    </w:p>
    <w:p w:rsidR="004F3CEF" w:rsidRDefault="004F3CEF" w:rsidP="004F3CEF">
      <w:pPr>
        <w:pStyle w:val="ConsPlusNonformat"/>
      </w:pPr>
    </w:p>
    <w:p w:rsidR="004F3CEF" w:rsidRDefault="004F3CEF" w:rsidP="004F3CEF">
      <w:pPr>
        <w:pStyle w:val="ConsPlusNonformat"/>
      </w:pPr>
      <w:r>
        <w:t xml:space="preserve">    Секретарь конкурсной комиссии:       _________ ______________</w:t>
      </w:r>
    </w:p>
    <w:p w:rsidR="004F3CEF" w:rsidRDefault="004F3CEF" w:rsidP="004F3CEF">
      <w:pPr>
        <w:pStyle w:val="ConsPlusNonformat"/>
      </w:pPr>
    </w:p>
    <w:p w:rsidR="004F3CEF" w:rsidRDefault="004F3CEF" w:rsidP="004F3CEF">
      <w:pPr>
        <w:pStyle w:val="ConsPlusNonformat"/>
      </w:pPr>
      <w:r>
        <w:t xml:space="preserve">    Члены конкурсной комиссии:           _________ ______________</w:t>
      </w:r>
    </w:p>
    <w:p w:rsidR="00B1310D" w:rsidRDefault="00B1310D"/>
    <w:sectPr w:rsidR="00B1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4"/>
    <w:rsid w:val="0000082B"/>
    <w:rsid w:val="000076C2"/>
    <w:rsid w:val="00013312"/>
    <w:rsid w:val="00014FF0"/>
    <w:rsid w:val="0001767A"/>
    <w:rsid w:val="000177A9"/>
    <w:rsid w:val="00022896"/>
    <w:rsid w:val="0002571C"/>
    <w:rsid w:val="000261E3"/>
    <w:rsid w:val="00026299"/>
    <w:rsid w:val="00030809"/>
    <w:rsid w:val="0004673B"/>
    <w:rsid w:val="000613DB"/>
    <w:rsid w:val="00072088"/>
    <w:rsid w:val="0009039B"/>
    <w:rsid w:val="000A2F5E"/>
    <w:rsid w:val="000A2FC8"/>
    <w:rsid w:val="000A351A"/>
    <w:rsid w:val="000A71CC"/>
    <w:rsid w:val="000C4312"/>
    <w:rsid w:val="000D20DE"/>
    <w:rsid w:val="000E284C"/>
    <w:rsid w:val="000E534E"/>
    <w:rsid w:val="000E6280"/>
    <w:rsid w:val="000F3620"/>
    <w:rsid w:val="000F5034"/>
    <w:rsid w:val="00134075"/>
    <w:rsid w:val="00142BFA"/>
    <w:rsid w:val="0014430F"/>
    <w:rsid w:val="00145074"/>
    <w:rsid w:val="00146167"/>
    <w:rsid w:val="00150710"/>
    <w:rsid w:val="00152E3E"/>
    <w:rsid w:val="001540FD"/>
    <w:rsid w:val="00160DC3"/>
    <w:rsid w:val="001618A3"/>
    <w:rsid w:val="001709A7"/>
    <w:rsid w:val="00174B08"/>
    <w:rsid w:val="001800E5"/>
    <w:rsid w:val="00180CB0"/>
    <w:rsid w:val="00197ED4"/>
    <w:rsid w:val="001C4D04"/>
    <w:rsid w:val="001D78F0"/>
    <w:rsid w:val="001E1637"/>
    <w:rsid w:val="001E59BB"/>
    <w:rsid w:val="001E77D2"/>
    <w:rsid w:val="0021647B"/>
    <w:rsid w:val="002177E4"/>
    <w:rsid w:val="0022084C"/>
    <w:rsid w:val="0022599D"/>
    <w:rsid w:val="002269D4"/>
    <w:rsid w:val="00262FEB"/>
    <w:rsid w:val="0026333B"/>
    <w:rsid w:val="002807F1"/>
    <w:rsid w:val="00290F17"/>
    <w:rsid w:val="00293D11"/>
    <w:rsid w:val="002A3A2D"/>
    <w:rsid w:val="002B2D07"/>
    <w:rsid w:val="002C443F"/>
    <w:rsid w:val="002D7527"/>
    <w:rsid w:val="002E4F16"/>
    <w:rsid w:val="002E764D"/>
    <w:rsid w:val="00306A1F"/>
    <w:rsid w:val="00310A4E"/>
    <w:rsid w:val="003270D5"/>
    <w:rsid w:val="00341560"/>
    <w:rsid w:val="003419E4"/>
    <w:rsid w:val="00350446"/>
    <w:rsid w:val="00352BA9"/>
    <w:rsid w:val="003654CF"/>
    <w:rsid w:val="0036602A"/>
    <w:rsid w:val="00370213"/>
    <w:rsid w:val="00370B2F"/>
    <w:rsid w:val="00371BA5"/>
    <w:rsid w:val="003752C3"/>
    <w:rsid w:val="00376758"/>
    <w:rsid w:val="00393329"/>
    <w:rsid w:val="003972E0"/>
    <w:rsid w:val="003A0005"/>
    <w:rsid w:val="003B790B"/>
    <w:rsid w:val="003C2128"/>
    <w:rsid w:val="003C2F4E"/>
    <w:rsid w:val="003C3248"/>
    <w:rsid w:val="003C39D9"/>
    <w:rsid w:val="003D2338"/>
    <w:rsid w:val="003D6EB6"/>
    <w:rsid w:val="003E03A8"/>
    <w:rsid w:val="003E3C46"/>
    <w:rsid w:val="003F0636"/>
    <w:rsid w:val="003F3179"/>
    <w:rsid w:val="003F49A7"/>
    <w:rsid w:val="004050CF"/>
    <w:rsid w:val="00405B2C"/>
    <w:rsid w:val="00421E95"/>
    <w:rsid w:val="0042488D"/>
    <w:rsid w:val="0042716B"/>
    <w:rsid w:val="00435EEA"/>
    <w:rsid w:val="00442356"/>
    <w:rsid w:val="004446E4"/>
    <w:rsid w:val="00467FE7"/>
    <w:rsid w:val="00470BE7"/>
    <w:rsid w:val="00473A0B"/>
    <w:rsid w:val="00486520"/>
    <w:rsid w:val="004A0DF5"/>
    <w:rsid w:val="004A6859"/>
    <w:rsid w:val="004B2460"/>
    <w:rsid w:val="004B2798"/>
    <w:rsid w:val="004B2C4D"/>
    <w:rsid w:val="004B54A9"/>
    <w:rsid w:val="004B568F"/>
    <w:rsid w:val="004B61BD"/>
    <w:rsid w:val="004B7A67"/>
    <w:rsid w:val="004C2AB3"/>
    <w:rsid w:val="004D3F9C"/>
    <w:rsid w:val="004D4E70"/>
    <w:rsid w:val="004F3CEF"/>
    <w:rsid w:val="004F6299"/>
    <w:rsid w:val="00512B0B"/>
    <w:rsid w:val="00524C46"/>
    <w:rsid w:val="005262FC"/>
    <w:rsid w:val="0053174D"/>
    <w:rsid w:val="00540471"/>
    <w:rsid w:val="00544719"/>
    <w:rsid w:val="005633D1"/>
    <w:rsid w:val="005646ED"/>
    <w:rsid w:val="0056480C"/>
    <w:rsid w:val="00565459"/>
    <w:rsid w:val="005665E1"/>
    <w:rsid w:val="00573CEB"/>
    <w:rsid w:val="00591E1B"/>
    <w:rsid w:val="005A1543"/>
    <w:rsid w:val="005A2D32"/>
    <w:rsid w:val="005B5B2E"/>
    <w:rsid w:val="005B5EF1"/>
    <w:rsid w:val="005B7B6F"/>
    <w:rsid w:val="005B7D53"/>
    <w:rsid w:val="005C3FE1"/>
    <w:rsid w:val="005C4100"/>
    <w:rsid w:val="005D1EB7"/>
    <w:rsid w:val="005D36B2"/>
    <w:rsid w:val="005E1240"/>
    <w:rsid w:val="005E7330"/>
    <w:rsid w:val="005E7639"/>
    <w:rsid w:val="005F55AC"/>
    <w:rsid w:val="005F6210"/>
    <w:rsid w:val="006064B8"/>
    <w:rsid w:val="00607A58"/>
    <w:rsid w:val="006111C8"/>
    <w:rsid w:val="00611374"/>
    <w:rsid w:val="00611DFE"/>
    <w:rsid w:val="006140E4"/>
    <w:rsid w:val="00636040"/>
    <w:rsid w:val="00645A5D"/>
    <w:rsid w:val="006767D7"/>
    <w:rsid w:val="006836FB"/>
    <w:rsid w:val="006846EE"/>
    <w:rsid w:val="00687EDC"/>
    <w:rsid w:val="00694165"/>
    <w:rsid w:val="006A5323"/>
    <w:rsid w:val="006D309C"/>
    <w:rsid w:val="006D79EC"/>
    <w:rsid w:val="006E5D9E"/>
    <w:rsid w:val="006E7476"/>
    <w:rsid w:val="006F123D"/>
    <w:rsid w:val="006F2634"/>
    <w:rsid w:val="006F632D"/>
    <w:rsid w:val="007049E5"/>
    <w:rsid w:val="007141A2"/>
    <w:rsid w:val="00740D49"/>
    <w:rsid w:val="00744960"/>
    <w:rsid w:val="0077596A"/>
    <w:rsid w:val="007815AE"/>
    <w:rsid w:val="00792B88"/>
    <w:rsid w:val="00797E5F"/>
    <w:rsid w:val="007A15A2"/>
    <w:rsid w:val="007B4F36"/>
    <w:rsid w:val="007C19F2"/>
    <w:rsid w:val="007D7875"/>
    <w:rsid w:val="007F549C"/>
    <w:rsid w:val="00804900"/>
    <w:rsid w:val="008051E4"/>
    <w:rsid w:val="00814927"/>
    <w:rsid w:val="00816535"/>
    <w:rsid w:val="00833055"/>
    <w:rsid w:val="00834CC1"/>
    <w:rsid w:val="0084542C"/>
    <w:rsid w:val="00846E4C"/>
    <w:rsid w:val="00852EC9"/>
    <w:rsid w:val="00854F66"/>
    <w:rsid w:val="00861A46"/>
    <w:rsid w:val="0086202A"/>
    <w:rsid w:val="0086447C"/>
    <w:rsid w:val="008679E5"/>
    <w:rsid w:val="00884F79"/>
    <w:rsid w:val="00890521"/>
    <w:rsid w:val="00892D27"/>
    <w:rsid w:val="008A066F"/>
    <w:rsid w:val="008B2B65"/>
    <w:rsid w:val="008B4112"/>
    <w:rsid w:val="008E316F"/>
    <w:rsid w:val="008E7CED"/>
    <w:rsid w:val="008F0239"/>
    <w:rsid w:val="008F0438"/>
    <w:rsid w:val="008F0ADA"/>
    <w:rsid w:val="008F25C7"/>
    <w:rsid w:val="009007FD"/>
    <w:rsid w:val="00910A6D"/>
    <w:rsid w:val="0091315A"/>
    <w:rsid w:val="00917A92"/>
    <w:rsid w:val="0093321A"/>
    <w:rsid w:val="0094007A"/>
    <w:rsid w:val="009406C1"/>
    <w:rsid w:val="009417BB"/>
    <w:rsid w:val="00957F91"/>
    <w:rsid w:val="00972748"/>
    <w:rsid w:val="009737CA"/>
    <w:rsid w:val="00981EC5"/>
    <w:rsid w:val="009834BB"/>
    <w:rsid w:val="009843ED"/>
    <w:rsid w:val="00993B99"/>
    <w:rsid w:val="009A53B9"/>
    <w:rsid w:val="009B47BB"/>
    <w:rsid w:val="009B76F5"/>
    <w:rsid w:val="009C483A"/>
    <w:rsid w:val="009F1CF2"/>
    <w:rsid w:val="009F3513"/>
    <w:rsid w:val="00A11B43"/>
    <w:rsid w:val="00A221B0"/>
    <w:rsid w:val="00A35FDF"/>
    <w:rsid w:val="00A40F43"/>
    <w:rsid w:val="00A418A6"/>
    <w:rsid w:val="00A45DA8"/>
    <w:rsid w:val="00A56F5A"/>
    <w:rsid w:val="00A61D6D"/>
    <w:rsid w:val="00A82A9A"/>
    <w:rsid w:val="00AA7B82"/>
    <w:rsid w:val="00AB06E5"/>
    <w:rsid w:val="00AB4E86"/>
    <w:rsid w:val="00AC3451"/>
    <w:rsid w:val="00AC51CF"/>
    <w:rsid w:val="00AD5F9D"/>
    <w:rsid w:val="00AE4E9A"/>
    <w:rsid w:val="00B029B2"/>
    <w:rsid w:val="00B1310D"/>
    <w:rsid w:val="00B23940"/>
    <w:rsid w:val="00B23CCC"/>
    <w:rsid w:val="00B335CC"/>
    <w:rsid w:val="00B358AA"/>
    <w:rsid w:val="00B415EA"/>
    <w:rsid w:val="00B62593"/>
    <w:rsid w:val="00B70FF7"/>
    <w:rsid w:val="00B720D7"/>
    <w:rsid w:val="00B727ED"/>
    <w:rsid w:val="00B76638"/>
    <w:rsid w:val="00B95DD3"/>
    <w:rsid w:val="00BA010A"/>
    <w:rsid w:val="00BA0396"/>
    <w:rsid w:val="00BD232A"/>
    <w:rsid w:val="00BF1C35"/>
    <w:rsid w:val="00BF267E"/>
    <w:rsid w:val="00BF480B"/>
    <w:rsid w:val="00C00EBA"/>
    <w:rsid w:val="00C10930"/>
    <w:rsid w:val="00C26296"/>
    <w:rsid w:val="00C3371A"/>
    <w:rsid w:val="00C53672"/>
    <w:rsid w:val="00C620ED"/>
    <w:rsid w:val="00C701D6"/>
    <w:rsid w:val="00C85215"/>
    <w:rsid w:val="00C85E58"/>
    <w:rsid w:val="00C86AA7"/>
    <w:rsid w:val="00C9027E"/>
    <w:rsid w:val="00C95F05"/>
    <w:rsid w:val="00CA174F"/>
    <w:rsid w:val="00CA582C"/>
    <w:rsid w:val="00CB3990"/>
    <w:rsid w:val="00CB4E41"/>
    <w:rsid w:val="00CB5B07"/>
    <w:rsid w:val="00CB76CA"/>
    <w:rsid w:val="00CC08EC"/>
    <w:rsid w:val="00CC38FB"/>
    <w:rsid w:val="00CD18E8"/>
    <w:rsid w:val="00D0144A"/>
    <w:rsid w:val="00D27B73"/>
    <w:rsid w:val="00D27C83"/>
    <w:rsid w:val="00D41902"/>
    <w:rsid w:val="00D54E82"/>
    <w:rsid w:val="00D736D1"/>
    <w:rsid w:val="00D75B16"/>
    <w:rsid w:val="00D827DD"/>
    <w:rsid w:val="00D94F69"/>
    <w:rsid w:val="00DA7E8B"/>
    <w:rsid w:val="00DB5B69"/>
    <w:rsid w:val="00DC2914"/>
    <w:rsid w:val="00DC3323"/>
    <w:rsid w:val="00DC754A"/>
    <w:rsid w:val="00DD508A"/>
    <w:rsid w:val="00DE0E61"/>
    <w:rsid w:val="00DE199B"/>
    <w:rsid w:val="00E00B11"/>
    <w:rsid w:val="00E07C19"/>
    <w:rsid w:val="00E10DE2"/>
    <w:rsid w:val="00E11075"/>
    <w:rsid w:val="00E176E8"/>
    <w:rsid w:val="00E27D66"/>
    <w:rsid w:val="00E30AE4"/>
    <w:rsid w:val="00E374B0"/>
    <w:rsid w:val="00E4018F"/>
    <w:rsid w:val="00E45FC6"/>
    <w:rsid w:val="00E4679C"/>
    <w:rsid w:val="00E54250"/>
    <w:rsid w:val="00E57DD2"/>
    <w:rsid w:val="00E7145B"/>
    <w:rsid w:val="00E75E5D"/>
    <w:rsid w:val="00E945C4"/>
    <w:rsid w:val="00EA3383"/>
    <w:rsid w:val="00EB01B8"/>
    <w:rsid w:val="00EB5431"/>
    <w:rsid w:val="00EC3249"/>
    <w:rsid w:val="00ED10F6"/>
    <w:rsid w:val="00ED4DE5"/>
    <w:rsid w:val="00EE0CB5"/>
    <w:rsid w:val="00EE3B0F"/>
    <w:rsid w:val="00EE4A35"/>
    <w:rsid w:val="00EE5261"/>
    <w:rsid w:val="00EF1022"/>
    <w:rsid w:val="00EF25DB"/>
    <w:rsid w:val="00EF39B6"/>
    <w:rsid w:val="00F13444"/>
    <w:rsid w:val="00F2413F"/>
    <w:rsid w:val="00F2557E"/>
    <w:rsid w:val="00F31572"/>
    <w:rsid w:val="00F4442F"/>
    <w:rsid w:val="00F9074C"/>
    <w:rsid w:val="00FA3738"/>
    <w:rsid w:val="00FA4316"/>
    <w:rsid w:val="00FA62E5"/>
    <w:rsid w:val="00FA7298"/>
    <w:rsid w:val="00FB1538"/>
    <w:rsid w:val="00FB2C3E"/>
    <w:rsid w:val="00FE5FB4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3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3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4FFDDB99A4CE60590A78888485C5FB1EE36A60459039DC1D84FC941A76C9C3DFD58FFA7BF1480D3w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4FFDDB99A4CE60590B9859E240B50B6E760A80F580DC29B87149416AE66CB7AB201BDE3B21581372229DBw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4FFDDB99A4CE60590B9859E240B50B6E760A80F580DC29B87149416AE66CB7AB201BDE3B21581372229DBw9E" TargetMode="External"/><Relationship Id="rId5" Type="http://schemas.openxmlformats.org/officeDocument/2006/relationships/hyperlink" Target="consultantplus://offline/ref=5F94FFDDB99A4CE60590B9859E240B50B6E760A80F580DC29B87149416AE66CB7AB201BDE3B2158137222EDBw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Селезнёва Мария Владимировна</dc:creator>
  <cp:keywords/>
  <dc:description/>
  <cp:lastModifiedBy>Селезнёва Мария Владимировна</cp:lastModifiedBy>
  <cp:revision>3</cp:revision>
  <cp:lastPrinted>2014-12-01T04:53:00Z</cp:lastPrinted>
  <dcterms:created xsi:type="dcterms:W3CDTF">2014-05-20T09:22:00Z</dcterms:created>
  <dcterms:modified xsi:type="dcterms:W3CDTF">2014-12-01T04:53:00Z</dcterms:modified>
</cp:coreProperties>
</file>