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C6" w:rsidRDefault="002047C6" w:rsidP="00656C1A">
      <w:pPr>
        <w:spacing w:line="120" w:lineRule="atLeast"/>
        <w:jc w:val="center"/>
        <w:rPr>
          <w:sz w:val="24"/>
        </w:rPr>
      </w:pPr>
    </w:p>
    <w:p w:rsidR="002047C6" w:rsidRDefault="002047C6" w:rsidP="00656C1A">
      <w:pPr>
        <w:spacing w:line="120" w:lineRule="atLeast"/>
        <w:jc w:val="center"/>
        <w:rPr>
          <w:sz w:val="24"/>
        </w:rPr>
      </w:pPr>
    </w:p>
    <w:p w:rsidR="002047C6" w:rsidRPr="00852378" w:rsidRDefault="002047C6" w:rsidP="00656C1A">
      <w:pPr>
        <w:spacing w:line="120" w:lineRule="atLeast"/>
        <w:jc w:val="center"/>
        <w:rPr>
          <w:sz w:val="10"/>
          <w:szCs w:val="10"/>
        </w:rPr>
      </w:pPr>
    </w:p>
    <w:p w:rsidR="002047C6" w:rsidRDefault="002047C6" w:rsidP="00656C1A">
      <w:pPr>
        <w:spacing w:line="120" w:lineRule="atLeast"/>
        <w:jc w:val="center"/>
        <w:rPr>
          <w:sz w:val="10"/>
        </w:rPr>
      </w:pPr>
    </w:p>
    <w:p w:rsidR="002047C6" w:rsidRPr="005541F0" w:rsidRDefault="002047C6" w:rsidP="00656C1A">
      <w:pPr>
        <w:spacing w:line="120" w:lineRule="atLeast"/>
        <w:jc w:val="center"/>
        <w:rPr>
          <w:sz w:val="26"/>
        </w:rPr>
      </w:pPr>
      <w:r w:rsidRPr="005541F0">
        <w:rPr>
          <w:sz w:val="26"/>
        </w:rPr>
        <w:t>МУНИЦИПАЛЬНОЕ ОБРАЗОВАНИЕ</w:t>
      </w:r>
    </w:p>
    <w:p w:rsidR="002047C6" w:rsidRDefault="002047C6" w:rsidP="00656C1A">
      <w:pPr>
        <w:spacing w:line="120" w:lineRule="atLeast"/>
        <w:jc w:val="center"/>
        <w:rPr>
          <w:sz w:val="26"/>
        </w:rPr>
      </w:pPr>
      <w:r w:rsidRPr="005541F0">
        <w:rPr>
          <w:sz w:val="26"/>
        </w:rPr>
        <w:t>ГОРОДСКОЙ ОКРУГ СУРГУТ</w:t>
      </w:r>
    </w:p>
    <w:p w:rsidR="002047C6" w:rsidRPr="005541F0" w:rsidRDefault="002047C6" w:rsidP="00656C1A">
      <w:pPr>
        <w:spacing w:line="120" w:lineRule="atLeast"/>
        <w:jc w:val="center"/>
        <w:rPr>
          <w:sz w:val="26"/>
        </w:rPr>
      </w:pPr>
      <w:r>
        <w:rPr>
          <w:sz w:val="26"/>
        </w:rPr>
        <w:t>ХАНТЫ-МАНСИЙСКОГО АВТОНОМНОГО ОКРУГА – ЮГРЫ</w:t>
      </w:r>
    </w:p>
    <w:p w:rsidR="002047C6" w:rsidRPr="005649E4" w:rsidRDefault="002047C6" w:rsidP="00656C1A">
      <w:pPr>
        <w:spacing w:line="120" w:lineRule="atLeast"/>
        <w:jc w:val="center"/>
        <w:rPr>
          <w:sz w:val="18"/>
        </w:rPr>
      </w:pPr>
    </w:p>
    <w:p w:rsidR="002047C6" w:rsidRPr="00656C1A" w:rsidRDefault="002047C6" w:rsidP="00656C1A">
      <w:pPr>
        <w:jc w:val="center"/>
        <w:rPr>
          <w:b/>
          <w:sz w:val="26"/>
          <w:szCs w:val="26"/>
        </w:rPr>
      </w:pPr>
      <w:r w:rsidRPr="00656C1A">
        <w:rPr>
          <w:b/>
          <w:sz w:val="26"/>
          <w:szCs w:val="26"/>
        </w:rPr>
        <w:t>АДМИНИСТРАЦИЯ ГОРОДА</w:t>
      </w:r>
    </w:p>
    <w:p w:rsidR="002047C6" w:rsidRPr="005541F0" w:rsidRDefault="002047C6" w:rsidP="00656C1A">
      <w:pPr>
        <w:spacing w:line="120" w:lineRule="atLeast"/>
        <w:jc w:val="center"/>
        <w:rPr>
          <w:sz w:val="18"/>
        </w:rPr>
      </w:pPr>
    </w:p>
    <w:p w:rsidR="002047C6" w:rsidRPr="005541F0" w:rsidRDefault="002047C6" w:rsidP="00656C1A">
      <w:pPr>
        <w:spacing w:line="120" w:lineRule="atLeast"/>
        <w:jc w:val="center"/>
        <w:rPr>
          <w:sz w:val="20"/>
        </w:rPr>
      </w:pPr>
    </w:p>
    <w:p w:rsidR="002047C6" w:rsidRPr="00656C1A" w:rsidRDefault="002047C6" w:rsidP="00656C1A">
      <w:pPr>
        <w:jc w:val="center"/>
        <w:rPr>
          <w:b/>
          <w:sz w:val="30"/>
          <w:szCs w:val="30"/>
        </w:rPr>
      </w:pPr>
      <w:r w:rsidRPr="001F461F">
        <w:rPr>
          <w:b/>
          <w:sz w:val="30"/>
          <w:szCs w:val="30"/>
        </w:rPr>
        <w:t>ПОСТАНОВЛЕНИЕ</w:t>
      </w:r>
    </w:p>
    <w:p w:rsidR="002047C6" w:rsidRDefault="002047C6" w:rsidP="00656C1A">
      <w:pPr>
        <w:spacing w:line="120" w:lineRule="atLeast"/>
        <w:jc w:val="center"/>
        <w:rPr>
          <w:sz w:val="30"/>
        </w:rPr>
      </w:pPr>
    </w:p>
    <w:p w:rsidR="002047C6" w:rsidRPr="00656C1A" w:rsidRDefault="002047C6" w:rsidP="008A44EC">
      <w:pPr>
        <w:jc w:val="center"/>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047C6" w:rsidRPr="00F8214F" w:rsidTr="0097057A">
        <w:tc>
          <w:tcPr>
            <w:tcW w:w="137" w:type="dxa"/>
            <w:noWrap/>
            <w:tcMar>
              <w:left w:w="0" w:type="dxa"/>
              <w:right w:w="0" w:type="dxa"/>
            </w:tcMar>
          </w:tcPr>
          <w:p w:rsidR="002047C6" w:rsidRPr="00F8214F" w:rsidRDefault="002047C6" w:rsidP="000060EC">
            <w:pPr>
              <w:rPr>
                <w:sz w:val="24"/>
              </w:rPr>
            </w:pPr>
            <w:r>
              <w:rPr>
                <w:sz w:val="24"/>
              </w:rPr>
              <w:t>«</w:t>
            </w:r>
          </w:p>
        </w:tc>
        <w:tc>
          <w:tcPr>
            <w:tcW w:w="474" w:type="dxa"/>
            <w:tcBorders>
              <w:bottom w:val="single" w:sz="4" w:space="0" w:color="auto"/>
            </w:tcBorders>
            <w:noWrap/>
          </w:tcPr>
          <w:p w:rsidR="002047C6" w:rsidRPr="00F8214F" w:rsidRDefault="00406141" w:rsidP="00A63FB0">
            <w:pPr>
              <w:jc w:val="center"/>
              <w:rPr>
                <w:sz w:val="24"/>
              </w:rPr>
            </w:pPr>
            <w:bookmarkStart w:id="0" w:name="dd"/>
            <w:bookmarkEnd w:id="0"/>
            <w:r>
              <w:rPr>
                <w:sz w:val="24"/>
              </w:rPr>
              <w:t>15</w:t>
            </w:r>
          </w:p>
        </w:tc>
        <w:tc>
          <w:tcPr>
            <w:tcW w:w="140" w:type="dxa"/>
            <w:noWrap/>
            <w:tcMar>
              <w:left w:w="0" w:type="dxa"/>
              <w:right w:w="0" w:type="dxa"/>
            </w:tcMar>
          </w:tcPr>
          <w:p w:rsidR="002047C6" w:rsidRPr="00F8214F" w:rsidRDefault="002047C6" w:rsidP="001938BD">
            <w:pPr>
              <w:rPr>
                <w:sz w:val="24"/>
              </w:rPr>
            </w:pPr>
            <w:r>
              <w:rPr>
                <w:sz w:val="24"/>
              </w:rPr>
              <w:t>»</w:t>
            </w:r>
          </w:p>
        </w:tc>
        <w:tc>
          <w:tcPr>
            <w:tcW w:w="1498" w:type="dxa"/>
            <w:tcBorders>
              <w:bottom w:val="single" w:sz="4" w:space="0" w:color="auto"/>
            </w:tcBorders>
            <w:noWrap/>
          </w:tcPr>
          <w:p w:rsidR="002047C6" w:rsidRPr="00F8214F" w:rsidRDefault="00406141" w:rsidP="00AB4194">
            <w:pPr>
              <w:jc w:val="center"/>
              <w:rPr>
                <w:sz w:val="24"/>
              </w:rPr>
            </w:pPr>
            <w:bookmarkStart w:id="1" w:name="mm"/>
            <w:bookmarkEnd w:id="1"/>
            <w:r>
              <w:rPr>
                <w:sz w:val="24"/>
              </w:rPr>
              <w:t>08</w:t>
            </w:r>
          </w:p>
        </w:tc>
        <w:tc>
          <w:tcPr>
            <w:tcW w:w="285" w:type="dxa"/>
            <w:noWrap/>
          </w:tcPr>
          <w:p w:rsidR="002047C6" w:rsidRPr="00A63FB0" w:rsidRDefault="002047C6" w:rsidP="00AB4194">
            <w:pPr>
              <w:jc w:val="center"/>
              <w:rPr>
                <w:sz w:val="24"/>
                <w:lang w:val="en-US"/>
              </w:rPr>
            </w:pPr>
            <w:r>
              <w:rPr>
                <w:sz w:val="24"/>
                <w:lang w:val="en-US"/>
              </w:rPr>
              <w:t>20</w:t>
            </w:r>
          </w:p>
        </w:tc>
        <w:tc>
          <w:tcPr>
            <w:tcW w:w="345" w:type="dxa"/>
            <w:tcBorders>
              <w:bottom w:val="single" w:sz="4" w:space="0" w:color="auto"/>
            </w:tcBorders>
            <w:noWrap/>
            <w:tcMar>
              <w:left w:w="85" w:type="dxa"/>
            </w:tcMar>
          </w:tcPr>
          <w:p w:rsidR="002047C6" w:rsidRPr="00A3761A" w:rsidRDefault="00406141" w:rsidP="00A3761A">
            <w:pPr>
              <w:rPr>
                <w:sz w:val="24"/>
              </w:rPr>
            </w:pPr>
            <w:bookmarkStart w:id="2" w:name="yy"/>
            <w:bookmarkEnd w:id="2"/>
            <w:r>
              <w:rPr>
                <w:sz w:val="24"/>
              </w:rPr>
              <w:t>24</w:t>
            </w:r>
          </w:p>
        </w:tc>
        <w:tc>
          <w:tcPr>
            <w:tcW w:w="518" w:type="dxa"/>
            <w:noWrap/>
          </w:tcPr>
          <w:p w:rsidR="002047C6" w:rsidRPr="00F8214F" w:rsidRDefault="002047C6" w:rsidP="000060EC">
            <w:pPr>
              <w:rPr>
                <w:sz w:val="24"/>
              </w:rPr>
            </w:pPr>
          </w:p>
        </w:tc>
        <w:tc>
          <w:tcPr>
            <w:tcW w:w="4683" w:type="dxa"/>
            <w:noWrap/>
          </w:tcPr>
          <w:p w:rsidR="002047C6" w:rsidRPr="00F8214F" w:rsidRDefault="002047C6" w:rsidP="000060EC">
            <w:pPr>
              <w:rPr>
                <w:sz w:val="24"/>
              </w:rPr>
            </w:pPr>
          </w:p>
        </w:tc>
        <w:tc>
          <w:tcPr>
            <w:tcW w:w="235" w:type="dxa"/>
            <w:noWrap/>
          </w:tcPr>
          <w:p w:rsidR="002047C6" w:rsidRPr="00AB4194" w:rsidRDefault="002047C6" w:rsidP="000060EC">
            <w:pPr>
              <w:rPr>
                <w:sz w:val="24"/>
              </w:rPr>
            </w:pPr>
            <w:r>
              <w:rPr>
                <w:sz w:val="24"/>
              </w:rPr>
              <w:t>№</w:t>
            </w:r>
          </w:p>
        </w:tc>
        <w:tc>
          <w:tcPr>
            <w:tcW w:w="1313" w:type="dxa"/>
            <w:tcBorders>
              <w:bottom w:val="single" w:sz="4" w:space="0" w:color="auto"/>
            </w:tcBorders>
            <w:noWrap/>
          </w:tcPr>
          <w:p w:rsidR="002047C6" w:rsidRPr="00F8214F" w:rsidRDefault="00406141" w:rsidP="00AB4194">
            <w:pPr>
              <w:jc w:val="center"/>
              <w:rPr>
                <w:sz w:val="24"/>
              </w:rPr>
            </w:pPr>
            <w:bookmarkStart w:id="3" w:name="NumDoc"/>
            <w:bookmarkStart w:id="4" w:name="_GoBack"/>
            <w:bookmarkEnd w:id="3"/>
            <w:bookmarkEnd w:id="4"/>
            <w:r>
              <w:rPr>
                <w:sz w:val="24"/>
              </w:rPr>
              <w:t>4201</w:t>
            </w:r>
          </w:p>
        </w:tc>
      </w:tr>
    </w:tbl>
    <w:p w:rsidR="002047C6" w:rsidRPr="00C725A6" w:rsidRDefault="002047C6" w:rsidP="00C725A6">
      <w:pPr>
        <w:rPr>
          <w:szCs w:val="28"/>
        </w:rPr>
      </w:pPr>
    </w:p>
    <w:p w:rsidR="002047C6" w:rsidRPr="002047C6" w:rsidRDefault="002047C6" w:rsidP="002047C6">
      <w:pPr>
        <w:rPr>
          <w:rFonts w:eastAsia="Calibri"/>
          <w:color w:val="000000"/>
          <w:spacing w:val="1"/>
          <w:szCs w:val="28"/>
        </w:rPr>
      </w:pPr>
      <w:r w:rsidRPr="002047C6">
        <w:rPr>
          <w:rFonts w:eastAsia="Calibri"/>
          <w:color w:val="000000"/>
          <w:spacing w:val="1"/>
          <w:szCs w:val="28"/>
        </w:rPr>
        <w:t>Об участии представителей</w:t>
      </w:r>
    </w:p>
    <w:p w:rsidR="002047C6" w:rsidRPr="002047C6" w:rsidRDefault="002047C6" w:rsidP="002047C6">
      <w:pPr>
        <w:rPr>
          <w:rFonts w:eastAsia="Calibri"/>
          <w:color w:val="000000"/>
          <w:spacing w:val="1"/>
          <w:szCs w:val="28"/>
        </w:rPr>
      </w:pPr>
      <w:r w:rsidRPr="002047C6">
        <w:rPr>
          <w:rFonts w:eastAsia="Calibri"/>
          <w:color w:val="000000"/>
          <w:spacing w:val="1"/>
          <w:szCs w:val="28"/>
        </w:rPr>
        <w:t>Администрации города в работе</w:t>
      </w:r>
    </w:p>
    <w:p w:rsidR="002047C6" w:rsidRPr="002047C6" w:rsidRDefault="002047C6" w:rsidP="002047C6">
      <w:pPr>
        <w:rPr>
          <w:rFonts w:eastAsia="Calibri"/>
          <w:color w:val="000000"/>
          <w:spacing w:val="1"/>
          <w:szCs w:val="28"/>
        </w:rPr>
      </w:pPr>
      <w:r w:rsidRPr="002047C6">
        <w:rPr>
          <w:rFonts w:eastAsia="Calibri"/>
          <w:color w:val="000000"/>
          <w:spacing w:val="1"/>
          <w:szCs w:val="28"/>
        </w:rPr>
        <w:t>комиссий по расследованию</w:t>
      </w:r>
    </w:p>
    <w:p w:rsidR="002047C6" w:rsidRPr="002047C6" w:rsidRDefault="002047C6" w:rsidP="002047C6">
      <w:pPr>
        <w:rPr>
          <w:rFonts w:eastAsia="Calibri"/>
          <w:color w:val="000000"/>
          <w:spacing w:val="1"/>
          <w:szCs w:val="28"/>
        </w:rPr>
      </w:pPr>
      <w:r w:rsidRPr="002047C6">
        <w:rPr>
          <w:rFonts w:eastAsia="Calibri"/>
          <w:color w:val="000000"/>
          <w:spacing w:val="1"/>
          <w:szCs w:val="28"/>
        </w:rPr>
        <w:t xml:space="preserve">несчастных случаев на производстве </w:t>
      </w:r>
    </w:p>
    <w:p w:rsidR="002047C6" w:rsidRDefault="002047C6" w:rsidP="002047C6">
      <w:pPr>
        <w:rPr>
          <w:rFonts w:eastAsia="Calibri"/>
          <w:color w:val="000000"/>
          <w:spacing w:val="1"/>
          <w:szCs w:val="28"/>
        </w:rPr>
      </w:pPr>
      <w:r w:rsidRPr="002047C6">
        <w:rPr>
          <w:rFonts w:eastAsia="Calibri"/>
          <w:color w:val="000000"/>
          <w:spacing w:val="1"/>
          <w:szCs w:val="28"/>
        </w:rPr>
        <w:t xml:space="preserve">и признании утратившими силу </w:t>
      </w:r>
    </w:p>
    <w:p w:rsidR="002047C6" w:rsidRDefault="002047C6" w:rsidP="002047C6">
      <w:pPr>
        <w:rPr>
          <w:rFonts w:eastAsia="Calibri"/>
          <w:color w:val="000000"/>
          <w:spacing w:val="1"/>
          <w:szCs w:val="28"/>
        </w:rPr>
      </w:pPr>
      <w:r w:rsidRPr="002047C6">
        <w:rPr>
          <w:rFonts w:eastAsia="Calibri"/>
          <w:color w:val="000000"/>
          <w:spacing w:val="1"/>
          <w:szCs w:val="28"/>
        </w:rPr>
        <w:t xml:space="preserve">некоторых муниципальных </w:t>
      </w:r>
    </w:p>
    <w:p w:rsidR="002047C6" w:rsidRPr="002047C6" w:rsidRDefault="002047C6" w:rsidP="002047C6">
      <w:pPr>
        <w:rPr>
          <w:rFonts w:eastAsia="Calibri"/>
          <w:szCs w:val="28"/>
        </w:rPr>
      </w:pPr>
      <w:r w:rsidRPr="002047C6">
        <w:rPr>
          <w:rFonts w:eastAsia="Calibri"/>
          <w:color w:val="000000"/>
          <w:spacing w:val="1"/>
          <w:szCs w:val="28"/>
        </w:rPr>
        <w:t>правовых актов</w:t>
      </w:r>
    </w:p>
    <w:p w:rsidR="002047C6" w:rsidRPr="002047C6" w:rsidRDefault="002047C6" w:rsidP="002047C6">
      <w:pPr>
        <w:rPr>
          <w:rFonts w:eastAsia="Calibri"/>
          <w:szCs w:val="28"/>
        </w:rPr>
      </w:pPr>
    </w:p>
    <w:p w:rsidR="002047C6" w:rsidRPr="002047C6" w:rsidRDefault="002047C6" w:rsidP="002047C6">
      <w:pPr>
        <w:rPr>
          <w:rFonts w:eastAsia="Calibri"/>
          <w:szCs w:val="28"/>
        </w:rPr>
      </w:pPr>
    </w:p>
    <w:p w:rsidR="002047C6" w:rsidRPr="002047C6" w:rsidRDefault="002047C6" w:rsidP="002047C6">
      <w:pPr>
        <w:ind w:firstLine="709"/>
        <w:jc w:val="both"/>
        <w:rPr>
          <w:rFonts w:eastAsia="Calibri"/>
          <w:szCs w:val="28"/>
        </w:rPr>
      </w:pPr>
      <w:r w:rsidRPr="002047C6">
        <w:rPr>
          <w:rFonts w:eastAsia="Calibri"/>
          <w:color w:val="000000"/>
          <w:szCs w:val="28"/>
        </w:rPr>
        <w:t xml:space="preserve">В соответствии со статьями 228, 228.1, 229 Трудового кодекса Российской Федерации, приказом Министерства труда и социальной защиты Российской Федерации от 20.04.2022 № 223н «Об утверждении Положения об особенностях расследования несчастных случаев </w:t>
      </w:r>
      <w:r w:rsidRPr="002047C6">
        <w:rPr>
          <w:rFonts w:eastAsia="Calibri"/>
          <w:color w:val="000000"/>
          <w:szCs w:val="28"/>
          <w:shd w:val="clear" w:color="auto" w:fill="FFFFFF"/>
        </w:rPr>
        <w:t xml:space="preserve">на производстве в отдельных отраслях </w:t>
      </w:r>
      <w:r w:rsidRPr="002047C6">
        <w:rPr>
          <w:rFonts w:eastAsia="Calibri"/>
          <w:color w:val="000000"/>
          <w:szCs w:val="28"/>
          <w:shd w:val="clear" w:color="auto" w:fill="FFFFFF"/>
        </w:rPr>
        <w:br/>
        <w:t>и организациях, форм документов, соответствующих классификаторов, необходимых для расследования несчастных случаев на производстве</w:t>
      </w:r>
      <w:r w:rsidRPr="002047C6">
        <w:rPr>
          <w:rFonts w:eastAsia="Calibri"/>
          <w:color w:val="000000"/>
          <w:szCs w:val="28"/>
        </w:rPr>
        <w:t xml:space="preserve">», распоряжениями Администрации города от 30.12.2005 № 3686 «Об утверждении Регламента Администрации города», от 21.04.2021 № 552 «О распределении отдельных полномочий Главы города между высшими должностными лицами Администрации города», </w:t>
      </w:r>
      <w:r w:rsidRPr="002047C6">
        <w:rPr>
          <w:rFonts w:eastAsia="Calibri"/>
          <w:szCs w:val="28"/>
        </w:rPr>
        <w:t xml:space="preserve">для участия в работе комиссий по расследованию несчастных случаев у работодателей: </w:t>
      </w:r>
    </w:p>
    <w:p w:rsidR="002047C6" w:rsidRPr="002047C6" w:rsidRDefault="002047C6" w:rsidP="002047C6">
      <w:pPr>
        <w:ind w:firstLine="709"/>
        <w:jc w:val="both"/>
        <w:rPr>
          <w:rFonts w:eastAsia="Calibri"/>
          <w:spacing w:val="2"/>
          <w:szCs w:val="28"/>
        </w:rPr>
      </w:pPr>
      <w:r w:rsidRPr="002047C6">
        <w:rPr>
          <w:rFonts w:eastAsia="Calibri"/>
          <w:spacing w:val="2"/>
          <w:szCs w:val="28"/>
        </w:rPr>
        <w:t>1. Назначить представителями органа местного самоуправления муниципального образования городской округ Сургут Ханты-Мансийского автономного округа – Югры для включения в состав комиссий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начальника управления по труду, начальника отдела охраны труда управления по труду, специалиста-эксперта, главного специалиста отдела охраны труда управления по труду.</w:t>
      </w:r>
    </w:p>
    <w:p w:rsidR="002047C6" w:rsidRPr="002047C6" w:rsidRDefault="002047C6" w:rsidP="002047C6">
      <w:pPr>
        <w:shd w:val="clear" w:color="auto" w:fill="FFFFFF"/>
        <w:spacing w:line="317" w:lineRule="exact"/>
        <w:ind w:right="7" w:firstLine="709"/>
        <w:jc w:val="both"/>
        <w:rPr>
          <w:rFonts w:eastAsia="Calibri"/>
          <w:spacing w:val="2"/>
          <w:szCs w:val="28"/>
        </w:rPr>
      </w:pPr>
      <w:r w:rsidRPr="002047C6">
        <w:rPr>
          <w:rFonts w:eastAsia="Calibri"/>
          <w:spacing w:val="2"/>
          <w:szCs w:val="28"/>
        </w:rPr>
        <w:t>2. Управлению по труду:</w:t>
      </w:r>
    </w:p>
    <w:p w:rsidR="002047C6" w:rsidRPr="002047C6" w:rsidRDefault="002047C6" w:rsidP="002047C6">
      <w:pPr>
        <w:shd w:val="clear" w:color="auto" w:fill="FFFFFF"/>
        <w:spacing w:line="317" w:lineRule="exact"/>
        <w:ind w:right="7" w:firstLine="709"/>
        <w:jc w:val="both"/>
        <w:rPr>
          <w:rFonts w:eastAsia="Calibri"/>
          <w:spacing w:val="2"/>
          <w:szCs w:val="28"/>
        </w:rPr>
      </w:pPr>
      <w:r w:rsidRPr="002047C6">
        <w:rPr>
          <w:rFonts w:eastAsia="Calibri"/>
          <w:spacing w:val="2"/>
          <w:szCs w:val="28"/>
        </w:rPr>
        <w:t xml:space="preserve">2.1. При получении извещения о несчастном случае на производстве </w:t>
      </w:r>
      <w:r w:rsidRPr="002047C6">
        <w:rPr>
          <w:rFonts w:eastAsia="Calibri"/>
          <w:spacing w:val="2"/>
          <w:szCs w:val="28"/>
        </w:rPr>
        <w:br/>
        <w:t xml:space="preserve">(в том числе групповом), в результате которого один или несколько </w:t>
      </w:r>
      <w:r w:rsidRPr="002047C6">
        <w:rPr>
          <w:rFonts w:eastAsia="Calibri"/>
          <w:spacing w:val="2"/>
          <w:szCs w:val="28"/>
        </w:rPr>
        <w:lastRenderedPageBreak/>
        <w:t>пострадавших получили тяжелые повреждения здоровья, либо несчастном случае (в том числе групповом) со смертельным исходом устно информировать работодателя о кандидатуре своего представителя для формирования состава комиссии по расследованию несчастного случая.</w:t>
      </w:r>
    </w:p>
    <w:p w:rsidR="002047C6" w:rsidRPr="002047C6" w:rsidRDefault="002047C6" w:rsidP="002047C6">
      <w:pPr>
        <w:shd w:val="clear" w:color="auto" w:fill="FFFFFF"/>
        <w:spacing w:line="317" w:lineRule="exact"/>
        <w:ind w:right="7" w:firstLine="709"/>
        <w:jc w:val="both"/>
        <w:rPr>
          <w:rFonts w:eastAsia="Calibri"/>
          <w:spacing w:val="2"/>
          <w:szCs w:val="28"/>
        </w:rPr>
      </w:pPr>
      <w:r w:rsidRPr="002047C6">
        <w:rPr>
          <w:rFonts w:eastAsia="Calibri"/>
          <w:spacing w:val="2"/>
          <w:szCs w:val="28"/>
        </w:rPr>
        <w:t xml:space="preserve">2.2. Обеспечить регистрацию, учет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r w:rsidRPr="002047C6">
        <w:rPr>
          <w:rFonts w:eastAsia="Calibri"/>
          <w:szCs w:val="22"/>
        </w:rPr>
        <w:t>в расследовании которых принимали участие специалисты</w:t>
      </w:r>
      <w:r w:rsidRPr="002047C6">
        <w:rPr>
          <w:rFonts w:eastAsia="Calibri"/>
          <w:spacing w:val="2"/>
          <w:szCs w:val="28"/>
        </w:rPr>
        <w:t xml:space="preserve"> управления по труду, подготовку ежеквартального анализа производственного травматизма в разрезе видов экономической деятельности организаций города.</w:t>
      </w:r>
    </w:p>
    <w:p w:rsidR="002047C6" w:rsidRPr="002047C6" w:rsidRDefault="002047C6" w:rsidP="002047C6">
      <w:pPr>
        <w:shd w:val="clear" w:color="auto" w:fill="FFFFFF"/>
        <w:spacing w:line="317" w:lineRule="exact"/>
        <w:ind w:right="7" w:firstLine="709"/>
        <w:jc w:val="both"/>
        <w:rPr>
          <w:rFonts w:eastAsia="Calibri"/>
          <w:spacing w:val="2"/>
          <w:szCs w:val="28"/>
        </w:rPr>
      </w:pPr>
      <w:r w:rsidRPr="002047C6">
        <w:rPr>
          <w:rFonts w:eastAsia="Calibri"/>
          <w:spacing w:val="2"/>
          <w:szCs w:val="28"/>
        </w:rPr>
        <w:t>3. Признать утратившими силу постановления Администрации города:</w:t>
      </w:r>
    </w:p>
    <w:p w:rsidR="002047C6" w:rsidRPr="002047C6" w:rsidRDefault="002047C6" w:rsidP="002047C6">
      <w:pPr>
        <w:shd w:val="clear" w:color="auto" w:fill="FFFFFF"/>
        <w:spacing w:line="317" w:lineRule="exact"/>
        <w:ind w:right="7" w:firstLine="709"/>
        <w:jc w:val="both"/>
        <w:rPr>
          <w:rFonts w:eastAsia="Calibri"/>
          <w:spacing w:val="2"/>
          <w:szCs w:val="28"/>
        </w:rPr>
      </w:pPr>
      <w:r w:rsidRPr="002047C6">
        <w:rPr>
          <w:rFonts w:eastAsia="Calibri"/>
          <w:spacing w:val="2"/>
          <w:szCs w:val="28"/>
        </w:rPr>
        <w:t xml:space="preserve">- от 30.12.2013 № 9700 «Об участии представителей Администрации города в работе комиссий по расследованию несчастных случаев </w:t>
      </w:r>
      <w:r w:rsidRPr="002047C6">
        <w:rPr>
          <w:rFonts w:eastAsia="Calibri"/>
          <w:spacing w:val="2"/>
          <w:szCs w:val="28"/>
        </w:rPr>
        <w:br/>
        <w:t>на производстве»;</w:t>
      </w:r>
    </w:p>
    <w:p w:rsidR="002047C6" w:rsidRPr="002047C6" w:rsidRDefault="002047C6" w:rsidP="002047C6">
      <w:pPr>
        <w:shd w:val="clear" w:color="auto" w:fill="FFFFFF"/>
        <w:spacing w:line="317" w:lineRule="exact"/>
        <w:ind w:right="7" w:firstLine="709"/>
        <w:jc w:val="both"/>
        <w:rPr>
          <w:rFonts w:eastAsia="Times New Roman"/>
          <w:szCs w:val="28"/>
          <w:lang w:eastAsia="ru-RU"/>
        </w:rPr>
      </w:pPr>
      <w:r w:rsidRPr="002047C6">
        <w:rPr>
          <w:rFonts w:eastAsia="Calibri"/>
          <w:spacing w:val="2"/>
          <w:szCs w:val="28"/>
        </w:rPr>
        <w:t>- от 15.07.2016 № 5306 «О внесении изменений в постановление Администрации города от 30.12.2013 № 9700 «Об участии представителей Администрации города в работе комиссий по расследованию несчастных случаев на производстве».</w:t>
      </w:r>
    </w:p>
    <w:p w:rsidR="002047C6" w:rsidRPr="002047C6" w:rsidRDefault="002047C6" w:rsidP="002047C6">
      <w:pPr>
        <w:shd w:val="clear" w:color="auto" w:fill="FFFFFF"/>
        <w:spacing w:line="317" w:lineRule="exact"/>
        <w:ind w:right="7" w:firstLine="709"/>
        <w:jc w:val="both"/>
        <w:rPr>
          <w:rFonts w:eastAsia="Calibri"/>
          <w:szCs w:val="28"/>
        </w:rPr>
      </w:pPr>
      <w:r w:rsidRPr="002047C6">
        <w:rPr>
          <w:rFonts w:eastAsia="Calibri"/>
          <w:szCs w:val="28"/>
        </w:rPr>
        <w:t>4</w:t>
      </w:r>
      <w:r>
        <w:rPr>
          <w:rFonts w:eastAsia="Calibri"/>
          <w:szCs w:val="28"/>
        </w:rPr>
        <w:t xml:space="preserve">. </w:t>
      </w:r>
      <w:r w:rsidRPr="002047C6">
        <w:rPr>
          <w:rFonts w:eastAsia="Calibri"/>
          <w:szCs w:val="28"/>
        </w:rPr>
        <w:t xml:space="preserve">Департаменту массовых коммуникаций и аналитики обнародовать (разместить) настоящее постановление на официальном портале Администрации города: </w:t>
      </w:r>
      <w:r w:rsidRPr="002047C6">
        <w:rPr>
          <w:rFonts w:eastAsia="Calibri"/>
          <w:szCs w:val="28"/>
          <w:lang w:val="en-US"/>
        </w:rPr>
        <w:t>www</w:t>
      </w:r>
      <w:r w:rsidRPr="002047C6">
        <w:rPr>
          <w:rFonts w:eastAsia="Calibri"/>
          <w:szCs w:val="28"/>
        </w:rPr>
        <w:t>.</w:t>
      </w:r>
      <w:proofErr w:type="spellStart"/>
      <w:r w:rsidRPr="002047C6">
        <w:rPr>
          <w:rFonts w:eastAsia="Calibri"/>
          <w:szCs w:val="28"/>
          <w:lang w:val="en-US"/>
        </w:rPr>
        <w:t>admsurgut</w:t>
      </w:r>
      <w:proofErr w:type="spellEnd"/>
      <w:r w:rsidRPr="002047C6">
        <w:rPr>
          <w:rFonts w:eastAsia="Calibri"/>
          <w:szCs w:val="28"/>
        </w:rPr>
        <w:t>.</w:t>
      </w:r>
      <w:proofErr w:type="spellStart"/>
      <w:r w:rsidRPr="002047C6">
        <w:rPr>
          <w:rFonts w:eastAsia="Calibri"/>
          <w:szCs w:val="28"/>
          <w:lang w:val="en-US"/>
        </w:rPr>
        <w:t>ru</w:t>
      </w:r>
      <w:proofErr w:type="spellEnd"/>
      <w:r w:rsidRPr="002047C6">
        <w:rPr>
          <w:rFonts w:eastAsia="Calibri"/>
          <w:szCs w:val="28"/>
        </w:rPr>
        <w:t>.</w:t>
      </w:r>
    </w:p>
    <w:p w:rsidR="002047C6" w:rsidRPr="002047C6" w:rsidRDefault="002047C6" w:rsidP="002047C6">
      <w:pPr>
        <w:ind w:firstLine="709"/>
        <w:jc w:val="both"/>
        <w:rPr>
          <w:rFonts w:eastAsia="Calibri"/>
          <w:szCs w:val="28"/>
        </w:rPr>
      </w:pPr>
      <w:r w:rsidRPr="002047C6">
        <w:rPr>
          <w:rFonts w:eastAsia="Calibri"/>
          <w:szCs w:val="28"/>
        </w:rPr>
        <w:t xml:space="preserve">5. Муниципальному казенному учреждению «Наш город» обнародовать (разместить) настоящее постановление в сетевом издании «Официальные документы города Сургута»: </w:t>
      </w:r>
      <w:r w:rsidRPr="002047C6">
        <w:rPr>
          <w:rFonts w:eastAsia="Calibri"/>
          <w:szCs w:val="28"/>
          <w:lang w:val="en-US"/>
        </w:rPr>
        <w:t>DOCSURGUT</w:t>
      </w:r>
      <w:r w:rsidRPr="002047C6">
        <w:rPr>
          <w:rFonts w:eastAsia="Calibri"/>
          <w:szCs w:val="28"/>
        </w:rPr>
        <w:t>.</w:t>
      </w:r>
      <w:r w:rsidRPr="002047C6">
        <w:rPr>
          <w:rFonts w:eastAsia="Calibri"/>
          <w:szCs w:val="28"/>
          <w:lang w:val="en-US"/>
        </w:rPr>
        <w:t>RU</w:t>
      </w:r>
      <w:r w:rsidRPr="002047C6">
        <w:rPr>
          <w:rFonts w:eastAsia="Calibri"/>
          <w:szCs w:val="28"/>
        </w:rPr>
        <w:t>.</w:t>
      </w:r>
    </w:p>
    <w:p w:rsidR="002047C6" w:rsidRPr="002047C6" w:rsidRDefault="002047C6" w:rsidP="002047C6">
      <w:pPr>
        <w:tabs>
          <w:tab w:val="left" w:pos="993"/>
        </w:tabs>
        <w:suppressAutoHyphens/>
        <w:ind w:firstLine="709"/>
        <w:jc w:val="both"/>
        <w:rPr>
          <w:rFonts w:eastAsia="Calibri"/>
          <w:szCs w:val="28"/>
        </w:rPr>
      </w:pPr>
      <w:r w:rsidRPr="002047C6">
        <w:rPr>
          <w:rFonts w:eastAsia="Calibri"/>
          <w:szCs w:val="28"/>
        </w:rPr>
        <w:t>6. Настоящее постановление вступает в силу с момента его издания.</w:t>
      </w:r>
    </w:p>
    <w:p w:rsidR="002047C6" w:rsidRPr="002047C6" w:rsidRDefault="002047C6" w:rsidP="002047C6">
      <w:pPr>
        <w:tabs>
          <w:tab w:val="left" w:pos="993"/>
        </w:tabs>
        <w:suppressAutoHyphens/>
        <w:ind w:firstLine="709"/>
        <w:jc w:val="both"/>
        <w:rPr>
          <w:rFonts w:eastAsia="Times New Roman"/>
          <w:szCs w:val="28"/>
          <w:lang w:eastAsia="ru-RU"/>
        </w:rPr>
      </w:pPr>
      <w:r w:rsidRPr="002047C6">
        <w:rPr>
          <w:rFonts w:eastAsia="Times New Roman"/>
          <w:szCs w:val="28"/>
          <w:lang w:eastAsia="ru-RU"/>
        </w:rPr>
        <w:t>7. Контроль за выполнением постановления оставляю за собой.</w:t>
      </w:r>
    </w:p>
    <w:p w:rsidR="002047C6" w:rsidRPr="002047C6" w:rsidRDefault="002047C6" w:rsidP="002047C6">
      <w:pPr>
        <w:ind w:firstLine="709"/>
        <w:jc w:val="both"/>
        <w:rPr>
          <w:rFonts w:eastAsia="Calibri"/>
          <w:spacing w:val="4"/>
          <w:szCs w:val="28"/>
        </w:rPr>
      </w:pPr>
    </w:p>
    <w:p w:rsidR="002047C6" w:rsidRPr="002047C6" w:rsidRDefault="002047C6" w:rsidP="002047C6">
      <w:pPr>
        <w:jc w:val="both"/>
        <w:rPr>
          <w:rFonts w:eastAsia="Calibri"/>
          <w:spacing w:val="4"/>
          <w:szCs w:val="28"/>
        </w:rPr>
      </w:pPr>
    </w:p>
    <w:p w:rsidR="002047C6" w:rsidRPr="002047C6" w:rsidRDefault="002047C6" w:rsidP="002047C6">
      <w:pPr>
        <w:jc w:val="both"/>
        <w:rPr>
          <w:rFonts w:eastAsia="Calibri"/>
          <w:spacing w:val="4"/>
          <w:szCs w:val="28"/>
        </w:rPr>
      </w:pPr>
    </w:p>
    <w:p w:rsidR="002047C6" w:rsidRPr="002047C6" w:rsidRDefault="002047C6" w:rsidP="002047C6">
      <w:pPr>
        <w:jc w:val="both"/>
        <w:rPr>
          <w:rFonts w:eastAsia="Calibri"/>
          <w:sz w:val="32"/>
          <w:szCs w:val="32"/>
        </w:rPr>
      </w:pPr>
      <w:r w:rsidRPr="002047C6">
        <w:rPr>
          <w:rFonts w:eastAsia="Calibri"/>
          <w:spacing w:val="4"/>
          <w:szCs w:val="28"/>
        </w:rPr>
        <w:t>Заместитель Главы города                                                             А.М. Кириленко</w:t>
      </w:r>
    </w:p>
    <w:p w:rsidR="00921EB1" w:rsidRPr="002047C6" w:rsidRDefault="00921EB1" w:rsidP="002047C6"/>
    <w:sectPr w:rsidR="00921EB1" w:rsidRPr="002047C6" w:rsidSect="002047C6">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4E" w:rsidRDefault="0085054E">
      <w:r>
        <w:separator/>
      </w:r>
    </w:p>
  </w:endnote>
  <w:endnote w:type="continuationSeparator" w:id="0">
    <w:p w:rsidR="0085054E" w:rsidRDefault="0085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0614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06141">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0614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4E" w:rsidRDefault="0085054E">
      <w:r>
        <w:separator/>
      </w:r>
    </w:p>
  </w:footnote>
  <w:footnote w:type="continuationSeparator" w:id="0">
    <w:p w:rsidR="0085054E" w:rsidRDefault="0085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0614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7938BB" w:rsidP="001E6248">
        <w:pPr>
          <w:pStyle w:val="af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9"/>
            <w:sz w:val="20"/>
          </w:rPr>
          <w:fldChar w:fldCharType="begin"/>
        </w:r>
        <w:r w:rsidRPr="004A12EB">
          <w:rPr>
            <w:rStyle w:val="af9"/>
            <w:sz w:val="20"/>
          </w:rPr>
          <w:instrText xml:space="preserve"> NUMPAGES </w:instrText>
        </w:r>
        <w:r w:rsidRPr="004A12EB">
          <w:rPr>
            <w:rStyle w:val="af9"/>
            <w:sz w:val="20"/>
          </w:rPr>
          <w:fldChar w:fldCharType="separate"/>
        </w:r>
        <w:r w:rsidR="00406141">
          <w:rPr>
            <w:rStyle w:val="af9"/>
            <w:noProof/>
            <w:sz w:val="20"/>
          </w:rPr>
          <w:instrText>2</w:instrText>
        </w:r>
        <w:r w:rsidRPr="004A12EB">
          <w:rPr>
            <w:rStyle w:val="af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40614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06141">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C6"/>
    <w:rsid w:val="00073D17"/>
    <w:rsid w:val="002047C6"/>
    <w:rsid w:val="00210B94"/>
    <w:rsid w:val="00406141"/>
    <w:rsid w:val="00444025"/>
    <w:rsid w:val="00444343"/>
    <w:rsid w:val="00776CB0"/>
    <w:rsid w:val="007938BB"/>
    <w:rsid w:val="007E255F"/>
    <w:rsid w:val="0085054E"/>
    <w:rsid w:val="00867FA3"/>
    <w:rsid w:val="008F0AE5"/>
    <w:rsid w:val="00921EB1"/>
    <w:rsid w:val="00B03D0A"/>
    <w:rsid w:val="00BB4888"/>
    <w:rsid w:val="00CF1E03"/>
    <w:rsid w:val="00D12BDD"/>
    <w:rsid w:val="00E456CC"/>
    <w:rsid w:val="00F3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52B54B-A09E-4516-A2AD-EF2D4CEF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B8"/>
    <w:rPr>
      <w:rFonts w:ascii="Times New Roman" w:hAnsi="Times New Roman"/>
      <w:sz w:val="28"/>
      <w:szCs w:val="24"/>
    </w:rPr>
  </w:style>
  <w:style w:type="paragraph" w:styleId="1">
    <w:name w:val="heading 1"/>
    <w:basedOn w:val="a"/>
    <w:next w:val="a"/>
    <w:link w:val="10"/>
    <w:uiPriority w:val="9"/>
    <w:qFormat/>
    <w:rsid w:val="00776C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776C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776C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76CB0"/>
    <w:pPr>
      <w:spacing w:before="240" w:after="60"/>
      <w:outlineLvl w:val="5"/>
    </w:pPr>
    <w:rPr>
      <w:rFonts w:cstheme="majorBidi"/>
      <w:b/>
      <w:bCs/>
      <w:szCs w:val="22"/>
    </w:rPr>
  </w:style>
  <w:style w:type="paragraph" w:styleId="7">
    <w:name w:val="heading 7"/>
    <w:basedOn w:val="a"/>
    <w:next w:val="a"/>
    <w:link w:val="70"/>
    <w:uiPriority w:val="9"/>
    <w:semiHidden/>
    <w:unhideWhenUsed/>
    <w:qFormat/>
    <w:rsid w:val="00776CB0"/>
    <w:pPr>
      <w:spacing w:before="240" w:after="60"/>
      <w:outlineLvl w:val="6"/>
    </w:pPr>
    <w:rPr>
      <w:rFonts w:cstheme="majorBidi"/>
    </w:rPr>
  </w:style>
  <w:style w:type="paragraph" w:styleId="8">
    <w:name w:val="heading 8"/>
    <w:basedOn w:val="a"/>
    <w:next w:val="a"/>
    <w:link w:val="80"/>
    <w:uiPriority w:val="9"/>
    <w:semiHidden/>
    <w:unhideWhenUsed/>
    <w:qFormat/>
    <w:rsid w:val="00776CB0"/>
    <w:pPr>
      <w:spacing w:before="240" w:after="60"/>
      <w:outlineLvl w:val="7"/>
    </w:pPr>
    <w:rPr>
      <w:rFonts w:cstheme="majorBidi"/>
      <w:i/>
      <w:iCs/>
    </w:rPr>
  </w:style>
  <w:style w:type="paragraph" w:styleId="9">
    <w:name w:val="heading 9"/>
    <w:basedOn w:val="a"/>
    <w:next w:val="a"/>
    <w:link w:val="90"/>
    <w:uiPriority w:val="9"/>
    <w:semiHidden/>
    <w:unhideWhenUsed/>
    <w:qFormat/>
    <w:rsid w:val="00776CB0"/>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rPr>
      <w:b/>
      <w:bCs/>
      <w:color w:val="404040" w:themeColor="text1" w:themeTint="BF"/>
      <w:sz w:val="20"/>
      <w:szCs w:val="20"/>
    </w:rPr>
  </w:style>
  <w:style w:type="paragraph" w:styleId="a4">
    <w:name w:val="Title"/>
    <w:basedOn w:val="a"/>
    <w:next w:val="a"/>
    <w:link w:val="a5"/>
    <w:uiPriority w:val="10"/>
    <w:qFormat/>
    <w:rsid w:val="00776C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rPr>
      <w:szCs w:val="32"/>
    </w:rPr>
  </w:style>
  <w:style w:type="paragraph" w:styleId="21">
    <w:name w:val="Quote"/>
    <w:basedOn w:val="a"/>
    <w:next w:val="a"/>
    <w:link w:val="22"/>
    <w:uiPriority w:val="29"/>
    <w:qFormat/>
    <w:rsid w:val="00776CB0"/>
    <w:rPr>
      <w:i/>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ind w:left="720" w:right="720"/>
    </w:pPr>
    <w:rPr>
      <w:rFonts w:cstheme="majorBidi"/>
      <w:b/>
      <w:i/>
      <w:szCs w:val="22"/>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ind w:left="720"/>
      <w:contextualSpacing/>
    </w:pPr>
  </w:style>
  <w:style w:type="table" w:styleId="af4">
    <w:name w:val="Table Grid"/>
    <w:basedOn w:val="a1"/>
    <w:rsid w:val="002047C6"/>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2047C6"/>
    <w:pPr>
      <w:tabs>
        <w:tab w:val="center" w:pos="4677"/>
        <w:tab w:val="right" w:pos="9355"/>
      </w:tabs>
    </w:pPr>
    <w:rPr>
      <w:rFonts w:cstheme="minorBidi"/>
      <w:szCs w:val="22"/>
    </w:rPr>
  </w:style>
  <w:style w:type="character" w:customStyle="1" w:styleId="af6">
    <w:name w:val="Верхний колонтитул Знак"/>
    <w:basedOn w:val="a0"/>
    <w:link w:val="af5"/>
    <w:rsid w:val="002047C6"/>
    <w:rPr>
      <w:rFonts w:ascii="Times New Roman" w:hAnsi="Times New Roman" w:cstheme="minorBidi"/>
      <w:sz w:val="28"/>
    </w:rPr>
  </w:style>
  <w:style w:type="paragraph" w:styleId="af7">
    <w:name w:val="footer"/>
    <w:basedOn w:val="a"/>
    <w:link w:val="af8"/>
    <w:uiPriority w:val="99"/>
    <w:unhideWhenUsed/>
    <w:rsid w:val="002047C6"/>
    <w:pPr>
      <w:tabs>
        <w:tab w:val="center" w:pos="4677"/>
        <w:tab w:val="right" w:pos="9355"/>
      </w:tabs>
    </w:pPr>
    <w:rPr>
      <w:rFonts w:cstheme="minorBidi"/>
      <w:szCs w:val="22"/>
    </w:rPr>
  </w:style>
  <w:style w:type="character" w:customStyle="1" w:styleId="af8">
    <w:name w:val="Нижний колонтитул Знак"/>
    <w:basedOn w:val="a0"/>
    <w:link w:val="af7"/>
    <w:uiPriority w:val="99"/>
    <w:rsid w:val="002047C6"/>
    <w:rPr>
      <w:rFonts w:ascii="Times New Roman" w:hAnsi="Times New Roman" w:cstheme="minorBidi"/>
      <w:sz w:val="28"/>
    </w:rPr>
  </w:style>
  <w:style w:type="character" w:styleId="af9">
    <w:name w:val="page number"/>
    <w:basedOn w:val="a0"/>
    <w:rsid w:val="0020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A5D5-8D99-44CC-B7E5-59F8088E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Морохова Лилия Олеговна</cp:lastModifiedBy>
  <cp:revision>2</cp:revision>
  <cp:lastPrinted>2024-08-13T12:10:00Z</cp:lastPrinted>
  <dcterms:created xsi:type="dcterms:W3CDTF">2024-08-22T04:58:00Z</dcterms:created>
  <dcterms:modified xsi:type="dcterms:W3CDTF">2024-08-22T04:58:00Z</dcterms:modified>
</cp:coreProperties>
</file>