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не относящиеся 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деятельности,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 образовательным</w:t>
      </w:r>
    </w:p>
    <w:p w:rsidR="00D73EF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proofErr w:type="gramStart"/>
      <w:r w:rsidR="00D73EF9">
        <w:rPr>
          <w:sz w:val="28"/>
          <w:szCs w:val="28"/>
        </w:rPr>
        <w:t>дополнительного</w:t>
      </w:r>
      <w:proofErr w:type="gramEnd"/>
    </w:p>
    <w:p w:rsidR="00D73EF9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станцией </w:t>
      </w:r>
      <w:proofErr w:type="gramStart"/>
      <w:r>
        <w:rPr>
          <w:sz w:val="28"/>
          <w:szCs w:val="28"/>
        </w:rPr>
        <w:t>юных</w:t>
      </w:r>
      <w:proofErr w:type="gramEnd"/>
    </w:p>
    <w:p w:rsidR="00F11B79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натуралистов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D67D0F"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 w:rsidR="00D67D0F"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D73EF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тарифы на платные услуги, не относящиеся к основным видам деятельности, оказываемые муниципальным бюджетным </w:t>
      </w:r>
      <w:r w:rsidR="00D73EF9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бразовательным учреждением </w:t>
      </w:r>
      <w:r w:rsidR="00D73EF9">
        <w:rPr>
          <w:sz w:val="28"/>
          <w:szCs w:val="28"/>
        </w:rPr>
        <w:t>дополнительного образования станцией юных натуралистов</w:t>
      </w:r>
      <w:r>
        <w:rPr>
          <w:sz w:val="28"/>
          <w:szCs w:val="28"/>
        </w:rPr>
        <w:t>, зафиксированные</w:t>
      </w:r>
      <w:r w:rsidR="00D73EF9">
        <w:rPr>
          <w:sz w:val="28"/>
          <w:szCs w:val="28"/>
        </w:rPr>
        <w:t xml:space="preserve"> </w:t>
      </w:r>
      <w:r>
        <w:rPr>
          <w:sz w:val="28"/>
          <w:szCs w:val="28"/>
        </w:rPr>
        <w:t>в прейскурант</w:t>
      </w:r>
      <w:r w:rsidR="00D73EF9">
        <w:rPr>
          <w:sz w:val="28"/>
          <w:szCs w:val="28"/>
        </w:rPr>
        <w:t>ах</w:t>
      </w:r>
      <w:r>
        <w:rPr>
          <w:sz w:val="28"/>
          <w:szCs w:val="28"/>
        </w:rPr>
        <w:t xml:space="preserve"> № 09-</w:t>
      </w:r>
      <w:r w:rsidR="00C50277">
        <w:rPr>
          <w:sz w:val="28"/>
          <w:szCs w:val="28"/>
        </w:rPr>
        <w:t>76</w:t>
      </w:r>
      <w:r>
        <w:rPr>
          <w:sz w:val="28"/>
          <w:szCs w:val="28"/>
        </w:rPr>
        <w:t>-01/</w:t>
      </w:r>
      <w:r w:rsidR="00C50277">
        <w:rPr>
          <w:sz w:val="28"/>
          <w:szCs w:val="28"/>
        </w:rPr>
        <w:t>2</w:t>
      </w:r>
      <w:r w:rsidR="00D73EF9">
        <w:rPr>
          <w:sz w:val="28"/>
          <w:szCs w:val="28"/>
        </w:rPr>
        <w:t>, № 09-</w:t>
      </w:r>
      <w:r w:rsidR="00C50277">
        <w:rPr>
          <w:sz w:val="28"/>
          <w:szCs w:val="28"/>
        </w:rPr>
        <w:t>76</w:t>
      </w:r>
      <w:r w:rsidR="00D73EF9">
        <w:rPr>
          <w:sz w:val="28"/>
          <w:szCs w:val="28"/>
        </w:rPr>
        <w:t>-0</w:t>
      </w:r>
      <w:r w:rsidR="00C50277">
        <w:rPr>
          <w:sz w:val="28"/>
          <w:szCs w:val="28"/>
        </w:rPr>
        <w:t>2</w:t>
      </w:r>
      <w:r w:rsidR="00D73EF9">
        <w:rPr>
          <w:sz w:val="28"/>
          <w:szCs w:val="28"/>
        </w:rPr>
        <w:t>/</w:t>
      </w:r>
      <w:r w:rsidR="00C50277">
        <w:rPr>
          <w:sz w:val="28"/>
          <w:szCs w:val="28"/>
        </w:rPr>
        <w:t>2</w:t>
      </w:r>
      <w:r w:rsidR="00D73EF9">
        <w:rPr>
          <w:sz w:val="28"/>
          <w:szCs w:val="28"/>
        </w:rPr>
        <w:t xml:space="preserve">, № </w:t>
      </w:r>
      <w:r>
        <w:rPr>
          <w:sz w:val="28"/>
          <w:szCs w:val="28"/>
        </w:rPr>
        <w:t xml:space="preserve"> </w:t>
      </w:r>
      <w:r w:rsidR="00D73EF9">
        <w:rPr>
          <w:sz w:val="28"/>
          <w:szCs w:val="28"/>
        </w:rPr>
        <w:t>09-</w:t>
      </w:r>
      <w:r w:rsidR="00C50277">
        <w:rPr>
          <w:sz w:val="28"/>
          <w:szCs w:val="28"/>
        </w:rPr>
        <w:t>76</w:t>
      </w:r>
      <w:r w:rsidR="00D73EF9">
        <w:rPr>
          <w:sz w:val="28"/>
          <w:szCs w:val="28"/>
        </w:rPr>
        <w:t>-0</w:t>
      </w:r>
      <w:r w:rsidR="00C50277">
        <w:rPr>
          <w:sz w:val="28"/>
          <w:szCs w:val="28"/>
        </w:rPr>
        <w:t xml:space="preserve">3 </w:t>
      </w:r>
      <w:r>
        <w:rPr>
          <w:sz w:val="28"/>
          <w:szCs w:val="28"/>
        </w:rPr>
        <w:t>согласно приложени</w:t>
      </w:r>
      <w:r w:rsidR="00D73EF9">
        <w:rPr>
          <w:sz w:val="28"/>
          <w:szCs w:val="28"/>
        </w:rPr>
        <w:t>ям 1, 2 и 3 соответственно.</w:t>
      </w:r>
    </w:p>
    <w:p w:rsidR="00C50277" w:rsidRDefault="00D73EF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277">
        <w:rPr>
          <w:sz w:val="28"/>
          <w:szCs w:val="28"/>
        </w:rPr>
        <w:t>2</w:t>
      </w:r>
      <w:r w:rsidR="00F11B79">
        <w:rPr>
          <w:sz w:val="28"/>
          <w:szCs w:val="28"/>
        </w:rPr>
        <w:t>. Признать утратившим</w:t>
      </w:r>
      <w:r w:rsidR="00C50277">
        <w:rPr>
          <w:sz w:val="28"/>
          <w:szCs w:val="28"/>
        </w:rPr>
        <w:t>и</w:t>
      </w:r>
      <w:r w:rsidR="00F11B79">
        <w:rPr>
          <w:sz w:val="28"/>
          <w:szCs w:val="28"/>
        </w:rPr>
        <w:t xml:space="preserve"> силу постановлени</w:t>
      </w:r>
      <w:r w:rsidR="00C50277">
        <w:rPr>
          <w:sz w:val="28"/>
          <w:szCs w:val="28"/>
        </w:rPr>
        <w:t>я</w:t>
      </w:r>
      <w:r w:rsidR="00F11B79">
        <w:rPr>
          <w:sz w:val="28"/>
          <w:szCs w:val="28"/>
        </w:rPr>
        <w:t xml:space="preserve"> Администрации города</w:t>
      </w:r>
      <w:r w:rsidR="00C50277">
        <w:rPr>
          <w:sz w:val="28"/>
          <w:szCs w:val="28"/>
        </w:rPr>
        <w:t>:</w:t>
      </w:r>
    </w:p>
    <w:p w:rsidR="00E97B07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277">
        <w:rPr>
          <w:sz w:val="28"/>
          <w:szCs w:val="28"/>
        </w:rPr>
        <w:t xml:space="preserve">- </w:t>
      </w:r>
      <w:r>
        <w:rPr>
          <w:sz w:val="28"/>
          <w:szCs w:val="28"/>
        </w:rPr>
        <w:t>от</w:t>
      </w:r>
      <w:r w:rsidR="00C50277">
        <w:rPr>
          <w:sz w:val="28"/>
          <w:szCs w:val="28"/>
        </w:rPr>
        <w:t xml:space="preserve"> 30.06.2014 № 4373 «Об установлении тарифов на платную дополнительную образовательную услугу, оказываемую мун</w:t>
      </w:r>
      <w:r>
        <w:rPr>
          <w:sz w:val="28"/>
          <w:szCs w:val="28"/>
        </w:rPr>
        <w:t xml:space="preserve">иципальным бюджетным </w:t>
      </w:r>
      <w:r w:rsidR="00E97B07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бразовательным учреждением </w:t>
      </w:r>
      <w:r w:rsidR="00C50277">
        <w:rPr>
          <w:sz w:val="28"/>
          <w:szCs w:val="28"/>
        </w:rPr>
        <w:t>дополнительного образования детей станцией юных натуралистов</w:t>
      </w:r>
      <w:r>
        <w:rPr>
          <w:sz w:val="28"/>
          <w:szCs w:val="28"/>
        </w:rPr>
        <w:t>»</w:t>
      </w:r>
      <w:r w:rsidR="00E97B07">
        <w:rPr>
          <w:sz w:val="28"/>
          <w:szCs w:val="28"/>
        </w:rPr>
        <w:t>:</w:t>
      </w:r>
    </w:p>
    <w:p w:rsidR="00E97B07" w:rsidRDefault="00E97B07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7B07">
        <w:rPr>
          <w:sz w:val="28"/>
          <w:szCs w:val="28"/>
        </w:rPr>
        <w:t xml:space="preserve"> </w:t>
      </w:r>
      <w:r>
        <w:rPr>
          <w:sz w:val="28"/>
          <w:szCs w:val="28"/>
        </w:rPr>
        <w:t>от 22.05.2012 № 3611 «Об установлении тарифов на платные дополнительные услуги, оказываемые муниципальным бюджетным образовательным учреждением дополнительного образования детей станцией юных натуралистов»;</w:t>
      </w:r>
    </w:p>
    <w:p w:rsidR="00E97B07" w:rsidRDefault="00E97B07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03.08.2011 № 4958 «Об установлении тарифов на платные ветеринарные услуги, оказываемые муниципальным бюджетным </w:t>
      </w:r>
      <w:r>
        <w:rPr>
          <w:sz w:val="28"/>
          <w:szCs w:val="28"/>
        </w:rPr>
        <w:lastRenderedPageBreak/>
        <w:t>образовательным учреждением дополнительного образования детей станцией юных натуралистов»;</w:t>
      </w:r>
    </w:p>
    <w:p w:rsidR="00E97B07" w:rsidRDefault="00E97B07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24.03.2014 № 1940 «О внесении изменений в постановление Администрации города от 03.08.2011 № 4958 «Об установлении тарифов на платные ветеринарные услуги, оказываемые муниципальным бюджетным образовательным учреждением дополнительного образования детей станцией юных натуралистов».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</w:t>
      </w:r>
      <w:r w:rsidR="00423BBA">
        <w:rPr>
          <w:sz w:val="28"/>
          <w:szCs w:val="28"/>
        </w:rPr>
        <w:t>с 01.09.2015</w:t>
      </w:r>
      <w:r>
        <w:rPr>
          <w:sz w:val="28"/>
          <w:szCs w:val="28"/>
        </w:rPr>
        <w:t>.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423BBA" w:rsidRDefault="00423BBA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both"/>
        <w:rPr>
          <w:sz w:val="20"/>
          <w:szCs w:val="20"/>
        </w:rPr>
      </w:pPr>
      <w:bookmarkStart w:id="0" w:name="_GoBack"/>
      <w:bookmarkEnd w:id="0"/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Pr="00197F7F" w:rsidRDefault="00F11B79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11B79" w:rsidP="00D60ACE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197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3-32</w:t>
            </w: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  <w:r w:rsidR="00277A6C">
              <w:rPr>
                <w:bCs/>
                <w:sz w:val="28"/>
              </w:rPr>
              <w:t xml:space="preserve"> 1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09-76-01/2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не относящиеся к основным видам деятельности,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образовательным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учреждением дополнительного образования станцией юных натуралистов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1417"/>
      </w:tblGrid>
      <w:tr w:rsidR="00E97B07" w:rsidRPr="00D60ACE" w:rsidTr="00492F65">
        <w:tc>
          <w:tcPr>
            <w:tcW w:w="3510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(*</w:t>
            </w:r>
            <w:r>
              <w:rPr>
                <w:bCs/>
                <w:sz w:val="28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E97B07" w:rsidRPr="00D60ACE" w:rsidTr="00D67D0F">
        <w:trPr>
          <w:trHeight w:val="1106"/>
        </w:trPr>
        <w:tc>
          <w:tcPr>
            <w:tcW w:w="3510" w:type="dxa"/>
            <w:shd w:val="clear" w:color="auto" w:fill="auto"/>
            <w:vAlign w:val="center"/>
          </w:tcPr>
          <w:p w:rsidR="00E97B07" w:rsidRPr="00891361" w:rsidRDefault="00E97B07" w:rsidP="00D67D0F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1. Проведение мастер – класса по работе с природными материалами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80,00</w:t>
            </w:r>
          </w:p>
        </w:tc>
        <w:tc>
          <w:tcPr>
            <w:tcW w:w="1417" w:type="dxa"/>
            <w:shd w:val="clear" w:color="auto" w:fill="auto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90,00</w:t>
            </w:r>
          </w:p>
        </w:tc>
      </w:tr>
      <w:tr w:rsidR="00E97B07" w:rsidRPr="00D60ACE" w:rsidTr="00D67D0F">
        <w:trPr>
          <w:trHeight w:val="1406"/>
        </w:trPr>
        <w:tc>
          <w:tcPr>
            <w:tcW w:w="3510" w:type="dxa"/>
            <w:shd w:val="clear" w:color="auto" w:fill="auto"/>
            <w:vAlign w:val="center"/>
          </w:tcPr>
          <w:p w:rsidR="00E97B07" w:rsidRPr="00D74914" w:rsidRDefault="00E97B07" w:rsidP="00D67D0F">
            <w:pPr>
              <w:rPr>
                <w:bCs/>
                <w:sz w:val="28"/>
              </w:rPr>
            </w:pPr>
            <w:r w:rsidRPr="00D74914">
              <w:rPr>
                <w:bCs/>
                <w:sz w:val="28"/>
              </w:rPr>
              <w:t xml:space="preserve">2. </w:t>
            </w:r>
            <w:r>
              <w:rPr>
                <w:bCs/>
                <w:sz w:val="28"/>
              </w:rPr>
              <w:t>Проведение познавательно-развлекательной программы «</w:t>
            </w:r>
            <w:proofErr w:type="spellStart"/>
            <w:r>
              <w:rPr>
                <w:bCs/>
                <w:sz w:val="28"/>
              </w:rPr>
              <w:t>Зоо</w:t>
            </w:r>
            <w:proofErr w:type="spellEnd"/>
            <w:r>
              <w:rPr>
                <w:bCs/>
                <w:sz w:val="28"/>
              </w:rPr>
              <w:t>-шоу»</w:t>
            </w:r>
            <w:r w:rsidRPr="00D74914">
              <w:rPr>
                <w:bCs/>
                <w:sz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75,00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</w:tc>
      </w:tr>
      <w:tr w:rsidR="00E97B07" w:rsidRPr="00D60ACE" w:rsidTr="00D67D0F">
        <w:trPr>
          <w:trHeight w:val="1261"/>
        </w:trPr>
        <w:tc>
          <w:tcPr>
            <w:tcW w:w="3510" w:type="dxa"/>
            <w:shd w:val="clear" w:color="auto" w:fill="auto"/>
            <w:vAlign w:val="center"/>
          </w:tcPr>
          <w:p w:rsidR="00E97B07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Проведений экскурсий по мини-зоопарку </w:t>
            </w:r>
          </w:p>
          <w:p w:rsidR="00E97B07" w:rsidRPr="00D60ACE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(с экскурсоводом)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108,00</w:t>
            </w:r>
          </w:p>
        </w:tc>
      </w:tr>
      <w:tr w:rsidR="00E97B07" w:rsidRPr="00D60ACE" w:rsidTr="00D67D0F">
        <w:trPr>
          <w:trHeight w:val="1261"/>
        </w:trPr>
        <w:tc>
          <w:tcPr>
            <w:tcW w:w="3510" w:type="dxa"/>
            <w:shd w:val="clear" w:color="auto" w:fill="auto"/>
            <w:vAlign w:val="center"/>
          </w:tcPr>
          <w:p w:rsidR="00E97B07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4. Посещение мини-зоопарка </w:t>
            </w:r>
          </w:p>
          <w:p w:rsidR="00E97B07" w:rsidRPr="00D60ACE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(без экскурсовода)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  <w:r w:rsidRPr="00D74914">
        <w:rPr>
          <w:bCs/>
          <w:sz w:val="28"/>
        </w:rPr>
        <w:t xml:space="preserve">* </w:t>
      </w:r>
      <w:r>
        <w:rPr>
          <w:bCs/>
          <w:sz w:val="28"/>
        </w:rPr>
        <w:t>О</w:t>
      </w:r>
      <w:r w:rsidRPr="00D74914">
        <w:rPr>
          <w:bCs/>
          <w:sz w:val="28"/>
        </w:rPr>
        <w:t xml:space="preserve">свобождены </w:t>
      </w:r>
      <w:proofErr w:type="gramStart"/>
      <w:r w:rsidRPr="00D74914">
        <w:rPr>
          <w:bCs/>
          <w:sz w:val="28"/>
        </w:rPr>
        <w:t>от уплаты налога на добавленную стоимость</w:t>
      </w:r>
      <w:r>
        <w:rPr>
          <w:bCs/>
          <w:sz w:val="28"/>
        </w:rPr>
        <w:t xml:space="preserve"> налогоплательщики при наличии права на освобождение от исполнения</w:t>
      </w:r>
      <w:proofErr w:type="gramEnd"/>
      <w:r>
        <w:rPr>
          <w:bCs/>
          <w:sz w:val="28"/>
        </w:rPr>
        <w:t xml:space="preserve"> обязанностей налогоплательщика, связанных с исчислением и уплатой налога на добавленную стоимость, согласно ст. 145 части второй Налогового кодекса Российской Федерации.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FA7B23" w:rsidRDefault="00FA7B23" w:rsidP="00E97B07">
      <w:pPr>
        <w:ind w:firstLine="567"/>
        <w:jc w:val="both"/>
        <w:rPr>
          <w:bCs/>
          <w:sz w:val="28"/>
        </w:rPr>
      </w:pP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E97B07" w:rsidRPr="00D60ACE" w:rsidTr="00492F65">
        <w:tc>
          <w:tcPr>
            <w:tcW w:w="6204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E97B07" w:rsidRPr="00D60ACE" w:rsidTr="00492F65">
        <w:tc>
          <w:tcPr>
            <w:tcW w:w="6204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E97B07" w:rsidRPr="00D60ACE" w:rsidTr="00492F65">
        <w:tc>
          <w:tcPr>
            <w:tcW w:w="6204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E97B07" w:rsidRPr="00D60ACE" w:rsidTr="00492F65">
        <w:tc>
          <w:tcPr>
            <w:tcW w:w="6204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7B07" w:rsidRPr="00D60ACE" w:rsidRDefault="00E97B07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09-76-02/2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образовательным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учреждением дополнительного образования станцией юных натуралистов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268"/>
      </w:tblGrid>
      <w:tr w:rsidR="00E97B07" w:rsidRPr="00D60ACE" w:rsidTr="00492F65">
        <w:tc>
          <w:tcPr>
            <w:tcW w:w="4077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(**)</w:t>
            </w:r>
          </w:p>
        </w:tc>
        <w:tc>
          <w:tcPr>
            <w:tcW w:w="2268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(**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</w:tr>
      <w:tr w:rsidR="00E97B07" w:rsidRPr="00D60ACE" w:rsidTr="00492F65">
        <w:tc>
          <w:tcPr>
            <w:tcW w:w="4077" w:type="dxa"/>
            <w:vMerge w:val="restart"/>
            <w:shd w:val="clear" w:color="auto" w:fill="auto"/>
          </w:tcPr>
          <w:p w:rsidR="00E97B07" w:rsidRDefault="00E97B07" w:rsidP="00492F65">
            <w:pPr>
              <w:pStyle w:val="a6"/>
              <w:tabs>
                <w:tab w:val="left" w:pos="360"/>
              </w:tabs>
              <w:ind w:left="435"/>
              <w:rPr>
                <w:bCs/>
                <w:sz w:val="28"/>
              </w:rPr>
            </w:pPr>
          </w:p>
          <w:p w:rsidR="00E97B07" w:rsidRDefault="00E97B07" w:rsidP="00492F65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Проведение занятий </w:t>
            </w:r>
          </w:p>
          <w:p w:rsidR="00E97B07" w:rsidRDefault="00E97B07" w:rsidP="00492F65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по дополнительным общеразвивающим программам</w:t>
            </w:r>
          </w:p>
          <w:p w:rsidR="00E97B07" w:rsidRPr="00891361" w:rsidRDefault="00E97B07" w:rsidP="00492F65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 (*)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5-9 человек</w:t>
            </w:r>
          </w:p>
        </w:tc>
        <w:tc>
          <w:tcPr>
            <w:tcW w:w="2268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206,00</w:t>
            </w:r>
          </w:p>
        </w:tc>
      </w:tr>
      <w:tr w:rsidR="00E97B07" w:rsidRPr="00D60ACE" w:rsidTr="00492F65">
        <w:trPr>
          <w:trHeight w:val="1369"/>
        </w:trPr>
        <w:tc>
          <w:tcPr>
            <w:tcW w:w="4077" w:type="dxa"/>
            <w:vMerge/>
            <w:shd w:val="clear" w:color="auto" w:fill="auto"/>
          </w:tcPr>
          <w:p w:rsidR="00E97B07" w:rsidRPr="00D60ACE" w:rsidRDefault="00E97B07" w:rsidP="00492F65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10-14 человек</w:t>
            </w:r>
          </w:p>
        </w:tc>
        <w:tc>
          <w:tcPr>
            <w:tcW w:w="2268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120,00</w:t>
            </w:r>
          </w:p>
        </w:tc>
      </w:tr>
      <w:tr w:rsidR="00E97B07" w:rsidRPr="00D60ACE" w:rsidTr="00492F65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E97B07" w:rsidRPr="00D60ACE" w:rsidRDefault="00E97B07" w:rsidP="00492F65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268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</w:tc>
      </w:tr>
      <w:tr w:rsidR="00E97B07" w:rsidRPr="00D60ACE" w:rsidTr="00492F65">
        <w:trPr>
          <w:trHeight w:val="1394"/>
        </w:trPr>
        <w:tc>
          <w:tcPr>
            <w:tcW w:w="4077" w:type="dxa"/>
            <w:vMerge/>
            <w:shd w:val="clear" w:color="auto" w:fill="auto"/>
          </w:tcPr>
          <w:p w:rsidR="00E97B07" w:rsidRPr="00D60ACE" w:rsidRDefault="00E97B07" w:rsidP="00492F65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>0-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2268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E97B07" w:rsidRDefault="00E97B07" w:rsidP="00E97B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 Перечень дополнительных общеразвивающих программ по платным услугам определяется учреждением самостоятельно в соответствии с уставом муниципального учреждения при условии наличия общеразвивающих программ по образовательным услугам, </w:t>
      </w:r>
      <w:r>
        <w:rPr>
          <w:bCs/>
          <w:sz w:val="28"/>
          <w:szCs w:val="28"/>
        </w:rPr>
        <w:t>а также лицензии на осуществление образовательной деятельности по соответствующим программам.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 Договоры на оказание платных дополнительных образовательных услуг заключаются по тарифам, </w:t>
      </w:r>
      <w:proofErr w:type="gramStart"/>
      <w:r>
        <w:rPr>
          <w:bCs/>
          <w:sz w:val="28"/>
        </w:rPr>
        <w:t>единицы</w:t>
      </w:r>
      <w:proofErr w:type="gramEnd"/>
      <w:r>
        <w:rPr>
          <w:bCs/>
          <w:sz w:val="28"/>
        </w:rPr>
        <w:t xml:space="preserve"> измерения которых соответствуют численности обучающихся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</w:t>
      </w:r>
      <w:r>
        <w:rPr>
          <w:bCs/>
          <w:sz w:val="28"/>
        </w:rPr>
        <w:lastRenderedPageBreak/>
        <w:t>программы стоимость платных образовательных услуг по заключенным договорам на их оказание не изменяется.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 Освобождены от уплаты налога на добавленную стоимость услуги по проведению занятий с несовершеннолетними детьми согласно пп.4 п.2 ст.149 части второй Налогового кодекса Российской Федерации.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277A6C" w:rsidRPr="00D60ACE" w:rsidTr="00492F65">
        <w:tc>
          <w:tcPr>
            <w:tcW w:w="6204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77A6C" w:rsidRPr="00D60ACE" w:rsidRDefault="00277A6C" w:rsidP="00277A6C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</w:tr>
      <w:tr w:rsidR="00277A6C" w:rsidRPr="00D60ACE" w:rsidTr="00492F65">
        <w:tc>
          <w:tcPr>
            <w:tcW w:w="6204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277A6C" w:rsidRPr="00D60ACE" w:rsidTr="00492F65">
        <w:tc>
          <w:tcPr>
            <w:tcW w:w="6204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277A6C" w:rsidRPr="00D60ACE" w:rsidTr="00492F65">
        <w:tc>
          <w:tcPr>
            <w:tcW w:w="6204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77A6C" w:rsidRPr="00D60ACE" w:rsidRDefault="00277A6C" w:rsidP="00492F6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277A6C" w:rsidRDefault="00277A6C" w:rsidP="00E97B07">
      <w:pPr>
        <w:ind w:firstLine="567"/>
        <w:jc w:val="both"/>
        <w:rPr>
          <w:bCs/>
          <w:sz w:val="28"/>
        </w:rPr>
      </w:pPr>
    </w:p>
    <w:p w:rsidR="002955B6" w:rsidRPr="002955B6" w:rsidRDefault="002955B6" w:rsidP="002955B6">
      <w:pPr>
        <w:jc w:val="center"/>
        <w:rPr>
          <w:sz w:val="28"/>
          <w:szCs w:val="28"/>
        </w:rPr>
      </w:pPr>
      <w:r w:rsidRPr="002955B6">
        <w:rPr>
          <w:sz w:val="28"/>
          <w:szCs w:val="28"/>
        </w:rPr>
        <w:t>Прейскурант № 09-76-03</w:t>
      </w:r>
    </w:p>
    <w:p w:rsidR="00FA7B23" w:rsidRDefault="002955B6" w:rsidP="002955B6">
      <w:pPr>
        <w:jc w:val="center"/>
        <w:rPr>
          <w:sz w:val="28"/>
          <w:szCs w:val="28"/>
        </w:rPr>
      </w:pPr>
      <w:r w:rsidRPr="002955B6">
        <w:rPr>
          <w:sz w:val="28"/>
          <w:szCs w:val="28"/>
        </w:rPr>
        <w:t>Тарифы на платные ветеринарные услуги,</w:t>
      </w:r>
    </w:p>
    <w:p w:rsidR="002955B6" w:rsidRPr="002955B6" w:rsidRDefault="00FA7B23" w:rsidP="002955B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относящиеся к основным видам деятельности,</w:t>
      </w:r>
      <w:r w:rsidR="002955B6" w:rsidRPr="002955B6">
        <w:rPr>
          <w:sz w:val="28"/>
          <w:szCs w:val="28"/>
        </w:rPr>
        <w:t xml:space="preserve"> </w:t>
      </w:r>
    </w:p>
    <w:p w:rsidR="002955B6" w:rsidRPr="002955B6" w:rsidRDefault="002955B6" w:rsidP="002955B6">
      <w:pPr>
        <w:jc w:val="center"/>
        <w:rPr>
          <w:sz w:val="28"/>
          <w:szCs w:val="28"/>
        </w:rPr>
      </w:pPr>
      <w:proofErr w:type="gramStart"/>
      <w:r w:rsidRPr="002955B6">
        <w:rPr>
          <w:sz w:val="28"/>
          <w:szCs w:val="28"/>
        </w:rPr>
        <w:t>оказываемые муниципальным образовательным учреждением  дополнительного образования станцией юных натуралистов</w:t>
      </w:r>
      <w:proofErr w:type="gramEnd"/>
    </w:p>
    <w:p w:rsidR="002955B6" w:rsidRPr="002955B6" w:rsidRDefault="002955B6" w:rsidP="002955B6">
      <w:pPr>
        <w:ind w:left="360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544"/>
        <w:gridCol w:w="1263"/>
        <w:gridCol w:w="13"/>
        <w:gridCol w:w="3402"/>
        <w:gridCol w:w="1417"/>
      </w:tblGrid>
      <w:tr w:rsidR="002955B6" w:rsidRPr="00FA7B23" w:rsidTr="00FA7B23">
        <w:trPr>
          <w:trHeight w:val="126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FA7B23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bCs/>
                <w:sz w:val="28"/>
                <w:szCs w:val="28"/>
              </w:rPr>
              <w:t>Наименование услуги</w:t>
            </w:r>
            <w:r w:rsidRPr="00FA7B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Категория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Тариф без НДС*,                     руб. </w:t>
            </w:r>
          </w:p>
        </w:tc>
      </w:tr>
      <w:tr w:rsidR="002955B6" w:rsidRPr="00FA7B23" w:rsidTr="00FA7B23">
        <w:trPr>
          <w:trHeight w:val="647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1. Взвешивание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57,00 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567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both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2. Первичный приём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351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168,00</w:t>
            </w:r>
          </w:p>
        </w:tc>
      </w:tr>
      <w:tr w:rsidR="002955B6" w:rsidRPr="00FA7B23" w:rsidTr="00FA7B23">
        <w:trPr>
          <w:trHeight w:val="52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3. Повторный приём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57,00</w:t>
            </w:r>
          </w:p>
        </w:tc>
      </w:tr>
      <w:tr w:rsidR="002955B6" w:rsidRPr="00FA7B23" w:rsidTr="00FA7B23">
        <w:trPr>
          <w:trHeight w:val="282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662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4. Консультация по уходу, содержанию животного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80,50</w:t>
            </w:r>
          </w:p>
        </w:tc>
      </w:tr>
      <w:tr w:rsidR="002955B6" w:rsidRPr="00FA7B23" w:rsidTr="00FA7B23">
        <w:trPr>
          <w:trHeight w:val="377"/>
        </w:trPr>
        <w:tc>
          <w:tcPr>
            <w:tcW w:w="3559" w:type="dxa"/>
            <w:gridSpan w:val="2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155,50</w:t>
            </w:r>
          </w:p>
        </w:tc>
      </w:tr>
      <w:tr w:rsidR="002955B6" w:rsidRPr="00FA7B23" w:rsidTr="00FA7B23">
        <w:trPr>
          <w:trHeight w:val="631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5. Дача препарата внутрь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A7B23" w:rsidRPr="00FA7B23">
              <w:rPr>
                <w:sz w:val="28"/>
                <w:szCs w:val="28"/>
              </w:rPr>
              <w:t>32,00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A7B23">
              <w:rPr>
                <w:color w:val="000000"/>
                <w:sz w:val="28"/>
                <w:szCs w:val="28"/>
              </w:rPr>
              <w:t>68,50</w:t>
            </w:r>
          </w:p>
        </w:tc>
      </w:tr>
      <w:tr w:rsidR="002955B6" w:rsidRPr="00FA7B23" w:rsidTr="00277A6C">
        <w:trPr>
          <w:trHeight w:val="597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6. Внутримышечная, подкожная инъекция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A7B23">
              <w:rPr>
                <w:color w:val="000000"/>
                <w:sz w:val="28"/>
                <w:szCs w:val="28"/>
              </w:rPr>
              <w:t>39,00</w:t>
            </w:r>
          </w:p>
        </w:tc>
      </w:tr>
      <w:tr w:rsidR="002955B6" w:rsidRPr="00FA7B23" w:rsidTr="00FA7B23">
        <w:trPr>
          <w:trHeight w:val="360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A7B2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955B6" w:rsidRPr="00FA7B23" w:rsidTr="00277A6C">
        <w:trPr>
          <w:trHeight w:val="569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7. Внутривенная инъекция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65,50</w:t>
            </w:r>
          </w:p>
        </w:tc>
      </w:tr>
      <w:tr w:rsidR="002955B6" w:rsidRPr="00FA7B23" w:rsidTr="00FA7B23">
        <w:trPr>
          <w:trHeight w:val="360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133,00</w:t>
            </w:r>
          </w:p>
        </w:tc>
      </w:tr>
      <w:tr w:rsidR="002955B6" w:rsidRPr="00FA7B23" w:rsidTr="00FA7B23">
        <w:trPr>
          <w:trHeight w:val="70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8. Капельное введение лекарственных препаратов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614,50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9. УФО (ультрафиолетовое облучение)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сеанс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93,00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10. Обрезка когтей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168,00</w:t>
            </w:r>
          </w:p>
        </w:tc>
      </w:tr>
      <w:tr w:rsidR="002955B6" w:rsidRPr="00FA7B23" w:rsidTr="00FA7B23">
        <w:trPr>
          <w:trHeight w:val="52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lastRenderedPageBreak/>
              <w:t>11. Обрезка клюва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52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12. Чистка и обработка ушных раковин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199,00</w:t>
            </w:r>
          </w:p>
        </w:tc>
      </w:tr>
      <w:tr w:rsidR="002955B6" w:rsidRPr="00FA7B23" w:rsidTr="00FA7B23">
        <w:trPr>
          <w:trHeight w:val="61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13. Ректальное исследование, очистка </w:t>
            </w:r>
            <w:proofErr w:type="spellStart"/>
            <w:r w:rsidRPr="00FA7B23">
              <w:rPr>
                <w:color w:val="000000"/>
                <w:sz w:val="28"/>
                <w:szCs w:val="28"/>
              </w:rPr>
              <w:t>паранальных</w:t>
            </w:r>
            <w:proofErr w:type="spellEnd"/>
            <w:r w:rsidRPr="00FA7B23">
              <w:rPr>
                <w:color w:val="000000"/>
                <w:sz w:val="28"/>
                <w:szCs w:val="28"/>
              </w:rPr>
              <w:t xml:space="preserve"> желёз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180,00</w:t>
            </w:r>
          </w:p>
        </w:tc>
      </w:tr>
      <w:tr w:rsidR="002955B6" w:rsidRPr="00FA7B23" w:rsidTr="00FA7B23">
        <w:trPr>
          <w:trHeight w:val="48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14. Вагинальное исследование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157,00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15. Оформление направления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39,00</w:t>
            </w:r>
          </w:p>
        </w:tc>
      </w:tr>
      <w:tr w:rsidR="002955B6" w:rsidRPr="00FA7B23" w:rsidTr="00FA7B23">
        <w:trPr>
          <w:trHeight w:val="70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16. Промывание толстого отдела кишечника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526,50</w:t>
            </w:r>
          </w:p>
        </w:tc>
      </w:tr>
      <w:tr w:rsidR="002955B6" w:rsidRPr="00FA7B23" w:rsidTr="00FA7B23">
        <w:trPr>
          <w:trHeight w:val="63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17. Зондирование и промывание желудка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521,00</w:t>
            </w:r>
          </w:p>
        </w:tc>
      </w:tr>
      <w:tr w:rsidR="002955B6" w:rsidRPr="00FA7B23" w:rsidTr="00FA7B23">
        <w:trPr>
          <w:trHeight w:val="55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18. Ампутация конечности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204,50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667,50</w:t>
            </w:r>
          </w:p>
        </w:tc>
      </w:tr>
      <w:tr w:rsidR="002955B6" w:rsidRPr="00FA7B23" w:rsidTr="00FA7B23">
        <w:trPr>
          <w:trHeight w:val="60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19. Наложение бинтовой повязки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103,00</w:t>
            </w:r>
          </w:p>
        </w:tc>
      </w:tr>
      <w:tr w:rsidR="002955B6" w:rsidRPr="00FA7B23" w:rsidTr="00FA7B23">
        <w:trPr>
          <w:trHeight w:val="67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20. Снятие швов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61,50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21. Обработка раны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146,00</w:t>
            </w:r>
          </w:p>
        </w:tc>
      </w:tr>
      <w:tr w:rsidR="002955B6" w:rsidRPr="00FA7B23" w:rsidTr="00FA7B23">
        <w:trPr>
          <w:trHeight w:val="49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208,00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22. Обработка раны с наложением швов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253,50</w:t>
            </w:r>
          </w:p>
        </w:tc>
      </w:tr>
      <w:tr w:rsidR="002955B6" w:rsidRPr="00FA7B23" w:rsidTr="00FA7B23">
        <w:trPr>
          <w:trHeight w:val="390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453,00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23. Обработка гнойной раны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247,50 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405,50</w:t>
            </w:r>
          </w:p>
        </w:tc>
      </w:tr>
      <w:tr w:rsidR="002955B6" w:rsidRPr="00FA7B23" w:rsidTr="00FA7B23">
        <w:trPr>
          <w:trHeight w:val="76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24. Первичная хирургическая обработка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227,50</w:t>
            </w:r>
          </w:p>
        </w:tc>
      </w:tr>
      <w:tr w:rsidR="002955B6" w:rsidRPr="00FA7B23" w:rsidTr="00FA7B23">
        <w:trPr>
          <w:trHeight w:val="25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289,50</w:t>
            </w:r>
          </w:p>
        </w:tc>
      </w:tr>
      <w:tr w:rsidR="002955B6" w:rsidRPr="00FA7B23" w:rsidTr="00FA7B23">
        <w:trPr>
          <w:trHeight w:val="48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25. Приём родов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плод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418,00</w:t>
            </w:r>
          </w:p>
        </w:tc>
      </w:tr>
      <w:tr w:rsidR="002955B6" w:rsidRPr="00FA7B23" w:rsidTr="00FA7B23">
        <w:trPr>
          <w:trHeight w:val="40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26. Реанимация плода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плод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298,50</w:t>
            </w:r>
          </w:p>
        </w:tc>
      </w:tr>
      <w:tr w:rsidR="002955B6" w:rsidRPr="00FA7B23" w:rsidTr="00FA7B23">
        <w:trPr>
          <w:trHeight w:val="585"/>
        </w:trPr>
        <w:tc>
          <w:tcPr>
            <w:tcW w:w="3559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27. Люминесцентная диагностика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90,00</w:t>
            </w:r>
          </w:p>
        </w:tc>
      </w:tr>
      <w:tr w:rsidR="002955B6" w:rsidRPr="00FA7B23" w:rsidTr="00FA7B23">
        <w:trPr>
          <w:trHeight w:val="585"/>
        </w:trPr>
        <w:tc>
          <w:tcPr>
            <w:tcW w:w="3559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129,00</w:t>
            </w:r>
          </w:p>
        </w:tc>
      </w:tr>
      <w:tr w:rsidR="002955B6" w:rsidRPr="00FA7B23" w:rsidTr="00FA7B23">
        <w:trPr>
          <w:trHeight w:val="61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lastRenderedPageBreak/>
              <w:t>28. Оперативное лечение заворота век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1133,50</w:t>
            </w:r>
          </w:p>
        </w:tc>
      </w:tr>
      <w:tr w:rsidR="002955B6" w:rsidRPr="00FA7B23" w:rsidTr="00FA7B23">
        <w:trPr>
          <w:trHeight w:val="51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29. Удаление аденомы третьего века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468,00</w:t>
            </w:r>
          </w:p>
        </w:tc>
      </w:tr>
      <w:tr w:rsidR="002955B6" w:rsidRPr="00FA7B23" w:rsidTr="00FA7B23">
        <w:trPr>
          <w:trHeight w:val="55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30. Удаление </w:t>
            </w:r>
            <w:proofErr w:type="spellStart"/>
            <w:r w:rsidRPr="00FA7B23">
              <w:rPr>
                <w:color w:val="000000"/>
                <w:sz w:val="28"/>
                <w:szCs w:val="28"/>
              </w:rPr>
              <w:t>паранальных</w:t>
            </w:r>
            <w:proofErr w:type="spellEnd"/>
            <w:r w:rsidRPr="00FA7B23">
              <w:rPr>
                <w:color w:val="000000"/>
                <w:sz w:val="28"/>
                <w:szCs w:val="28"/>
              </w:rPr>
              <w:t xml:space="preserve"> желёз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FA7B23">
              <w:rPr>
                <w:color w:val="000000"/>
                <w:sz w:val="28"/>
                <w:szCs w:val="28"/>
              </w:rPr>
              <w:t>300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FA7B23">
        <w:trPr>
          <w:trHeight w:val="69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31. Удаление матки и яичников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FA7B23">
              <w:rPr>
                <w:color w:val="000000"/>
                <w:sz w:val="28"/>
                <w:szCs w:val="28"/>
              </w:rPr>
              <w:t>800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FA7B23">
        <w:trPr>
          <w:trHeight w:val="55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32. Кастрация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A7B23">
              <w:rPr>
                <w:color w:val="000000"/>
                <w:sz w:val="28"/>
                <w:szCs w:val="28"/>
              </w:rPr>
              <w:t>666,50</w:t>
            </w:r>
          </w:p>
        </w:tc>
      </w:tr>
      <w:tr w:rsidR="002955B6" w:rsidRPr="00FA7B23" w:rsidTr="00FA7B23">
        <w:trPr>
          <w:trHeight w:val="66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33. Кесарево сечение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FA7B23">
              <w:rPr>
                <w:color w:val="000000"/>
                <w:sz w:val="28"/>
                <w:szCs w:val="28"/>
              </w:rPr>
              <w:t>800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FA7B23">
        <w:trPr>
          <w:trHeight w:val="60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34. Термометрия ректальная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98,00</w:t>
            </w:r>
          </w:p>
        </w:tc>
      </w:tr>
      <w:tr w:rsidR="002955B6" w:rsidRPr="00FA7B23" w:rsidTr="00FA7B23">
        <w:trPr>
          <w:trHeight w:val="55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35. Пупочная, паховая грыжа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FA7B23">
              <w:rPr>
                <w:color w:val="000000"/>
                <w:sz w:val="28"/>
                <w:szCs w:val="28"/>
              </w:rPr>
              <w:t>340,</w:t>
            </w:r>
            <w:r w:rsidRPr="00FA7B2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955B6" w:rsidRPr="00FA7B23" w:rsidTr="00FA7B23">
        <w:trPr>
          <w:trHeight w:val="675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36. Онкологические операции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FA7B23">
              <w:rPr>
                <w:color w:val="000000"/>
                <w:sz w:val="28"/>
                <w:szCs w:val="28"/>
              </w:rPr>
              <w:t>590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FA7B23">
        <w:trPr>
          <w:trHeight w:val="630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ind w:left="-93" w:firstLine="93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37. Патологоанатомическое вскрытие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375,00</w:t>
            </w:r>
          </w:p>
        </w:tc>
      </w:tr>
      <w:tr w:rsidR="00FA7B23" w:rsidRPr="00FA7B23" w:rsidTr="00FA7B23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544" w:type="dxa"/>
            <w:shd w:val="clear" w:color="auto" w:fill="auto"/>
            <w:vAlign w:val="center"/>
          </w:tcPr>
          <w:p w:rsidR="00FA7B23" w:rsidRPr="00FA7B23" w:rsidRDefault="00FA7B23" w:rsidP="00492F65">
            <w:pPr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 xml:space="preserve">38. Удаление щёчных зубов (моляры, </w:t>
            </w:r>
            <w:proofErr w:type="spellStart"/>
            <w:r w:rsidRPr="00FA7B23">
              <w:rPr>
                <w:sz w:val="28"/>
                <w:szCs w:val="28"/>
              </w:rPr>
              <w:t>премоляры</w:t>
            </w:r>
            <w:proofErr w:type="spellEnd"/>
            <w:r w:rsidRPr="00FA7B23">
              <w:rPr>
                <w:sz w:val="28"/>
                <w:szCs w:val="28"/>
              </w:rPr>
              <w:t xml:space="preserve">) у кроликов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1 зуб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281,00</w:t>
            </w:r>
          </w:p>
        </w:tc>
      </w:tr>
      <w:tr w:rsidR="00FA7B23" w:rsidRPr="00FA7B23" w:rsidTr="00FA7B23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544" w:type="dxa"/>
            <w:shd w:val="clear" w:color="auto" w:fill="auto"/>
            <w:vAlign w:val="center"/>
          </w:tcPr>
          <w:p w:rsidR="00FA7B23" w:rsidRPr="00FA7B23" w:rsidRDefault="00FA7B23" w:rsidP="00492F65">
            <w:pPr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39. Подрезание зубов у грызунов и кроликов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1 зуб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 xml:space="preserve">мелкие лабораторные животные, </w:t>
            </w:r>
          </w:p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467,00</w:t>
            </w:r>
          </w:p>
        </w:tc>
      </w:tr>
      <w:tr w:rsidR="00FA7B23" w:rsidRPr="00FA7B23" w:rsidTr="00FA7B23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544" w:type="dxa"/>
            <w:shd w:val="clear" w:color="auto" w:fill="auto"/>
            <w:vAlign w:val="center"/>
          </w:tcPr>
          <w:p w:rsidR="00FA7B23" w:rsidRPr="00FA7B23" w:rsidRDefault="00FA7B23" w:rsidP="00492F65">
            <w:pPr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40. Удаление резцов у грызунов и кроликов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1 зуб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 xml:space="preserve">мелкие лабораторные животные, </w:t>
            </w:r>
          </w:p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374,00</w:t>
            </w:r>
          </w:p>
        </w:tc>
      </w:tr>
      <w:tr w:rsidR="00FA7B23" w:rsidRPr="00FA7B23" w:rsidTr="00FA7B23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1"/>
        </w:trPr>
        <w:tc>
          <w:tcPr>
            <w:tcW w:w="3544" w:type="dxa"/>
            <w:shd w:val="clear" w:color="auto" w:fill="auto"/>
            <w:vAlign w:val="center"/>
          </w:tcPr>
          <w:p w:rsidR="00FA7B23" w:rsidRPr="00FA7B23" w:rsidRDefault="00FA7B23" w:rsidP="00492F65">
            <w:pPr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 xml:space="preserve">41. Лечение </w:t>
            </w:r>
            <w:proofErr w:type="spellStart"/>
            <w:r w:rsidRPr="00FA7B23">
              <w:rPr>
                <w:sz w:val="28"/>
                <w:szCs w:val="28"/>
              </w:rPr>
              <w:t>кнемидокаптоза</w:t>
            </w:r>
            <w:proofErr w:type="spellEnd"/>
            <w:r w:rsidRPr="00FA7B23">
              <w:rPr>
                <w:sz w:val="28"/>
                <w:szCs w:val="28"/>
              </w:rPr>
              <w:t xml:space="preserve"> у птиц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голова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птицы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444,00</w:t>
            </w:r>
          </w:p>
        </w:tc>
      </w:tr>
      <w:tr w:rsidR="00FA7B23" w:rsidRPr="00FA7B23" w:rsidTr="00FA7B23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544" w:type="dxa"/>
            <w:shd w:val="clear" w:color="auto" w:fill="auto"/>
            <w:vAlign w:val="center"/>
          </w:tcPr>
          <w:p w:rsidR="00FA7B23" w:rsidRPr="00FA7B23" w:rsidRDefault="00FA7B23" w:rsidP="00492F65">
            <w:pPr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42. Лечебно-профилактическая обработка от эктопаразитов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голова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23" w:rsidRPr="00FA7B23" w:rsidRDefault="00FA7B23" w:rsidP="00492F65">
            <w:pPr>
              <w:jc w:val="center"/>
              <w:rPr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738,00</w:t>
            </w:r>
          </w:p>
        </w:tc>
      </w:tr>
    </w:tbl>
    <w:p w:rsidR="002955B6" w:rsidRPr="00FA7B23" w:rsidRDefault="002955B6" w:rsidP="002955B6">
      <w:pPr>
        <w:jc w:val="both"/>
        <w:rPr>
          <w:sz w:val="28"/>
          <w:szCs w:val="28"/>
        </w:rPr>
      </w:pPr>
    </w:p>
    <w:p w:rsidR="00FA7B23" w:rsidRDefault="002955B6" w:rsidP="002955B6">
      <w:pPr>
        <w:jc w:val="both"/>
        <w:rPr>
          <w:sz w:val="28"/>
          <w:szCs w:val="28"/>
        </w:rPr>
      </w:pPr>
      <w:r w:rsidRPr="00FA7B23">
        <w:rPr>
          <w:sz w:val="28"/>
          <w:szCs w:val="28"/>
        </w:rPr>
        <w:t>Примечание:</w:t>
      </w:r>
    </w:p>
    <w:p w:rsidR="002955B6" w:rsidRPr="00FA7B23" w:rsidRDefault="00FA7B23" w:rsidP="0029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С</w:t>
      </w:r>
      <w:r w:rsidR="002955B6" w:rsidRPr="00FA7B23">
        <w:rPr>
          <w:sz w:val="28"/>
          <w:szCs w:val="28"/>
        </w:rPr>
        <w:t xml:space="preserve">огласно пп.2 п.2 ст.346.26. второй части Налогового кодекса Российской Федерации, п.2  приложения 1 к  решению  </w:t>
      </w:r>
      <w:proofErr w:type="spellStart"/>
      <w:r w:rsidR="002955B6" w:rsidRPr="00FA7B23">
        <w:rPr>
          <w:sz w:val="28"/>
          <w:szCs w:val="28"/>
        </w:rPr>
        <w:t>Сургутской</w:t>
      </w:r>
      <w:proofErr w:type="spellEnd"/>
      <w:r w:rsidR="002955B6" w:rsidRPr="00FA7B23">
        <w:rPr>
          <w:sz w:val="28"/>
          <w:szCs w:val="28"/>
        </w:rPr>
        <w:t xml:space="preserve"> городской Думы от 26.10.2005 № 510-</w:t>
      </w:r>
      <w:r w:rsidR="002955B6" w:rsidRPr="00FA7B23">
        <w:rPr>
          <w:sz w:val="28"/>
          <w:szCs w:val="28"/>
          <w:lang w:val="en-US"/>
        </w:rPr>
        <w:t>III</w:t>
      </w:r>
      <w:r w:rsidR="002955B6" w:rsidRPr="00FA7B23">
        <w:rPr>
          <w:sz w:val="28"/>
          <w:szCs w:val="28"/>
        </w:rPr>
        <w:t xml:space="preserve"> ГД в отношении оказания ветеринарных услуг применяется система налогообложения в виде единого налога на вменённый доход.</w:t>
      </w:r>
    </w:p>
    <w:sectPr w:rsidR="002955B6" w:rsidRPr="00FA7B23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163D"/>
    <w:rsid w:val="00004C7B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8BE"/>
    <w:rsid w:val="00254EEF"/>
    <w:rsid w:val="00273E61"/>
    <w:rsid w:val="00277A6C"/>
    <w:rsid w:val="00290EDC"/>
    <w:rsid w:val="002955B6"/>
    <w:rsid w:val="002A5B66"/>
    <w:rsid w:val="002B2EFD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23BBA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29DB"/>
    <w:rsid w:val="00605D2D"/>
    <w:rsid w:val="00613BB3"/>
    <w:rsid w:val="0063383F"/>
    <w:rsid w:val="00674C3B"/>
    <w:rsid w:val="006864CC"/>
    <w:rsid w:val="00691A7B"/>
    <w:rsid w:val="006B2323"/>
    <w:rsid w:val="006B756E"/>
    <w:rsid w:val="006D6DC3"/>
    <w:rsid w:val="006F31B0"/>
    <w:rsid w:val="0070099C"/>
    <w:rsid w:val="0071739F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E3250"/>
    <w:rsid w:val="008F66AE"/>
    <w:rsid w:val="008F790B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6597"/>
    <w:rsid w:val="00B275B6"/>
    <w:rsid w:val="00B502F8"/>
    <w:rsid w:val="00B5116C"/>
    <w:rsid w:val="00B534DD"/>
    <w:rsid w:val="00B72DCE"/>
    <w:rsid w:val="00B9435B"/>
    <w:rsid w:val="00BA2B99"/>
    <w:rsid w:val="00BD60D9"/>
    <w:rsid w:val="00BE453A"/>
    <w:rsid w:val="00BF54D9"/>
    <w:rsid w:val="00BF661C"/>
    <w:rsid w:val="00C26825"/>
    <w:rsid w:val="00C3067A"/>
    <w:rsid w:val="00C362E2"/>
    <w:rsid w:val="00C50277"/>
    <w:rsid w:val="00C52E20"/>
    <w:rsid w:val="00C56496"/>
    <w:rsid w:val="00C70AE2"/>
    <w:rsid w:val="00C803B4"/>
    <w:rsid w:val="00C8120E"/>
    <w:rsid w:val="00CA2E4F"/>
    <w:rsid w:val="00CB195A"/>
    <w:rsid w:val="00CD6BF6"/>
    <w:rsid w:val="00D00D63"/>
    <w:rsid w:val="00D02FF5"/>
    <w:rsid w:val="00D33C6F"/>
    <w:rsid w:val="00D44F2A"/>
    <w:rsid w:val="00D60ACE"/>
    <w:rsid w:val="00D67383"/>
    <w:rsid w:val="00D67D0F"/>
    <w:rsid w:val="00D73EF9"/>
    <w:rsid w:val="00D91E2E"/>
    <w:rsid w:val="00DB0D2C"/>
    <w:rsid w:val="00DB3EA5"/>
    <w:rsid w:val="00DB7FB1"/>
    <w:rsid w:val="00DC08DA"/>
    <w:rsid w:val="00DC14E6"/>
    <w:rsid w:val="00DD2A14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97B07"/>
    <w:rsid w:val="00EB625D"/>
    <w:rsid w:val="00ED190E"/>
    <w:rsid w:val="00EF1B96"/>
    <w:rsid w:val="00F0151C"/>
    <w:rsid w:val="00F01934"/>
    <w:rsid w:val="00F11B79"/>
    <w:rsid w:val="00F30B1B"/>
    <w:rsid w:val="00F41277"/>
    <w:rsid w:val="00F51F03"/>
    <w:rsid w:val="00F62AB1"/>
    <w:rsid w:val="00FA105A"/>
    <w:rsid w:val="00FA236C"/>
    <w:rsid w:val="00FA7B23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5275-EB2C-4897-80AE-ED8EDFC0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4</cp:revision>
  <cp:lastPrinted>2015-07-28T06:31:00Z</cp:lastPrinted>
  <dcterms:created xsi:type="dcterms:W3CDTF">2015-08-07T10:05:00Z</dcterms:created>
  <dcterms:modified xsi:type="dcterms:W3CDTF">2015-08-07T10:19:00Z</dcterms:modified>
</cp:coreProperties>
</file>