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2D" w:rsidRPr="002E1B2D" w:rsidRDefault="008743F5" w:rsidP="002E1B2D">
      <w:pPr>
        <w:ind w:left="17152"/>
        <w:rPr>
          <w:color w:val="000000" w:themeColor="text1"/>
          <w:sz w:val="20"/>
          <w:szCs w:val="20"/>
        </w:rPr>
      </w:pPr>
      <w:r w:rsidRPr="002E1B2D">
        <w:rPr>
          <w:sz w:val="20"/>
          <w:szCs w:val="20"/>
        </w:rPr>
        <w:t>Приложение</w:t>
      </w:r>
      <w:r w:rsidR="002E1B2D">
        <w:rPr>
          <w:sz w:val="20"/>
          <w:szCs w:val="20"/>
        </w:rPr>
        <w:t xml:space="preserve"> </w:t>
      </w:r>
      <w:r w:rsidRPr="002E1B2D">
        <w:rPr>
          <w:sz w:val="20"/>
          <w:szCs w:val="20"/>
        </w:rPr>
        <w:t>к пояснительной записке к проекту решения Думы города</w:t>
      </w:r>
      <w:r w:rsidR="004B46B1">
        <w:rPr>
          <w:sz w:val="20"/>
          <w:szCs w:val="20"/>
        </w:rPr>
        <w:t xml:space="preserve"> «О внесении изменений</w:t>
      </w:r>
      <w:r w:rsidR="00315AFC" w:rsidRPr="002E1B2D">
        <w:rPr>
          <w:sz w:val="20"/>
          <w:szCs w:val="20"/>
        </w:rPr>
        <w:t xml:space="preserve"> в решение Думы города </w:t>
      </w:r>
      <w:r w:rsidR="002E1B2D" w:rsidRPr="002E1B2D">
        <w:rPr>
          <w:color w:val="000000" w:themeColor="text1"/>
          <w:sz w:val="20"/>
          <w:szCs w:val="20"/>
        </w:rPr>
        <w:t xml:space="preserve">от </w:t>
      </w:r>
      <w:r w:rsidR="004B46B1">
        <w:rPr>
          <w:color w:val="000000" w:themeColor="text1"/>
          <w:sz w:val="20"/>
          <w:szCs w:val="20"/>
        </w:rPr>
        <w:t>08.06.2015 № 718</w:t>
      </w:r>
      <w:r w:rsidR="002E1B2D" w:rsidRPr="002E1B2D">
        <w:rPr>
          <w:color w:val="000000" w:themeColor="text1"/>
          <w:sz w:val="20"/>
          <w:szCs w:val="20"/>
        </w:rPr>
        <w:t>-</w:t>
      </w:r>
      <w:r w:rsidR="002E1B2D" w:rsidRPr="002E1B2D">
        <w:rPr>
          <w:color w:val="000000" w:themeColor="text1"/>
          <w:sz w:val="20"/>
          <w:szCs w:val="20"/>
          <w:lang w:val="en-US"/>
        </w:rPr>
        <w:t>V</w:t>
      </w:r>
      <w:r w:rsidR="004B46B1">
        <w:rPr>
          <w:color w:val="000000" w:themeColor="text1"/>
          <w:sz w:val="20"/>
          <w:szCs w:val="20"/>
        </w:rPr>
        <w:t xml:space="preserve"> </w:t>
      </w:r>
      <w:r w:rsidR="002E1B2D" w:rsidRPr="002E1B2D">
        <w:rPr>
          <w:color w:val="000000" w:themeColor="text1"/>
          <w:sz w:val="20"/>
          <w:szCs w:val="20"/>
        </w:rPr>
        <w:t>ДГ «</w:t>
      </w:r>
      <w:r w:rsidR="004B46B1">
        <w:rPr>
          <w:color w:val="000000" w:themeColor="text1"/>
          <w:sz w:val="20"/>
          <w:szCs w:val="20"/>
        </w:rPr>
        <w:t>О Стратегии социально-экономического развития муниципального</w:t>
      </w:r>
      <w:r w:rsidR="002E1B2D" w:rsidRPr="002E1B2D">
        <w:rPr>
          <w:color w:val="000000" w:themeColor="text1"/>
          <w:sz w:val="20"/>
          <w:szCs w:val="20"/>
        </w:rPr>
        <w:t xml:space="preserve"> </w:t>
      </w:r>
      <w:r w:rsidR="004B46B1">
        <w:rPr>
          <w:color w:val="000000" w:themeColor="text1"/>
          <w:sz w:val="20"/>
          <w:szCs w:val="20"/>
        </w:rPr>
        <w:t>образования городской округ Сургут Ханты-Мансийского автономного округа-Югры на период до 2030 года</w:t>
      </w:r>
      <w:r w:rsidR="002E1B2D" w:rsidRPr="002E1B2D">
        <w:rPr>
          <w:color w:val="000000" w:themeColor="text1"/>
          <w:sz w:val="20"/>
          <w:szCs w:val="20"/>
        </w:rPr>
        <w:t>»</w:t>
      </w:r>
    </w:p>
    <w:p w:rsidR="008743F5" w:rsidRPr="00D773F0" w:rsidRDefault="008743F5" w:rsidP="008743F5">
      <w:pPr>
        <w:ind w:left="17152"/>
        <w:rPr>
          <w:sz w:val="24"/>
        </w:rPr>
      </w:pPr>
      <w:r w:rsidRPr="00D773F0">
        <w:rPr>
          <w:sz w:val="24"/>
        </w:rPr>
        <w:t xml:space="preserve">  </w:t>
      </w:r>
    </w:p>
    <w:p w:rsidR="00961038" w:rsidRPr="00D773F0" w:rsidRDefault="00A81CCD" w:rsidP="00A81CCD">
      <w:pPr>
        <w:suppressAutoHyphens/>
        <w:autoSpaceDN w:val="0"/>
        <w:ind w:right="-4"/>
        <w:jc w:val="center"/>
        <w:textAlignment w:val="baseline"/>
        <w:rPr>
          <w:sz w:val="24"/>
        </w:rPr>
      </w:pPr>
      <w:r w:rsidRPr="00D773F0">
        <w:rPr>
          <w:color w:val="000000"/>
          <w:sz w:val="24"/>
        </w:rPr>
        <w:t xml:space="preserve">Сравнительная таблица к проекту решения </w:t>
      </w:r>
      <w:r w:rsidRPr="00D773F0">
        <w:rPr>
          <w:sz w:val="24"/>
        </w:rPr>
        <w:t>Думы города</w:t>
      </w:r>
    </w:p>
    <w:p w:rsidR="002E1B2D" w:rsidRPr="002E1B2D" w:rsidRDefault="00E62DF2" w:rsidP="004B46B1">
      <w:pPr>
        <w:pStyle w:val="1"/>
        <w:rPr>
          <w:color w:val="000000" w:themeColor="text1"/>
          <w:szCs w:val="24"/>
        </w:rPr>
      </w:pPr>
      <w:r w:rsidRPr="00D773F0">
        <w:t xml:space="preserve"> </w:t>
      </w:r>
      <w:r w:rsidR="00961038" w:rsidRPr="00D773F0">
        <w:t>«</w:t>
      </w:r>
      <w:r w:rsidR="004B46B1">
        <w:rPr>
          <w:rFonts w:eastAsia="Calibri"/>
        </w:rPr>
        <w:t>О внесении изменений</w:t>
      </w:r>
      <w:r w:rsidR="00A81CCD" w:rsidRPr="00D773F0">
        <w:rPr>
          <w:rFonts w:eastAsia="Calibri"/>
        </w:rPr>
        <w:t xml:space="preserve"> в решение Думы город</w:t>
      </w:r>
      <w:r w:rsidR="002E1B2D">
        <w:rPr>
          <w:rFonts w:eastAsia="Calibri"/>
        </w:rPr>
        <w:t xml:space="preserve">а </w:t>
      </w:r>
      <w:r w:rsidR="002E1B2D" w:rsidRPr="002E1B2D">
        <w:rPr>
          <w:color w:val="000000" w:themeColor="text1"/>
          <w:szCs w:val="24"/>
        </w:rPr>
        <w:t xml:space="preserve">от </w:t>
      </w:r>
      <w:r w:rsidR="004B46B1">
        <w:rPr>
          <w:color w:val="000000" w:themeColor="text1"/>
          <w:szCs w:val="24"/>
          <w:lang w:val="ru-RU"/>
        </w:rPr>
        <w:t>08.06.2015 № 718-</w:t>
      </w:r>
      <w:r w:rsidR="004B46B1">
        <w:rPr>
          <w:color w:val="000000" w:themeColor="text1"/>
          <w:szCs w:val="24"/>
          <w:lang w:val="en-US"/>
        </w:rPr>
        <w:t>V</w:t>
      </w:r>
      <w:r w:rsidR="004B46B1">
        <w:rPr>
          <w:color w:val="000000" w:themeColor="text1"/>
          <w:szCs w:val="24"/>
          <w:lang w:val="ru-RU"/>
        </w:rPr>
        <w:t xml:space="preserve"> ДГ</w:t>
      </w:r>
      <w:r w:rsidR="002E1B2D" w:rsidRPr="002E1B2D">
        <w:rPr>
          <w:color w:val="000000" w:themeColor="text1"/>
          <w:szCs w:val="24"/>
        </w:rPr>
        <w:t xml:space="preserve"> «</w:t>
      </w:r>
      <w:r w:rsidR="004B46B1">
        <w:rPr>
          <w:color w:val="000000" w:themeColor="text1"/>
          <w:szCs w:val="24"/>
          <w:lang w:val="ru-RU"/>
        </w:rPr>
        <w:t>О Стратегии социально-экономического развития муниципального образования городской округ Сургут Ханты-Мансийского автономного округа-Югры на период до 2030 года</w:t>
      </w:r>
      <w:r w:rsidR="002E1B2D" w:rsidRPr="002E1B2D">
        <w:rPr>
          <w:color w:val="000000" w:themeColor="text1"/>
          <w:szCs w:val="24"/>
        </w:rPr>
        <w:t>»</w:t>
      </w:r>
    </w:p>
    <w:p w:rsidR="00961038" w:rsidRPr="002E1B2D" w:rsidRDefault="00961038" w:rsidP="002E1B2D">
      <w:pPr>
        <w:suppressAutoHyphens/>
        <w:autoSpaceDN w:val="0"/>
        <w:ind w:right="-4"/>
        <w:jc w:val="center"/>
        <w:textAlignment w:val="baseline"/>
        <w:rPr>
          <w:rFonts w:eastAsia="Calibri"/>
          <w:sz w:val="24"/>
          <w:lang w:val="x-none"/>
        </w:rPr>
      </w:pPr>
    </w:p>
    <w:p w:rsidR="002423C2" w:rsidRPr="00D773F0" w:rsidRDefault="002423C2" w:rsidP="002423C2">
      <w:pPr>
        <w:suppressAutoHyphens/>
        <w:autoSpaceDN w:val="0"/>
        <w:ind w:right="-4"/>
        <w:jc w:val="center"/>
        <w:textAlignment w:val="baseline"/>
        <w:rPr>
          <w:rFonts w:eastAsia="Calibri"/>
          <w:sz w:val="24"/>
        </w:rPr>
      </w:pPr>
    </w:p>
    <w:tbl>
      <w:tblPr>
        <w:tblpPr w:leftFromText="180" w:rightFromText="180" w:vertAnchor="text" w:tblpX="-1214" w:tblpY="1"/>
        <w:tblOverlap w:val="never"/>
        <w:tblW w:w="2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492"/>
        <w:gridCol w:w="9786"/>
        <w:gridCol w:w="3118"/>
      </w:tblGrid>
      <w:tr w:rsidR="00AE2CD0" w:rsidRPr="00D773F0" w:rsidTr="00A22B84">
        <w:trPr>
          <w:trHeight w:val="1403"/>
        </w:trPr>
        <w:tc>
          <w:tcPr>
            <w:tcW w:w="421" w:type="dxa"/>
            <w:shd w:val="clear" w:color="auto" w:fill="FFFFFF"/>
          </w:tcPr>
          <w:p w:rsidR="00AE2CD0" w:rsidRPr="00D773F0" w:rsidRDefault="00AE2CD0" w:rsidP="00A66D04">
            <w:pPr>
              <w:jc w:val="center"/>
              <w:rPr>
                <w:sz w:val="20"/>
                <w:szCs w:val="20"/>
              </w:rPr>
            </w:pPr>
            <w:r w:rsidRPr="00D773F0">
              <w:rPr>
                <w:sz w:val="20"/>
                <w:szCs w:val="20"/>
              </w:rPr>
              <w:t xml:space="preserve">№ </w:t>
            </w:r>
          </w:p>
          <w:p w:rsidR="00AE2CD0" w:rsidRPr="00D773F0" w:rsidRDefault="00AE2CD0" w:rsidP="00A66D04">
            <w:pPr>
              <w:jc w:val="center"/>
              <w:rPr>
                <w:sz w:val="20"/>
                <w:szCs w:val="20"/>
              </w:rPr>
            </w:pPr>
            <w:r w:rsidRPr="00D773F0">
              <w:rPr>
                <w:sz w:val="20"/>
                <w:szCs w:val="20"/>
              </w:rPr>
              <w:t>п/п</w:t>
            </w:r>
          </w:p>
        </w:tc>
        <w:tc>
          <w:tcPr>
            <w:tcW w:w="9492" w:type="dxa"/>
            <w:shd w:val="clear" w:color="auto" w:fill="FFFFFF"/>
          </w:tcPr>
          <w:p w:rsidR="004B46B1" w:rsidRPr="004B46B1" w:rsidRDefault="00A16EB0" w:rsidP="00A66D04">
            <w:pPr>
              <w:pStyle w:val="Default"/>
              <w:jc w:val="center"/>
              <w:rPr>
                <w:sz w:val="20"/>
                <w:szCs w:val="20"/>
              </w:rPr>
            </w:pPr>
            <w:r w:rsidRPr="004B46B1">
              <w:rPr>
                <w:sz w:val="20"/>
                <w:szCs w:val="20"/>
              </w:rPr>
              <w:t xml:space="preserve">Действующая редакция </w:t>
            </w:r>
            <w:r w:rsidR="004B46B1" w:rsidRPr="004B46B1">
              <w:rPr>
                <w:sz w:val="20"/>
                <w:szCs w:val="20"/>
              </w:rPr>
              <w:t>решения Думы города</w:t>
            </w:r>
          </w:p>
          <w:p w:rsidR="004B46B1" w:rsidRPr="004B46B1" w:rsidRDefault="004B46B1" w:rsidP="00A66D04">
            <w:pPr>
              <w:pStyle w:val="1"/>
              <w:rPr>
                <w:color w:val="000000" w:themeColor="text1"/>
                <w:sz w:val="20"/>
              </w:rPr>
            </w:pPr>
            <w:r w:rsidRPr="004B46B1">
              <w:rPr>
                <w:sz w:val="20"/>
              </w:rPr>
              <w:t xml:space="preserve"> «</w:t>
            </w:r>
            <w:r w:rsidRPr="004B46B1">
              <w:rPr>
                <w:rFonts w:eastAsia="Calibri"/>
                <w:sz w:val="20"/>
              </w:rPr>
              <w:t xml:space="preserve">О внесении изменений в решение Думы города </w:t>
            </w:r>
            <w:r w:rsidRPr="004B46B1">
              <w:rPr>
                <w:color w:val="000000" w:themeColor="text1"/>
                <w:sz w:val="20"/>
              </w:rPr>
              <w:t xml:space="preserve">от </w:t>
            </w:r>
            <w:r w:rsidRPr="004B46B1">
              <w:rPr>
                <w:color w:val="000000" w:themeColor="text1"/>
                <w:sz w:val="20"/>
                <w:lang w:val="ru-RU"/>
              </w:rPr>
              <w:t>08.06.2015 № 718-</w:t>
            </w:r>
            <w:r w:rsidRPr="004B46B1">
              <w:rPr>
                <w:color w:val="000000" w:themeColor="text1"/>
                <w:sz w:val="20"/>
                <w:lang w:val="en-US"/>
              </w:rPr>
              <w:t>V</w:t>
            </w:r>
            <w:r w:rsidRPr="004B46B1">
              <w:rPr>
                <w:color w:val="000000" w:themeColor="text1"/>
                <w:sz w:val="20"/>
                <w:lang w:val="ru-RU"/>
              </w:rPr>
              <w:t xml:space="preserve"> ДГ</w:t>
            </w:r>
            <w:r w:rsidRPr="004B46B1">
              <w:rPr>
                <w:color w:val="000000" w:themeColor="text1"/>
                <w:sz w:val="20"/>
              </w:rPr>
              <w:t xml:space="preserve"> «</w:t>
            </w:r>
            <w:r w:rsidRPr="004B46B1">
              <w:rPr>
                <w:color w:val="000000" w:themeColor="text1"/>
                <w:sz w:val="20"/>
                <w:lang w:val="ru-RU"/>
              </w:rPr>
              <w:t xml:space="preserve">О Стратегии социально-экономического развития муниципального образования городской округ Сургут Ханты-Мансийского автономного округа-Югры </w:t>
            </w:r>
            <w:r>
              <w:rPr>
                <w:color w:val="000000" w:themeColor="text1"/>
                <w:sz w:val="20"/>
                <w:lang w:val="ru-RU"/>
              </w:rPr>
              <w:t>на период до 2030</w:t>
            </w:r>
            <w:r w:rsidRPr="004B46B1">
              <w:rPr>
                <w:color w:val="000000" w:themeColor="text1"/>
                <w:sz w:val="20"/>
                <w:lang w:val="ru-RU"/>
              </w:rPr>
              <w:t xml:space="preserve"> года</w:t>
            </w:r>
            <w:r w:rsidRPr="004B46B1">
              <w:rPr>
                <w:color w:val="000000" w:themeColor="text1"/>
                <w:sz w:val="20"/>
              </w:rPr>
              <w:t>»</w:t>
            </w:r>
          </w:p>
          <w:p w:rsidR="00FD0F22" w:rsidRPr="004B46B1" w:rsidRDefault="004B46B1" w:rsidP="00A66D04">
            <w:pPr>
              <w:jc w:val="center"/>
              <w:rPr>
                <w:sz w:val="20"/>
                <w:szCs w:val="20"/>
              </w:rPr>
            </w:pPr>
            <w:r>
              <w:rPr>
                <w:sz w:val="20"/>
                <w:szCs w:val="20"/>
              </w:rPr>
              <w:t>(в редакции от 26.12.2023 № 495-</w:t>
            </w:r>
            <w:r>
              <w:rPr>
                <w:sz w:val="20"/>
                <w:szCs w:val="20"/>
                <w:lang w:val="en-US"/>
              </w:rPr>
              <w:t>VII</w:t>
            </w:r>
            <w:r>
              <w:rPr>
                <w:sz w:val="20"/>
                <w:szCs w:val="20"/>
              </w:rPr>
              <w:t xml:space="preserve"> ДГ)</w:t>
            </w:r>
          </w:p>
        </w:tc>
        <w:tc>
          <w:tcPr>
            <w:tcW w:w="9786" w:type="dxa"/>
            <w:shd w:val="clear" w:color="auto" w:fill="FFFFFF"/>
          </w:tcPr>
          <w:p w:rsidR="00AE2CD0" w:rsidRPr="00D773F0" w:rsidRDefault="00AE2CD0" w:rsidP="00A66D04">
            <w:pPr>
              <w:jc w:val="center"/>
              <w:rPr>
                <w:sz w:val="20"/>
                <w:szCs w:val="20"/>
              </w:rPr>
            </w:pPr>
            <w:r w:rsidRPr="00D773F0">
              <w:rPr>
                <w:sz w:val="20"/>
                <w:szCs w:val="20"/>
              </w:rPr>
              <w:t>Предлагаемая редакция Администрации города</w:t>
            </w:r>
          </w:p>
        </w:tc>
        <w:tc>
          <w:tcPr>
            <w:tcW w:w="3118" w:type="dxa"/>
            <w:shd w:val="clear" w:color="auto" w:fill="FFFFFF"/>
          </w:tcPr>
          <w:p w:rsidR="00AE2CD0" w:rsidRPr="00D773F0" w:rsidRDefault="003B4FA0" w:rsidP="00A66D04">
            <w:pPr>
              <w:jc w:val="center"/>
              <w:rPr>
                <w:sz w:val="20"/>
                <w:szCs w:val="20"/>
              </w:rPr>
            </w:pPr>
            <w:r w:rsidRPr="00D773F0">
              <w:rPr>
                <w:sz w:val="20"/>
                <w:szCs w:val="20"/>
              </w:rPr>
              <w:t>Пояснения</w:t>
            </w:r>
          </w:p>
        </w:tc>
      </w:tr>
      <w:tr w:rsidR="000D721E" w:rsidRPr="00D773F0" w:rsidTr="00A22B84">
        <w:trPr>
          <w:trHeight w:val="99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0D721E" w:rsidRDefault="00154013" w:rsidP="00A66D04">
            <w:pPr>
              <w:jc w:val="center"/>
              <w:rPr>
                <w:sz w:val="20"/>
                <w:szCs w:val="20"/>
              </w:rPr>
            </w:pPr>
            <w:r>
              <w:rPr>
                <w:sz w:val="20"/>
                <w:szCs w:val="20"/>
              </w:rPr>
              <w:t>1</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D911CB" w:rsidRDefault="004B46B1" w:rsidP="00A66D04">
            <w:pPr>
              <w:pStyle w:val="1"/>
              <w:jc w:val="left"/>
              <w:rPr>
                <w:rFonts w:eastAsia="Calibri"/>
                <w:sz w:val="20"/>
                <w:lang w:val="ru-RU"/>
              </w:rPr>
            </w:pPr>
            <w:r>
              <w:rPr>
                <w:rFonts w:eastAsia="Calibri"/>
                <w:sz w:val="20"/>
                <w:lang w:val="ru-RU"/>
              </w:rPr>
              <w:t xml:space="preserve">Наименование решения </w:t>
            </w:r>
          </w:p>
          <w:p w:rsidR="004B46B1" w:rsidRPr="004B46B1" w:rsidRDefault="00D911CB" w:rsidP="00A66D04">
            <w:pPr>
              <w:pStyle w:val="1"/>
              <w:jc w:val="left"/>
              <w:rPr>
                <w:color w:val="000000" w:themeColor="text1"/>
                <w:sz w:val="20"/>
              </w:rPr>
            </w:pPr>
            <w:r>
              <w:rPr>
                <w:color w:val="000000" w:themeColor="text1"/>
                <w:sz w:val="20"/>
                <w:lang w:val="ru-RU"/>
              </w:rPr>
              <w:t>«</w:t>
            </w:r>
            <w:r w:rsidR="004B46B1" w:rsidRPr="004B46B1">
              <w:rPr>
                <w:color w:val="000000" w:themeColor="text1"/>
                <w:sz w:val="20"/>
                <w:lang w:val="ru-RU"/>
              </w:rPr>
              <w:t xml:space="preserve">О Стратегии социально-экономического развития муниципального образования городской округ Сургут Ханты-Мансийского автономного округа-Югры </w:t>
            </w:r>
            <w:r w:rsidR="00454EFC">
              <w:rPr>
                <w:color w:val="000000" w:themeColor="text1"/>
                <w:sz w:val="20"/>
                <w:lang w:val="ru-RU"/>
              </w:rPr>
              <w:t>на период до 2030</w:t>
            </w:r>
            <w:r w:rsidR="004B46B1" w:rsidRPr="004B46B1">
              <w:rPr>
                <w:color w:val="000000" w:themeColor="text1"/>
                <w:sz w:val="20"/>
                <w:lang w:val="ru-RU"/>
              </w:rPr>
              <w:t xml:space="preserve"> года</w:t>
            </w:r>
            <w:r w:rsidR="004B46B1" w:rsidRPr="004B46B1">
              <w:rPr>
                <w:color w:val="000000" w:themeColor="text1"/>
                <w:sz w:val="20"/>
              </w:rPr>
              <w:t>»</w:t>
            </w:r>
          </w:p>
          <w:p w:rsidR="000D721E" w:rsidRPr="004B46B1" w:rsidRDefault="000D721E" w:rsidP="00A66D04">
            <w:pPr>
              <w:adjustRightInd w:val="0"/>
              <w:rPr>
                <w:rFonts w:eastAsia="Calibri"/>
                <w:color w:val="000000" w:themeColor="text1"/>
                <w:sz w:val="16"/>
                <w:szCs w:val="16"/>
                <w:lang w:val="x-none"/>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0D721E" w:rsidRPr="00DA5F59" w:rsidRDefault="004B46B1" w:rsidP="00A66D04">
            <w:pPr>
              <w:jc w:val="both"/>
              <w:rPr>
                <w:sz w:val="20"/>
                <w:szCs w:val="20"/>
              </w:rPr>
            </w:pPr>
            <w:r w:rsidRPr="00DA5F59">
              <w:rPr>
                <w:sz w:val="20"/>
                <w:szCs w:val="20"/>
              </w:rPr>
              <w:t xml:space="preserve">Наименование решения </w:t>
            </w:r>
          </w:p>
          <w:p w:rsidR="00454EFC" w:rsidRPr="004B46B1" w:rsidRDefault="00454EFC" w:rsidP="00A66D04">
            <w:pPr>
              <w:pStyle w:val="1"/>
              <w:jc w:val="left"/>
              <w:rPr>
                <w:color w:val="000000" w:themeColor="text1"/>
                <w:sz w:val="20"/>
              </w:rPr>
            </w:pPr>
            <w:r w:rsidRPr="004B46B1">
              <w:rPr>
                <w:color w:val="000000" w:themeColor="text1"/>
                <w:sz w:val="20"/>
              </w:rPr>
              <w:t>«</w:t>
            </w:r>
            <w:r w:rsidRPr="004B46B1">
              <w:rPr>
                <w:color w:val="000000" w:themeColor="text1"/>
                <w:sz w:val="20"/>
                <w:lang w:val="ru-RU"/>
              </w:rPr>
              <w:t xml:space="preserve">О Стратегии социально-экономического развития </w:t>
            </w:r>
            <w:r w:rsidR="00D911CB">
              <w:rPr>
                <w:color w:val="000000" w:themeColor="text1"/>
                <w:sz w:val="20"/>
                <w:lang w:val="ru-RU"/>
              </w:rPr>
              <w:t xml:space="preserve">города  Сургута </w:t>
            </w:r>
            <w:r w:rsidRPr="004B46B1">
              <w:rPr>
                <w:color w:val="000000" w:themeColor="text1"/>
                <w:sz w:val="20"/>
                <w:lang w:val="ru-RU"/>
              </w:rPr>
              <w:t>до 2036 года с целевыми ориентирами до 2050 года</w:t>
            </w:r>
            <w:r w:rsidRPr="004B46B1">
              <w:rPr>
                <w:color w:val="000000" w:themeColor="text1"/>
                <w:sz w:val="20"/>
              </w:rPr>
              <w:t>»</w:t>
            </w:r>
          </w:p>
          <w:p w:rsidR="004B46B1" w:rsidRPr="00454EFC" w:rsidRDefault="004B46B1" w:rsidP="00A66D04">
            <w:pPr>
              <w:jc w:val="both"/>
              <w:rPr>
                <w:sz w:val="16"/>
                <w:szCs w:val="16"/>
                <w:lang w:val="x-none"/>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54013" w:rsidRPr="00154013" w:rsidRDefault="004B46B1" w:rsidP="00A66D04">
            <w:pPr>
              <w:rPr>
                <w:sz w:val="20"/>
                <w:szCs w:val="20"/>
              </w:rPr>
            </w:pPr>
            <w:r>
              <w:rPr>
                <w:sz w:val="20"/>
                <w:szCs w:val="20"/>
              </w:rPr>
              <w:t>Техническая поправка</w:t>
            </w:r>
          </w:p>
          <w:p w:rsidR="00737FA6" w:rsidRPr="00737FA6" w:rsidRDefault="00737FA6" w:rsidP="00A66D04">
            <w:pPr>
              <w:rPr>
                <w:rFonts w:eastAsiaTheme="minorEastAsia"/>
                <w:sz w:val="20"/>
                <w:szCs w:val="20"/>
              </w:rPr>
            </w:pPr>
          </w:p>
        </w:tc>
      </w:tr>
      <w:tr w:rsidR="00D911CB" w:rsidRPr="00D773F0" w:rsidTr="00A22B84">
        <w:trPr>
          <w:trHeight w:val="99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911CB" w:rsidRPr="00D911CB" w:rsidRDefault="00D911CB" w:rsidP="00A66D04">
            <w:pPr>
              <w:jc w:val="center"/>
              <w:rPr>
                <w:sz w:val="20"/>
                <w:szCs w:val="20"/>
              </w:rPr>
            </w:pPr>
            <w:r w:rsidRPr="00D911CB">
              <w:rPr>
                <w:sz w:val="20"/>
                <w:szCs w:val="20"/>
              </w:rPr>
              <w:t>2</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D911CB" w:rsidRPr="00284F0C" w:rsidRDefault="00D911CB" w:rsidP="00D911CB">
            <w:pPr>
              <w:pStyle w:val="1"/>
              <w:jc w:val="left"/>
              <w:rPr>
                <w:sz w:val="20"/>
                <w:lang w:val="ru-RU"/>
              </w:rPr>
            </w:pPr>
            <w:r w:rsidRPr="00284F0C">
              <w:rPr>
                <w:sz w:val="20"/>
              </w:rPr>
              <w:t>Часть 1</w:t>
            </w:r>
            <w:r w:rsidRPr="00284F0C">
              <w:rPr>
                <w:sz w:val="20"/>
                <w:lang w:val="ru-RU"/>
              </w:rPr>
              <w:t xml:space="preserve"> решения</w:t>
            </w:r>
          </w:p>
          <w:p w:rsidR="00D911CB" w:rsidRPr="00284F0C" w:rsidRDefault="00D911CB" w:rsidP="00D911CB">
            <w:pPr>
              <w:rPr>
                <w:rFonts w:eastAsia="Calibri"/>
                <w:sz w:val="20"/>
                <w:szCs w:val="20"/>
              </w:rPr>
            </w:pPr>
            <w:r w:rsidRPr="00284F0C">
              <w:rPr>
                <w:rFonts w:eastAsia="Calibri"/>
                <w:sz w:val="20"/>
                <w:szCs w:val="20"/>
              </w:rPr>
              <w:t>«</w:t>
            </w:r>
            <w:r w:rsidRPr="00284F0C">
              <w:rPr>
                <w:color w:val="22272F"/>
                <w:sz w:val="20"/>
                <w:szCs w:val="20"/>
                <w:shd w:val="clear" w:color="auto" w:fill="FFFFFF"/>
              </w:rPr>
              <w:t xml:space="preserve"> 1. Утвердить Стратегию социально-экономического развития муниципального образования городской округ Сургут Ханты-Мансийского автономного округа - Югры на период до 2030 года </w:t>
            </w:r>
            <w:r w:rsidRPr="00284F0C">
              <w:rPr>
                <w:color w:val="000000" w:themeColor="text1"/>
                <w:sz w:val="20"/>
                <w:szCs w:val="20"/>
                <w:shd w:val="clear" w:color="auto" w:fill="FFFFFF"/>
              </w:rPr>
              <w:t>согласно </w:t>
            </w:r>
            <w:hyperlink r:id="rId8" w:anchor="/document/29140732/entry/1000" w:history="1">
              <w:r w:rsidRPr="00284F0C">
                <w:rPr>
                  <w:color w:val="000000" w:themeColor="text1"/>
                  <w:sz w:val="20"/>
                  <w:szCs w:val="20"/>
                  <w:shd w:val="clear" w:color="auto" w:fill="FFFFFF"/>
                </w:rPr>
                <w:t>приложению</w:t>
              </w:r>
            </w:hyperlink>
            <w:r w:rsidRPr="00284F0C">
              <w:rPr>
                <w:color w:val="000000" w:themeColor="text1"/>
                <w:sz w:val="20"/>
                <w:szCs w:val="20"/>
                <w:shd w:val="clear" w:color="auto" w:fill="FFFFFF"/>
              </w:rPr>
              <w:t>.»</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284F0C" w:rsidRPr="00284F0C" w:rsidRDefault="00284F0C" w:rsidP="00284F0C">
            <w:pPr>
              <w:autoSpaceDE w:val="0"/>
              <w:autoSpaceDN w:val="0"/>
              <w:adjustRightInd w:val="0"/>
              <w:contextualSpacing/>
              <w:jc w:val="both"/>
              <w:rPr>
                <w:rFonts w:eastAsiaTheme="minorHAnsi"/>
                <w:sz w:val="20"/>
                <w:szCs w:val="20"/>
                <w:lang w:eastAsia="en-US"/>
              </w:rPr>
            </w:pPr>
            <w:r w:rsidRPr="00284F0C">
              <w:rPr>
                <w:rFonts w:eastAsiaTheme="minorHAnsi"/>
                <w:sz w:val="20"/>
                <w:szCs w:val="20"/>
                <w:lang w:eastAsia="en-US"/>
              </w:rPr>
              <w:t>Часть 1 решения</w:t>
            </w:r>
          </w:p>
          <w:p w:rsidR="00284F0C" w:rsidRPr="00284F0C" w:rsidRDefault="00284F0C" w:rsidP="00284F0C">
            <w:pPr>
              <w:autoSpaceDE w:val="0"/>
              <w:autoSpaceDN w:val="0"/>
              <w:adjustRightInd w:val="0"/>
              <w:contextualSpacing/>
              <w:jc w:val="both"/>
              <w:rPr>
                <w:rFonts w:eastAsiaTheme="minorHAnsi"/>
                <w:sz w:val="20"/>
                <w:szCs w:val="20"/>
                <w:lang w:eastAsia="en-US"/>
              </w:rPr>
            </w:pPr>
            <w:r w:rsidRPr="00284F0C">
              <w:rPr>
                <w:rFonts w:eastAsiaTheme="minorHAnsi"/>
                <w:sz w:val="20"/>
                <w:szCs w:val="20"/>
                <w:lang w:eastAsia="en-US"/>
              </w:rPr>
              <w:t xml:space="preserve">«1. Утвердить Стратегию социально-экономического развития города Сургута до 2036 года с целевыми ориентирами до 2050 года согласно </w:t>
            </w:r>
            <w:proofErr w:type="gramStart"/>
            <w:r w:rsidRPr="00284F0C">
              <w:rPr>
                <w:rFonts w:eastAsiaTheme="minorHAnsi"/>
                <w:sz w:val="20"/>
                <w:szCs w:val="20"/>
                <w:lang w:eastAsia="en-US"/>
              </w:rPr>
              <w:t>приложению</w:t>
            </w:r>
            <w:proofErr w:type="gramEnd"/>
            <w:r w:rsidRPr="00284F0C">
              <w:rPr>
                <w:rFonts w:eastAsiaTheme="minorHAnsi"/>
                <w:sz w:val="20"/>
                <w:szCs w:val="20"/>
                <w:lang w:eastAsia="en-US"/>
              </w:rPr>
              <w:t xml:space="preserve"> к настоящему решению.».</w:t>
            </w:r>
          </w:p>
          <w:p w:rsidR="00D911CB" w:rsidRPr="00284F0C" w:rsidRDefault="00D911CB" w:rsidP="00A66D04">
            <w:pPr>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4F0C" w:rsidRPr="00154013" w:rsidRDefault="00284F0C" w:rsidP="00284F0C">
            <w:pPr>
              <w:rPr>
                <w:sz w:val="20"/>
                <w:szCs w:val="20"/>
              </w:rPr>
            </w:pPr>
            <w:r>
              <w:rPr>
                <w:sz w:val="20"/>
                <w:szCs w:val="20"/>
              </w:rPr>
              <w:t>Техническая поправка</w:t>
            </w:r>
          </w:p>
          <w:p w:rsidR="00D911CB" w:rsidRDefault="00D911CB" w:rsidP="00A66D04">
            <w:pPr>
              <w:rPr>
                <w:sz w:val="20"/>
                <w:szCs w:val="20"/>
              </w:rPr>
            </w:pPr>
          </w:p>
        </w:tc>
      </w:tr>
      <w:tr w:rsidR="00284F0C" w:rsidRPr="00D773F0" w:rsidTr="00A22B84">
        <w:trPr>
          <w:trHeight w:val="99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284F0C" w:rsidRPr="00F13A58" w:rsidRDefault="00284F0C" w:rsidP="00A66D04">
            <w:pPr>
              <w:jc w:val="center"/>
              <w:rPr>
                <w:sz w:val="20"/>
                <w:szCs w:val="20"/>
              </w:rPr>
            </w:pP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284F0C" w:rsidRPr="005B2DFF" w:rsidRDefault="00364582" w:rsidP="00D911CB">
            <w:pPr>
              <w:pStyle w:val="1"/>
              <w:jc w:val="left"/>
              <w:rPr>
                <w:sz w:val="20"/>
                <w:lang w:val="ru-RU"/>
              </w:rPr>
            </w:pPr>
            <w:r w:rsidRPr="005B2DFF">
              <w:rPr>
                <w:sz w:val="20"/>
                <w:lang w:val="ru-RU"/>
              </w:rPr>
              <w:t xml:space="preserve">Приложение к решению </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284F0C" w:rsidRPr="005B2DFF" w:rsidRDefault="00364582" w:rsidP="00284F0C">
            <w:pPr>
              <w:autoSpaceDE w:val="0"/>
              <w:autoSpaceDN w:val="0"/>
              <w:adjustRightInd w:val="0"/>
              <w:contextualSpacing/>
              <w:jc w:val="both"/>
              <w:rPr>
                <w:rFonts w:eastAsiaTheme="minorHAnsi"/>
                <w:sz w:val="20"/>
                <w:szCs w:val="20"/>
                <w:lang w:eastAsia="en-US"/>
              </w:rPr>
            </w:pPr>
            <w:r w:rsidRPr="005B2DFF">
              <w:rPr>
                <w:rFonts w:eastAsiaTheme="minorHAnsi"/>
                <w:sz w:val="20"/>
                <w:szCs w:val="20"/>
                <w:lang w:eastAsia="en-US"/>
              </w:rPr>
              <w:t>Приложение к решению</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4F0C" w:rsidRPr="005B2DFF" w:rsidRDefault="00284F0C" w:rsidP="00284F0C">
            <w:pPr>
              <w:rPr>
                <w:sz w:val="20"/>
                <w:szCs w:val="20"/>
              </w:rPr>
            </w:pP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3</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rFonts w:eastAsia="Calibri"/>
                <w:sz w:val="20"/>
                <w:szCs w:val="20"/>
              </w:rPr>
            </w:pPr>
            <w:r w:rsidRPr="00AC68AD">
              <w:rPr>
                <w:rFonts w:eastAsia="Calibri"/>
                <w:sz w:val="20"/>
                <w:szCs w:val="20"/>
              </w:rPr>
              <w:t>Абзац девятнадцатый пункта 12.1 главы 12</w:t>
            </w:r>
          </w:p>
          <w:p w:rsidR="00C764BC" w:rsidRPr="00AC68AD" w:rsidRDefault="00C764BC" w:rsidP="00C764BC">
            <w:pPr>
              <w:jc w:val="both"/>
              <w:rPr>
                <w:sz w:val="20"/>
                <w:szCs w:val="20"/>
              </w:rPr>
            </w:pPr>
            <w:r w:rsidRPr="00AC68AD">
              <w:rPr>
                <w:rFonts w:eastAsia="Calibri"/>
                <w:sz w:val="20"/>
                <w:szCs w:val="20"/>
              </w:rPr>
              <w:t>«</w:t>
            </w:r>
            <w:r w:rsidRPr="00AC68AD">
              <w:rPr>
                <w:sz w:val="20"/>
                <w:szCs w:val="20"/>
              </w:rPr>
              <w:t>- государственных программ Ханты-Мансийского автономного округа – Югры «Научно-технологическое развитие», «Развитие промышленности и туризма»</w:t>
            </w:r>
            <w:r w:rsidRPr="00AC68AD">
              <w:rPr>
                <w:iCs/>
                <w:sz w:val="20"/>
                <w:szCs w:val="20"/>
              </w:rPr>
              <w:t>;»</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rFonts w:eastAsia="Calibri"/>
                <w:sz w:val="20"/>
                <w:szCs w:val="20"/>
              </w:rPr>
            </w:pPr>
            <w:r w:rsidRPr="00AC68AD">
              <w:rPr>
                <w:rFonts w:eastAsia="Calibri"/>
                <w:sz w:val="20"/>
                <w:szCs w:val="20"/>
              </w:rPr>
              <w:t>Абзац девятнадцатый пункта 12.1 главы 12</w:t>
            </w:r>
          </w:p>
          <w:p w:rsidR="00C764BC" w:rsidRPr="00AC68AD" w:rsidRDefault="00C764BC" w:rsidP="00C764BC">
            <w:pPr>
              <w:jc w:val="both"/>
              <w:rPr>
                <w:rFonts w:eastAsia="Calibri"/>
                <w:sz w:val="20"/>
                <w:szCs w:val="20"/>
              </w:rPr>
            </w:pPr>
            <w:r w:rsidRPr="00AC68AD">
              <w:rPr>
                <w:rFonts w:eastAsia="Calibri"/>
                <w:sz w:val="20"/>
                <w:szCs w:val="20"/>
              </w:rPr>
              <w:t>«</w:t>
            </w:r>
            <w:r w:rsidRPr="00AC68AD">
              <w:rPr>
                <w:sz w:val="20"/>
                <w:szCs w:val="20"/>
              </w:rPr>
              <w:t>- государственных программ Ханты-Мансийского автономного округа – Югры «Научно-технологическое развитие», «Развитие промышленности и туризма»</w:t>
            </w:r>
            <w:r w:rsidRPr="00AC68AD">
              <w:rPr>
                <w:iCs/>
                <w:sz w:val="20"/>
                <w:szCs w:val="20"/>
              </w:rPr>
              <w:t xml:space="preserve">; </w:t>
            </w:r>
            <w:r w:rsidRPr="00AC68AD">
              <w:rPr>
                <w:b/>
                <w:iCs/>
                <w:sz w:val="20"/>
                <w:szCs w:val="20"/>
              </w:rPr>
              <w:t>«Развитие экономического потенциала»;»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sz w:val="20"/>
                <w:szCs w:val="20"/>
              </w:rPr>
            </w:pPr>
            <w:r w:rsidRPr="00AC68AD">
              <w:rPr>
                <w:sz w:val="20"/>
                <w:szCs w:val="20"/>
              </w:rPr>
              <w:t xml:space="preserve">Абзац дополнен государственной программой </w:t>
            </w:r>
            <w:r w:rsidRPr="00AC68AD">
              <w:rPr>
                <w:rFonts w:eastAsiaTheme="minorHAnsi"/>
                <w:sz w:val="20"/>
                <w:szCs w:val="20"/>
                <w:lang w:eastAsia="en-US"/>
              </w:rPr>
              <w:t>автономного округа «</w:t>
            </w:r>
            <w:r w:rsidRPr="00AC68AD">
              <w:rPr>
                <w:sz w:val="20"/>
                <w:szCs w:val="20"/>
              </w:rPr>
              <w:t>Развитие экономического потенциала</w:t>
            </w:r>
            <w:r w:rsidRPr="00AC68AD">
              <w:rPr>
                <w:rFonts w:eastAsiaTheme="minorHAnsi"/>
                <w:sz w:val="20"/>
                <w:szCs w:val="20"/>
                <w:lang w:eastAsia="en-US"/>
              </w:rPr>
              <w:t>», утвержденной п</w:t>
            </w:r>
            <w:r w:rsidRPr="00AC68AD">
              <w:rPr>
                <w:iCs/>
                <w:sz w:val="20"/>
                <w:szCs w:val="20"/>
              </w:rPr>
              <w:t>остановлением Правительства автономного округа – Югры от 10.11.2023 № 557-п,</w:t>
            </w:r>
            <w:r w:rsidRPr="00AC68AD">
              <w:rPr>
                <w:rFonts w:eastAsiaTheme="minorHAnsi"/>
                <w:sz w:val="20"/>
                <w:szCs w:val="20"/>
                <w:lang w:eastAsia="en-US"/>
              </w:rPr>
              <w:t xml:space="preserve"> так как достижение цели вектора будет осуществляться за счет данной программы, реализуемой на территории города </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4</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pStyle w:val="1"/>
              <w:jc w:val="left"/>
              <w:rPr>
                <w:rFonts w:eastAsia="Calibri"/>
                <w:sz w:val="20"/>
                <w:lang w:val="ru-RU"/>
              </w:rPr>
            </w:pPr>
            <w:r w:rsidRPr="00AC68AD">
              <w:rPr>
                <w:rFonts w:eastAsia="Calibri"/>
                <w:sz w:val="20"/>
                <w:lang w:val="ru-RU"/>
              </w:rPr>
              <w:t xml:space="preserve">Абзац </w:t>
            </w:r>
            <w:r w:rsidR="00EF1F9E" w:rsidRPr="00AC68AD">
              <w:rPr>
                <w:rFonts w:eastAsia="Calibri"/>
                <w:sz w:val="20"/>
                <w:lang w:val="ru-RU"/>
              </w:rPr>
              <w:t xml:space="preserve">восемнадцатый </w:t>
            </w:r>
            <w:r w:rsidRPr="00AC68AD">
              <w:rPr>
                <w:rFonts w:eastAsia="Calibri"/>
                <w:sz w:val="20"/>
                <w:lang w:val="ru-RU"/>
              </w:rPr>
              <w:t xml:space="preserve">пункта </w:t>
            </w:r>
            <w:r w:rsidRPr="00AC68AD">
              <w:rPr>
                <w:sz w:val="20"/>
              </w:rPr>
              <w:t>12.3 главы 12</w:t>
            </w:r>
            <w:r w:rsidRPr="00AC68AD">
              <w:rPr>
                <w:sz w:val="20"/>
                <w:lang w:val="ru-RU"/>
              </w:rPr>
              <w:t xml:space="preserve"> </w:t>
            </w:r>
            <w:r w:rsidRPr="00AC68AD">
              <w:rPr>
                <w:rFonts w:eastAsia="Calibri"/>
                <w:sz w:val="20"/>
                <w:lang w:val="ru-RU"/>
              </w:rPr>
              <w:t>раздела IV</w:t>
            </w:r>
          </w:p>
          <w:p w:rsidR="00C764BC" w:rsidRPr="00AC68AD" w:rsidRDefault="00C764BC" w:rsidP="00C764BC">
            <w:pPr>
              <w:rPr>
                <w:rFonts w:eastAsia="Calibri"/>
                <w:sz w:val="20"/>
                <w:szCs w:val="20"/>
              </w:rPr>
            </w:pPr>
            <w:r w:rsidRPr="00AC68AD">
              <w:rPr>
                <w:rFonts w:eastAsia="Calibri"/>
                <w:sz w:val="20"/>
                <w:szCs w:val="20"/>
              </w:rPr>
              <w:t>- создание рекреационной инфраструктуры;</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pStyle w:val="1"/>
              <w:jc w:val="left"/>
              <w:rPr>
                <w:rFonts w:eastAsia="Calibri"/>
                <w:sz w:val="20"/>
                <w:lang w:val="ru-RU"/>
              </w:rPr>
            </w:pPr>
            <w:r w:rsidRPr="00AC68AD">
              <w:rPr>
                <w:sz w:val="20"/>
                <w:lang w:val="ru-RU"/>
              </w:rPr>
              <w:t>А</w:t>
            </w:r>
            <w:proofErr w:type="spellStart"/>
            <w:r w:rsidRPr="00AC68AD">
              <w:rPr>
                <w:sz w:val="20"/>
              </w:rPr>
              <w:t>бзац</w:t>
            </w:r>
            <w:proofErr w:type="spellEnd"/>
            <w:r w:rsidRPr="00AC68AD">
              <w:rPr>
                <w:sz w:val="20"/>
              </w:rPr>
              <w:t xml:space="preserve"> </w:t>
            </w:r>
            <w:r w:rsidR="00EF1F9E" w:rsidRPr="00AC68AD">
              <w:rPr>
                <w:rFonts w:eastAsia="Calibri"/>
                <w:sz w:val="20"/>
                <w:lang w:val="ru-RU"/>
              </w:rPr>
              <w:t>восемнадцатый</w:t>
            </w:r>
            <w:r w:rsidRPr="00AC68AD">
              <w:rPr>
                <w:sz w:val="20"/>
              </w:rPr>
              <w:t xml:space="preserve"> </w:t>
            </w:r>
            <w:r w:rsidRPr="00AC68AD">
              <w:rPr>
                <w:rFonts w:eastAsia="Calibri"/>
                <w:sz w:val="20"/>
                <w:lang w:val="ru-RU"/>
              </w:rPr>
              <w:t xml:space="preserve">пункта </w:t>
            </w:r>
            <w:r w:rsidRPr="00AC68AD">
              <w:rPr>
                <w:sz w:val="20"/>
              </w:rPr>
              <w:t>12.3 главы 12</w:t>
            </w:r>
            <w:r w:rsidRPr="00AC68AD">
              <w:rPr>
                <w:sz w:val="20"/>
                <w:lang w:val="ru-RU"/>
              </w:rPr>
              <w:t xml:space="preserve"> раздела</w:t>
            </w:r>
            <w:r w:rsidRPr="00AC68AD">
              <w:rPr>
                <w:rFonts w:eastAsia="Calibri"/>
                <w:sz w:val="20"/>
                <w:lang w:val="ru-RU"/>
              </w:rPr>
              <w:t xml:space="preserve"> </w:t>
            </w:r>
            <w:r w:rsidRPr="00AC68AD">
              <w:rPr>
                <w:rFonts w:eastAsia="Calibri"/>
                <w:sz w:val="20"/>
                <w:lang w:val="en-US"/>
              </w:rPr>
              <w:t>IV</w:t>
            </w:r>
            <w:r w:rsidRPr="00AC68AD">
              <w:rPr>
                <w:rFonts w:eastAsia="Calibri"/>
                <w:sz w:val="20"/>
                <w:lang w:val="ru-RU"/>
              </w:rPr>
              <w:t xml:space="preserve"> </w:t>
            </w:r>
            <w:r w:rsidRPr="00AC68AD">
              <w:rPr>
                <w:sz w:val="20"/>
                <w:lang w:val="ru-RU"/>
              </w:rPr>
              <w:t>исключить</w:t>
            </w:r>
          </w:p>
          <w:p w:rsidR="00C764BC" w:rsidRPr="00AC68AD" w:rsidRDefault="00C764BC" w:rsidP="00C764BC">
            <w:pPr>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Задача из вектора «Предпринимательство и туризм» перенесена в вектор «Комфортная среда», так как создание рекреационной инфраструктуры в виде эко-троп соотносится с целями и задачами данным вектором</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5</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sz w:val="20"/>
                <w:szCs w:val="20"/>
              </w:rPr>
            </w:pPr>
            <w:r w:rsidRPr="00AC68AD">
              <w:rPr>
                <w:sz w:val="20"/>
                <w:szCs w:val="20"/>
              </w:rPr>
              <w:t xml:space="preserve">Абзац </w:t>
            </w:r>
            <w:r w:rsidR="00EF1F9E" w:rsidRPr="00AC68AD">
              <w:rPr>
                <w:sz w:val="20"/>
                <w:szCs w:val="20"/>
              </w:rPr>
              <w:t>двадцать первый</w:t>
            </w:r>
            <w:r w:rsidRPr="00AC68AD">
              <w:rPr>
                <w:sz w:val="20"/>
                <w:szCs w:val="20"/>
              </w:rPr>
              <w:t xml:space="preserve"> </w:t>
            </w:r>
            <w:r w:rsidRPr="00AC68AD">
              <w:rPr>
                <w:rFonts w:eastAsia="Calibri"/>
                <w:sz w:val="20"/>
              </w:rPr>
              <w:t xml:space="preserve">пункта </w:t>
            </w:r>
            <w:r w:rsidRPr="00AC68AD">
              <w:rPr>
                <w:sz w:val="20"/>
              </w:rPr>
              <w:t>12.3 главы 12</w:t>
            </w:r>
            <w:r w:rsidRPr="00AC68AD">
              <w:t xml:space="preserve"> </w:t>
            </w:r>
            <w:r w:rsidRPr="00AC68AD">
              <w:rPr>
                <w:sz w:val="20"/>
              </w:rPr>
              <w:t>раздела IV</w:t>
            </w:r>
          </w:p>
          <w:p w:rsidR="00C764BC" w:rsidRPr="00AC68AD" w:rsidRDefault="00C764BC" w:rsidP="00C764BC">
            <w:pPr>
              <w:rPr>
                <w:rFonts w:eastAsia="Calibri"/>
              </w:rPr>
            </w:pPr>
            <w:r w:rsidRPr="00AC68AD">
              <w:rPr>
                <w:rFonts w:eastAsia="Calibri"/>
              </w:rPr>
              <w:t>-</w:t>
            </w:r>
            <w:r w:rsidRPr="00AC68AD">
              <w:rPr>
                <w:rFonts w:eastAsia="Calibri"/>
                <w:b/>
                <w:sz w:val="20"/>
                <w:szCs w:val="20"/>
              </w:rPr>
              <w:t>создание территориального бренда</w:t>
            </w:r>
            <w:r w:rsidRPr="00AC68AD">
              <w:rPr>
                <w:rFonts w:eastAsia="Calibri"/>
                <w:sz w:val="20"/>
                <w:szCs w:val="20"/>
              </w:rPr>
              <w:t>, который создаст положительный образ города, улучшит его инвестиционную привлекательность и усилит его позиции в сфере развития различных видов туризма.</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sz w:val="20"/>
                <w:szCs w:val="20"/>
              </w:rPr>
            </w:pPr>
            <w:r w:rsidRPr="00AC68AD">
              <w:rPr>
                <w:sz w:val="20"/>
                <w:szCs w:val="20"/>
              </w:rPr>
              <w:t xml:space="preserve">Абзац </w:t>
            </w:r>
            <w:r w:rsidR="00EF1F9E" w:rsidRPr="00AC68AD">
              <w:rPr>
                <w:sz w:val="20"/>
                <w:szCs w:val="20"/>
              </w:rPr>
              <w:t xml:space="preserve">двадцать первый </w:t>
            </w:r>
            <w:r w:rsidRPr="00AC68AD">
              <w:rPr>
                <w:rFonts w:eastAsia="Calibri"/>
                <w:sz w:val="20"/>
              </w:rPr>
              <w:t xml:space="preserve">пункта </w:t>
            </w:r>
            <w:r w:rsidRPr="00AC68AD">
              <w:rPr>
                <w:sz w:val="20"/>
              </w:rPr>
              <w:t>12.3 главы 12 раздела</w:t>
            </w:r>
            <w:r w:rsidRPr="00AC68AD">
              <w:rPr>
                <w:rFonts w:eastAsia="Calibri"/>
                <w:sz w:val="20"/>
              </w:rPr>
              <w:t xml:space="preserve"> </w:t>
            </w:r>
            <w:r w:rsidRPr="00AC68AD">
              <w:rPr>
                <w:rFonts w:eastAsia="Calibri"/>
                <w:sz w:val="20"/>
                <w:lang w:val="en-US"/>
              </w:rPr>
              <w:t>IV</w:t>
            </w:r>
          </w:p>
          <w:p w:rsidR="00C764BC" w:rsidRPr="00AC68AD" w:rsidRDefault="00C764BC" w:rsidP="00C764BC">
            <w:pPr>
              <w:jc w:val="both"/>
              <w:rPr>
                <w:sz w:val="20"/>
                <w:szCs w:val="20"/>
              </w:rPr>
            </w:pPr>
            <w:r w:rsidRPr="00AC68AD">
              <w:rPr>
                <w:sz w:val="20"/>
                <w:szCs w:val="20"/>
              </w:rPr>
              <w:t xml:space="preserve">слова «создание </w:t>
            </w:r>
            <w:r w:rsidRPr="00AC68AD">
              <w:rPr>
                <w:rFonts w:eastAsia="Calibri"/>
                <w:sz w:val="20"/>
                <w:szCs w:val="20"/>
              </w:rPr>
              <w:t>территориального бренда» заменить словами «определение туристического бренда»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Изменение обусловлено приведением корректной формулировки наименования бренда в рамках вектора «Предпринимательство и туризм»</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6</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rFonts w:eastAsia="Calibri"/>
                <w:sz w:val="20"/>
                <w:szCs w:val="20"/>
              </w:rPr>
              <w:t xml:space="preserve">Абзац </w:t>
            </w:r>
            <w:r w:rsidR="00EF1F9E" w:rsidRPr="00AC68AD">
              <w:rPr>
                <w:rFonts w:eastAsia="Calibri"/>
                <w:sz w:val="20"/>
                <w:szCs w:val="20"/>
              </w:rPr>
              <w:t>пятнадцатый</w:t>
            </w:r>
            <w:r w:rsidRPr="00AC68AD">
              <w:rPr>
                <w:rFonts w:eastAsia="Calibri"/>
                <w:sz w:val="20"/>
                <w:szCs w:val="20"/>
              </w:rPr>
              <w:t xml:space="preserve"> пункта 13.1 главы </w:t>
            </w:r>
            <w:r w:rsidRPr="00AC68AD">
              <w:rPr>
                <w:sz w:val="20"/>
                <w:szCs w:val="20"/>
              </w:rPr>
              <w:t>13 раздела IV</w:t>
            </w:r>
          </w:p>
          <w:p w:rsidR="00C764BC" w:rsidRPr="00AC68AD" w:rsidRDefault="00C764BC" w:rsidP="00C764BC">
            <w:pPr>
              <w:rPr>
                <w:sz w:val="20"/>
                <w:szCs w:val="20"/>
              </w:rPr>
            </w:pPr>
            <w:r w:rsidRPr="00AC68AD">
              <w:rPr>
                <w:sz w:val="20"/>
                <w:szCs w:val="20"/>
              </w:rPr>
              <w:t>«- государственной программы Ханты-Мансийского автономного округа – Югры «Развитие образования»;»</w:t>
            </w:r>
          </w:p>
          <w:p w:rsidR="00C764BC" w:rsidRPr="00AC68AD" w:rsidRDefault="00C764BC" w:rsidP="00C764BC">
            <w:pPr>
              <w:rPr>
                <w:rFonts w:eastAsia="Calibri"/>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w:t>
            </w:r>
            <w:r w:rsidR="00EF1F9E" w:rsidRPr="00AC68AD">
              <w:rPr>
                <w:rFonts w:eastAsia="Calibri"/>
                <w:sz w:val="20"/>
                <w:szCs w:val="20"/>
              </w:rPr>
              <w:t xml:space="preserve"> пятнадцатый</w:t>
            </w:r>
            <w:r w:rsidRPr="00AC68AD">
              <w:rPr>
                <w:rFonts w:eastAsia="Calibri"/>
                <w:sz w:val="20"/>
                <w:szCs w:val="20"/>
              </w:rPr>
              <w:t xml:space="preserve"> пункта 13.1 главы 13 </w:t>
            </w:r>
            <w:r w:rsidRPr="00AC68AD">
              <w:rPr>
                <w:sz w:val="20"/>
                <w:szCs w:val="20"/>
              </w:rPr>
              <w:t>раздела IV изложить</w:t>
            </w:r>
            <w:r w:rsidRPr="00AC68AD">
              <w:rPr>
                <w:rFonts w:eastAsia="Calibri"/>
                <w:sz w:val="20"/>
                <w:szCs w:val="20"/>
              </w:rPr>
              <w:t xml:space="preserve"> в новой редакции</w:t>
            </w:r>
          </w:p>
          <w:p w:rsidR="00C764BC" w:rsidRPr="00AC68AD" w:rsidRDefault="00C764BC" w:rsidP="00C764BC">
            <w:pPr>
              <w:rPr>
                <w:sz w:val="20"/>
                <w:szCs w:val="20"/>
              </w:rPr>
            </w:pPr>
            <w:r w:rsidRPr="00AC68AD">
              <w:rPr>
                <w:sz w:val="20"/>
                <w:szCs w:val="20"/>
              </w:rPr>
              <w:t>«- государственных программ Ханты-Мансийского автономного округа – Югры «Развитие образования», «Строительство»;»</w:t>
            </w:r>
          </w:p>
          <w:p w:rsidR="00C764BC" w:rsidRPr="00AC68AD" w:rsidRDefault="00C764BC" w:rsidP="00C764BC">
            <w:pPr>
              <w:autoSpaceDE w:val="0"/>
              <w:autoSpaceDN w:val="0"/>
              <w:adjustRightInd w:val="0"/>
              <w:contextualSpacing/>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Абзац дополнен государственной программой автономного округа по строительству на 2024-2030 годы, утвержденно</w:t>
            </w:r>
            <w:r w:rsidRPr="00AC68AD">
              <w:rPr>
                <w:rFonts w:eastAsiaTheme="minorHAnsi"/>
                <w:sz w:val="20"/>
                <w:szCs w:val="20"/>
                <w:lang w:eastAsia="en-US"/>
              </w:rPr>
              <w:t xml:space="preserve">й постановлением Правительства автономного округа от  10.11.2023 № 561-п, так как достижение цели вектора будет осуществляться за счет данной </w:t>
            </w:r>
            <w:r w:rsidRPr="00AC68AD">
              <w:rPr>
                <w:rFonts w:eastAsiaTheme="minorHAnsi"/>
                <w:sz w:val="20"/>
                <w:szCs w:val="20"/>
                <w:lang w:eastAsia="en-US"/>
              </w:rPr>
              <w:lastRenderedPageBreak/>
              <w:t xml:space="preserve">программы, реализуемой на территории города </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lastRenderedPageBreak/>
              <w:t>7</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rFonts w:eastAsia="Calibri"/>
                <w:sz w:val="20"/>
                <w:szCs w:val="20"/>
              </w:rPr>
              <w:t xml:space="preserve">Абзац </w:t>
            </w:r>
            <w:r w:rsidR="00EF1F9E" w:rsidRPr="00AC68AD">
              <w:rPr>
                <w:rFonts w:eastAsia="Calibri"/>
                <w:sz w:val="20"/>
                <w:szCs w:val="20"/>
              </w:rPr>
              <w:t xml:space="preserve">тринадцатый </w:t>
            </w:r>
            <w:r w:rsidRPr="00AC68AD">
              <w:rPr>
                <w:rFonts w:eastAsia="Calibri"/>
                <w:sz w:val="20"/>
                <w:szCs w:val="20"/>
              </w:rPr>
              <w:t xml:space="preserve">пункта 13.2 главы </w:t>
            </w:r>
            <w:r w:rsidRPr="00AC68AD">
              <w:rPr>
                <w:sz w:val="20"/>
                <w:szCs w:val="20"/>
              </w:rPr>
              <w:t>13 раздела IV</w:t>
            </w:r>
          </w:p>
          <w:p w:rsidR="00C764BC" w:rsidRPr="00AC68AD" w:rsidRDefault="00C764BC" w:rsidP="00C764BC">
            <w:pPr>
              <w:rPr>
                <w:sz w:val="20"/>
                <w:szCs w:val="20"/>
              </w:rPr>
            </w:pPr>
            <w:r w:rsidRPr="00AC68AD">
              <w:rPr>
                <w:sz w:val="20"/>
                <w:szCs w:val="20"/>
              </w:rPr>
              <w:t>«- государственной программы Ханты-Мансийского автономного округа – Югры «Развитие гражданского общества»;»</w:t>
            </w:r>
          </w:p>
          <w:p w:rsidR="00C764BC" w:rsidRPr="00AC68AD" w:rsidRDefault="00C764BC" w:rsidP="00C764BC">
            <w:pPr>
              <w:rPr>
                <w:sz w:val="20"/>
                <w:szCs w:val="20"/>
              </w:rPr>
            </w:pPr>
          </w:p>
          <w:p w:rsidR="00C764BC" w:rsidRPr="00AC68AD" w:rsidRDefault="00C764BC" w:rsidP="00C764BC">
            <w:pPr>
              <w:rPr>
                <w:rFonts w:eastAsia="Calibri"/>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 xml:space="preserve">Абзац </w:t>
            </w:r>
            <w:r w:rsidR="00EF1F9E" w:rsidRPr="00AC68AD">
              <w:rPr>
                <w:rFonts w:eastAsia="Calibri"/>
                <w:sz w:val="20"/>
                <w:szCs w:val="20"/>
              </w:rPr>
              <w:t xml:space="preserve">тринадцатый </w:t>
            </w:r>
            <w:r w:rsidRPr="00AC68AD">
              <w:rPr>
                <w:rFonts w:eastAsia="Calibri"/>
                <w:sz w:val="20"/>
                <w:szCs w:val="20"/>
              </w:rPr>
              <w:t xml:space="preserve">пункта 13.2 главы </w:t>
            </w:r>
            <w:r w:rsidRPr="00AC68AD">
              <w:rPr>
                <w:sz w:val="20"/>
                <w:szCs w:val="20"/>
              </w:rPr>
              <w:t>13 раздела IV изложить</w:t>
            </w:r>
            <w:r w:rsidRPr="00AC68AD">
              <w:rPr>
                <w:rFonts w:eastAsia="Calibri"/>
                <w:sz w:val="20"/>
                <w:szCs w:val="20"/>
              </w:rPr>
              <w:t xml:space="preserve"> в новой редакции</w:t>
            </w:r>
          </w:p>
          <w:p w:rsidR="00C764BC" w:rsidRPr="00AC68AD" w:rsidRDefault="00C764BC" w:rsidP="00C764BC">
            <w:pPr>
              <w:rPr>
                <w:sz w:val="20"/>
                <w:szCs w:val="20"/>
              </w:rPr>
            </w:pPr>
            <w:r w:rsidRPr="00AC68AD">
              <w:rPr>
                <w:sz w:val="20"/>
                <w:szCs w:val="20"/>
              </w:rPr>
              <w:t>«- государственных программ Ханты-Мансийского автономного округа – Югры «Развитие гражданского общества», «Строительство»;»</w:t>
            </w:r>
          </w:p>
          <w:p w:rsidR="00C764BC" w:rsidRPr="00AC68AD" w:rsidRDefault="00C764BC" w:rsidP="00C764BC">
            <w:pPr>
              <w:autoSpaceDE w:val="0"/>
              <w:autoSpaceDN w:val="0"/>
              <w:adjustRightInd w:val="0"/>
              <w:contextualSpacing/>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 xml:space="preserve">Абзац дополнен государственной программой автономного округа по строительству </w:t>
            </w:r>
            <w:r w:rsidRPr="00AC68AD">
              <w:rPr>
                <w:rFonts w:eastAsiaTheme="minorHAnsi"/>
                <w:sz w:val="20"/>
                <w:szCs w:val="20"/>
                <w:lang w:eastAsia="en-US"/>
              </w:rPr>
              <w:t xml:space="preserve"> </w:t>
            </w:r>
            <w:r w:rsidRPr="00AC68AD">
              <w:rPr>
                <w:sz w:val="20"/>
                <w:szCs w:val="20"/>
              </w:rPr>
              <w:t>на 2024-2030 годы,  утвержденно</w:t>
            </w:r>
            <w:r w:rsidRPr="00AC68AD">
              <w:rPr>
                <w:rFonts w:eastAsiaTheme="minorHAnsi"/>
                <w:sz w:val="20"/>
                <w:szCs w:val="20"/>
                <w:lang w:eastAsia="en-US"/>
              </w:rPr>
              <w:t>й постановлением Правительства автономного округа от  10.11.2023 № 561-п,  так как достижение цели вектора будет осуществляться за счет данной программы, реализуемой на территории города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8</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rFonts w:eastAsia="Calibri"/>
                <w:sz w:val="20"/>
                <w:szCs w:val="20"/>
              </w:rPr>
              <w:t xml:space="preserve">Абзац </w:t>
            </w:r>
            <w:r w:rsidR="00EF1F9E" w:rsidRPr="00AC68AD">
              <w:rPr>
                <w:rFonts w:eastAsia="Calibri"/>
                <w:sz w:val="20"/>
                <w:szCs w:val="20"/>
              </w:rPr>
              <w:t xml:space="preserve">пятнадцатый </w:t>
            </w:r>
            <w:r w:rsidRPr="00AC68AD">
              <w:rPr>
                <w:rFonts w:eastAsia="Calibri"/>
                <w:sz w:val="20"/>
                <w:szCs w:val="20"/>
              </w:rPr>
              <w:t xml:space="preserve">пункта 13.3 главы </w:t>
            </w:r>
            <w:r w:rsidRPr="00AC68AD">
              <w:rPr>
                <w:sz w:val="20"/>
                <w:szCs w:val="20"/>
              </w:rPr>
              <w:t>13 раздела IV</w:t>
            </w:r>
          </w:p>
          <w:p w:rsidR="00C764BC" w:rsidRPr="00AC68AD" w:rsidRDefault="00C764BC" w:rsidP="00C764BC">
            <w:pPr>
              <w:rPr>
                <w:rFonts w:eastAsia="Calibri"/>
                <w:sz w:val="20"/>
                <w:szCs w:val="20"/>
              </w:rPr>
            </w:pPr>
            <w:r w:rsidRPr="00AC68AD">
              <w:rPr>
                <w:rFonts w:eastAsia="Calibri"/>
                <w:sz w:val="20"/>
                <w:szCs w:val="20"/>
              </w:rPr>
              <w:t>«- государственной программы Ханты-Мансийского автономного округа – Югры «Культурное пространство»;»</w:t>
            </w:r>
          </w:p>
          <w:p w:rsidR="00C764BC" w:rsidRPr="00AC68AD" w:rsidRDefault="00C764BC" w:rsidP="00C764BC">
            <w:pPr>
              <w:rPr>
                <w:rFonts w:eastAsia="Calibri"/>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w:t>
            </w:r>
            <w:r w:rsidR="00EF1F9E" w:rsidRPr="00AC68AD">
              <w:rPr>
                <w:rFonts w:eastAsia="Calibri"/>
                <w:sz w:val="20"/>
                <w:szCs w:val="20"/>
              </w:rPr>
              <w:t xml:space="preserve"> пятнадцатый </w:t>
            </w:r>
            <w:r w:rsidRPr="00AC68AD">
              <w:rPr>
                <w:rFonts w:eastAsia="Calibri"/>
                <w:sz w:val="20"/>
                <w:szCs w:val="20"/>
              </w:rPr>
              <w:t xml:space="preserve">пункта 13.3 главы </w:t>
            </w:r>
            <w:r w:rsidRPr="00AC68AD">
              <w:rPr>
                <w:sz w:val="20"/>
                <w:szCs w:val="20"/>
              </w:rPr>
              <w:t>13 раздела IV изложить</w:t>
            </w:r>
            <w:r w:rsidRPr="00AC68AD">
              <w:rPr>
                <w:rFonts w:eastAsia="Calibri"/>
                <w:sz w:val="20"/>
                <w:szCs w:val="20"/>
              </w:rPr>
              <w:t xml:space="preserve"> в новой редакции</w:t>
            </w:r>
          </w:p>
          <w:p w:rsidR="00C764BC" w:rsidRPr="00AC68AD" w:rsidRDefault="00C764BC" w:rsidP="00C764BC">
            <w:pPr>
              <w:rPr>
                <w:rFonts w:eastAsia="Calibri"/>
                <w:sz w:val="20"/>
                <w:szCs w:val="20"/>
              </w:rPr>
            </w:pPr>
            <w:r w:rsidRPr="00AC68AD">
              <w:rPr>
                <w:rFonts w:eastAsia="Calibri"/>
                <w:sz w:val="20"/>
                <w:szCs w:val="20"/>
              </w:rPr>
              <w:t>«- государственных программ Ханты-Мансийского автономного округа – Югры «Культурное пространство», «Развитие образования»;»</w:t>
            </w:r>
          </w:p>
          <w:p w:rsidR="00C764BC" w:rsidRPr="00AC68AD" w:rsidRDefault="00C764BC" w:rsidP="00C764BC">
            <w:pPr>
              <w:rPr>
                <w:rFonts w:eastAsia="Calibri"/>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 xml:space="preserve">Абзац дополнен государственной программой автономного округа по развитию образования </w:t>
            </w:r>
            <w:r w:rsidRPr="00AC68AD">
              <w:rPr>
                <w:rFonts w:eastAsiaTheme="minorHAnsi"/>
                <w:sz w:val="20"/>
                <w:szCs w:val="20"/>
                <w:lang w:eastAsia="en-US"/>
              </w:rPr>
              <w:t xml:space="preserve"> </w:t>
            </w:r>
            <w:r w:rsidRPr="00AC68AD">
              <w:rPr>
                <w:sz w:val="20"/>
                <w:szCs w:val="20"/>
              </w:rPr>
              <w:t>на 2024-2030 годы,  утвержденно</w:t>
            </w:r>
            <w:r w:rsidRPr="00AC68AD">
              <w:rPr>
                <w:rFonts w:eastAsiaTheme="minorHAnsi"/>
                <w:sz w:val="20"/>
                <w:szCs w:val="20"/>
                <w:lang w:eastAsia="en-US"/>
              </w:rPr>
              <w:t>й постановлением Правительства автономного округа от  10.11.2023 № 550-п,  так как достижение цели вектора будет осуществляться за счет данной программы, реализуемой на территории города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9</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rFonts w:eastAsia="Calibri"/>
                <w:sz w:val="20"/>
                <w:szCs w:val="20"/>
              </w:rPr>
              <w:t>Абзац</w:t>
            </w:r>
            <w:r w:rsidR="00A46E28" w:rsidRPr="00AC68AD">
              <w:rPr>
                <w:rFonts w:eastAsia="Calibri"/>
                <w:sz w:val="20"/>
                <w:szCs w:val="20"/>
              </w:rPr>
              <w:t xml:space="preserve"> четырнадцатый</w:t>
            </w:r>
            <w:r w:rsidRPr="00AC68AD">
              <w:rPr>
                <w:rFonts w:eastAsia="Calibri"/>
                <w:sz w:val="20"/>
                <w:szCs w:val="20"/>
              </w:rPr>
              <w:t xml:space="preserve"> пункта 13.4 главы </w:t>
            </w:r>
            <w:r w:rsidRPr="00AC68AD">
              <w:rPr>
                <w:sz w:val="20"/>
                <w:szCs w:val="20"/>
              </w:rPr>
              <w:t>13 раздела IV</w:t>
            </w:r>
          </w:p>
          <w:p w:rsidR="00C764BC" w:rsidRPr="00AC68AD" w:rsidRDefault="00C764BC" w:rsidP="00C764BC">
            <w:pPr>
              <w:rPr>
                <w:rFonts w:eastAsia="Calibri"/>
                <w:sz w:val="20"/>
                <w:szCs w:val="20"/>
              </w:rPr>
            </w:pPr>
            <w:r w:rsidRPr="00AC68AD">
              <w:rPr>
                <w:rFonts w:eastAsia="Calibri"/>
                <w:sz w:val="20"/>
                <w:szCs w:val="20"/>
              </w:rPr>
              <w:t>«- государственной программы Ханты-Мансийского автономного округа – Югры «Развитие физической культуры и спорта»;»</w:t>
            </w:r>
          </w:p>
          <w:p w:rsidR="00C764BC" w:rsidRPr="00AC68AD" w:rsidRDefault="00C764BC" w:rsidP="00C764BC">
            <w:pPr>
              <w:rPr>
                <w:rFonts w:eastAsia="Calibri"/>
                <w:sz w:val="20"/>
                <w:szCs w:val="20"/>
              </w:rPr>
            </w:pPr>
          </w:p>
          <w:p w:rsidR="00C764BC" w:rsidRPr="00AC68AD" w:rsidRDefault="00C764BC" w:rsidP="00C764BC">
            <w:pPr>
              <w:rPr>
                <w:rFonts w:eastAsia="Calibri"/>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 xml:space="preserve">Абзац </w:t>
            </w:r>
            <w:r w:rsidR="00A46E28" w:rsidRPr="00AC68AD">
              <w:rPr>
                <w:rFonts w:eastAsia="Calibri"/>
                <w:sz w:val="20"/>
                <w:szCs w:val="20"/>
              </w:rPr>
              <w:t xml:space="preserve"> четырнадцатый</w:t>
            </w:r>
            <w:r w:rsidRPr="00AC68AD">
              <w:rPr>
                <w:rFonts w:eastAsia="Calibri"/>
                <w:sz w:val="20"/>
                <w:szCs w:val="20"/>
              </w:rPr>
              <w:t xml:space="preserve"> пункта 13.4 главы </w:t>
            </w:r>
            <w:r w:rsidRPr="00AC68AD">
              <w:rPr>
                <w:sz w:val="20"/>
                <w:szCs w:val="20"/>
              </w:rPr>
              <w:t>13 раздела IV изложить</w:t>
            </w:r>
            <w:r w:rsidRPr="00AC68AD">
              <w:rPr>
                <w:rFonts w:eastAsia="Calibri"/>
                <w:sz w:val="20"/>
                <w:szCs w:val="20"/>
              </w:rPr>
              <w:t xml:space="preserve"> в новой редакции</w:t>
            </w:r>
          </w:p>
          <w:p w:rsidR="00C764BC" w:rsidRPr="00AC68AD" w:rsidRDefault="00C764BC" w:rsidP="00C764BC">
            <w:pPr>
              <w:rPr>
                <w:rFonts w:eastAsia="Calibri"/>
                <w:sz w:val="20"/>
                <w:szCs w:val="20"/>
              </w:rPr>
            </w:pPr>
            <w:r w:rsidRPr="00AC68AD">
              <w:rPr>
                <w:rFonts w:eastAsia="Calibri"/>
                <w:sz w:val="20"/>
                <w:szCs w:val="20"/>
              </w:rPr>
              <w:t xml:space="preserve">«- государственных программ Ханты-Мансийского автономного округа – Югры «Развитие физической культуры и спорта», </w:t>
            </w:r>
            <w:r w:rsidRPr="00AC68AD">
              <w:rPr>
                <w:sz w:val="20"/>
                <w:szCs w:val="20"/>
              </w:rPr>
              <w:t xml:space="preserve">«Строительство», </w:t>
            </w:r>
            <w:r w:rsidRPr="00AC68AD">
              <w:rPr>
                <w:rFonts w:eastAsia="Calibri"/>
                <w:sz w:val="20"/>
                <w:szCs w:val="20"/>
              </w:rPr>
              <w:t>«Развитие образования»;»</w:t>
            </w:r>
          </w:p>
          <w:p w:rsidR="00C764BC" w:rsidRPr="00AC68AD" w:rsidRDefault="00C764BC" w:rsidP="00C764BC">
            <w:pPr>
              <w:rPr>
                <w:rFonts w:eastAsia="Calibri"/>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 xml:space="preserve">Абзац дополнен государственными программами автономного округа по развитию образования </w:t>
            </w:r>
            <w:r w:rsidRPr="00AC68AD">
              <w:rPr>
                <w:rFonts w:eastAsiaTheme="minorHAnsi"/>
                <w:sz w:val="20"/>
                <w:szCs w:val="20"/>
                <w:lang w:eastAsia="en-US"/>
              </w:rPr>
              <w:t xml:space="preserve"> </w:t>
            </w:r>
            <w:r w:rsidRPr="00AC68AD">
              <w:rPr>
                <w:sz w:val="20"/>
                <w:szCs w:val="20"/>
              </w:rPr>
              <w:t xml:space="preserve">на 2024-2030 годы и  по строительству </w:t>
            </w:r>
            <w:r w:rsidRPr="00AC68AD">
              <w:rPr>
                <w:rFonts w:eastAsiaTheme="minorHAnsi"/>
                <w:sz w:val="20"/>
                <w:szCs w:val="20"/>
                <w:lang w:eastAsia="en-US"/>
              </w:rPr>
              <w:t xml:space="preserve"> </w:t>
            </w:r>
            <w:r w:rsidRPr="00AC68AD">
              <w:rPr>
                <w:sz w:val="20"/>
                <w:szCs w:val="20"/>
              </w:rPr>
              <w:t xml:space="preserve">на 2024-2030 годы,  утвержденными </w:t>
            </w:r>
            <w:r w:rsidRPr="00AC68AD">
              <w:rPr>
                <w:rFonts w:eastAsiaTheme="minorHAnsi"/>
                <w:sz w:val="20"/>
                <w:szCs w:val="20"/>
                <w:lang w:eastAsia="en-US"/>
              </w:rPr>
              <w:t>постановлениями Правительства автономного округа от  10.11.2023 № 550-п, 10.11.2023 № 561-п соответственно,  так как достижение цели вектора будет осуществляться за счет данных программ, реализуемых на территории города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10</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pStyle w:val="af7"/>
              <w:rPr>
                <w:rFonts w:eastAsia="Calibri"/>
                <w:lang w:val="ru-RU"/>
              </w:rPr>
            </w:pPr>
            <w:r w:rsidRPr="00AC68AD">
              <w:rPr>
                <w:rFonts w:eastAsia="Calibri"/>
                <w:lang w:val="ru-RU"/>
              </w:rPr>
              <w:t>-</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autoSpaceDE w:val="0"/>
              <w:autoSpaceDN w:val="0"/>
              <w:adjustRightInd w:val="0"/>
              <w:contextualSpacing/>
              <w:rPr>
                <w:rFonts w:eastAsia="Calibri"/>
                <w:sz w:val="20"/>
                <w:szCs w:val="20"/>
              </w:rPr>
            </w:pPr>
            <w:r w:rsidRPr="00AC68AD">
              <w:rPr>
                <w:rFonts w:eastAsia="Calibri"/>
                <w:sz w:val="20"/>
                <w:szCs w:val="20"/>
              </w:rPr>
              <w:t>Пункт 13.5 главы 13 раздела IV после слов «- национального проекта «Демография»;» дополнить абзацем «- государственных программ Ханты-Мансийского автономного округа – Югры «Современное здравоохранение», «Развитие физической культуры и спорта»;»</w:t>
            </w:r>
          </w:p>
          <w:p w:rsidR="00C764BC" w:rsidRPr="00AC68AD" w:rsidRDefault="00C764BC" w:rsidP="00C764BC">
            <w:pPr>
              <w:rPr>
                <w:rFonts w:eastAsia="Calibri"/>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rFonts w:eastAsia="Calibri"/>
                <w:sz w:val="20"/>
                <w:szCs w:val="20"/>
              </w:rPr>
              <w:t xml:space="preserve">Пункт 13.5 главы 13 </w:t>
            </w:r>
            <w:r w:rsidRPr="00AC68AD">
              <w:rPr>
                <w:sz w:val="20"/>
                <w:szCs w:val="20"/>
              </w:rPr>
              <w:t xml:space="preserve">дополнен  государственными программами автономного округа по современному здравоохранению на 2024-2030 годы и  по </w:t>
            </w:r>
            <w:r w:rsidRPr="00AC68AD">
              <w:rPr>
                <w:rFonts w:eastAsia="Calibri"/>
                <w:sz w:val="20"/>
                <w:szCs w:val="20"/>
              </w:rPr>
              <w:t xml:space="preserve"> развитию физической культуры и спорта </w:t>
            </w:r>
            <w:r w:rsidRPr="00AC68AD">
              <w:rPr>
                <w:sz w:val="20"/>
                <w:szCs w:val="20"/>
              </w:rPr>
              <w:t xml:space="preserve"> на 2024-2030 годы,  утвержденными </w:t>
            </w:r>
            <w:r w:rsidRPr="00AC68AD">
              <w:rPr>
                <w:rFonts w:eastAsiaTheme="minorHAnsi"/>
                <w:sz w:val="20"/>
                <w:szCs w:val="20"/>
                <w:lang w:eastAsia="en-US"/>
              </w:rPr>
              <w:t>постановлениями Правительства автономного округа от  10.11.2023 № 558-п, 10.11.2023 № 564-п соответственно,   так как достижение цели вектора будет осуществляться за счет данных программ, реализуемых на территории города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11</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rPr>
            </w:pPr>
            <w:r w:rsidRPr="00AC68AD">
              <w:rPr>
                <w:rFonts w:eastAsia="Calibri"/>
              </w:rPr>
              <w:t>-</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autoSpaceDE w:val="0"/>
              <w:autoSpaceDN w:val="0"/>
              <w:adjustRightInd w:val="0"/>
              <w:contextualSpacing/>
              <w:rPr>
                <w:rFonts w:eastAsiaTheme="minorHAnsi"/>
                <w:sz w:val="20"/>
                <w:szCs w:val="20"/>
                <w:lang w:eastAsia="en-US"/>
              </w:rPr>
            </w:pPr>
            <w:r w:rsidRPr="00AC68AD">
              <w:rPr>
                <w:rFonts w:eastAsiaTheme="minorHAnsi"/>
                <w:sz w:val="20"/>
                <w:szCs w:val="20"/>
                <w:lang w:eastAsia="en-US"/>
              </w:rPr>
              <w:t>Пунк</w:t>
            </w:r>
            <w:r w:rsidR="00AB3E86" w:rsidRPr="00AC68AD">
              <w:rPr>
                <w:rFonts w:eastAsiaTheme="minorHAnsi"/>
                <w:sz w:val="20"/>
                <w:szCs w:val="20"/>
                <w:lang w:eastAsia="en-US"/>
              </w:rPr>
              <w:t xml:space="preserve">т 14.1 главы 14 дополнить </w:t>
            </w:r>
            <w:r w:rsidR="001C47E5" w:rsidRPr="00AC68AD">
              <w:rPr>
                <w:rFonts w:eastAsiaTheme="minorHAnsi"/>
                <w:sz w:val="20"/>
                <w:szCs w:val="20"/>
                <w:lang w:eastAsia="en-US"/>
              </w:rPr>
              <w:t>семнадцатым и восемнадцатым</w:t>
            </w:r>
            <w:r w:rsidR="00885494" w:rsidRPr="00AC68AD">
              <w:rPr>
                <w:rFonts w:eastAsiaTheme="minorHAnsi"/>
                <w:sz w:val="20"/>
                <w:szCs w:val="20"/>
                <w:lang w:eastAsia="en-US"/>
              </w:rPr>
              <w:t xml:space="preserve"> абзацами</w:t>
            </w:r>
            <w:r w:rsidR="001C47E5" w:rsidRPr="00AC68AD">
              <w:rPr>
                <w:rFonts w:eastAsiaTheme="minorHAnsi"/>
                <w:sz w:val="20"/>
                <w:szCs w:val="20"/>
                <w:lang w:eastAsia="en-US"/>
              </w:rPr>
              <w:t xml:space="preserve"> </w:t>
            </w:r>
            <w:r w:rsidRPr="00AC68AD">
              <w:rPr>
                <w:rFonts w:eastAsiaTheme="minorHAnsi"/>
                <w:sz w:val="20"/>
                <w:szCs w:val="20"/>
                <w:lang w:eastAsia="en-US"/>
              </w:rPr>
              <w:t>следующего содержания:</w:t>
            </w:r>
          </w:p>
          <w:p w:rsidR="00C764BC" w:rsidRPr="00AC68AD" w:rsidRDefault="00C764BC" w:rsidP="00C764BC">
            <w:pPr>
              <w:autoSpaceDE w:val="0"/>
              <w:autoSpaceDN w:val="0"/>
              <w:adjustRightInd w:val="0"/>
              <w:contextualSpacing/>
              <w:rPr>
                <w:rFonts w:eastAsiaTheme="minorHAnsi"/>
                <w:sz w:val="20"/>
                <w:szCs w:val="20"/>
                <w:lang w:eastAsia="en-US"/>
              </w:rPr>
            </w:pPr>
            <w:r w:rsidRPr="00AC68AD">
              <w:rPr>
                <w:rFonts w:eastAsiaTheme="minorHAnsi"/>
                <w:sz w:val="20"/>
                <w:szCs w:val="20"/>
                <w:lang w:eastAsia="en-US"/>
              </w:rPr>
              <w:t>«- сохранение и развитие природных комплексов, с</w:t>
            </w:r>
            <w:r w:rsidR="00AB3E86" w:rsidRPr="00AC68AD">
              <w:rPr>
                <w:rFonts w:eastAsiaTheme="minorHAnsi"/>
                <w:sz w:val="20"/>
                <w:szCs w:val="20"/>
                <w:lang w:eastAsia="en-US"/>
              </w:rPr>
              <w:t>оздание экологического каркаса;</w:t>
            </w:r>
          </w:p>
          <w:p w:rsidR="00C764BC" w:rsidRPr="00AC68AD" w:rsidRDefault="00AB3E86" w:rsidP="00AB3E86">
            <w:pPr>
              <w:autoSpaceDE w:val="0"/>
              <w:autoSpaceDN w:val="0"/>
              <w:adjustRightInd w:val="0"/>
              <w:contextualSpacing/>
              <w:rPr>
                <w:sz w:val="20"/>
                <w:szCs w:val="20"/>
              </w:rPr>
            </w:pPr>
            <w:r w:rsidRPr="00AC68AD">
              <w:rPr>
                <w:rFonts w:eastAsiaTheme="minorHAnsi"/>
                <w:sz w:val="20"/>
                <w:szCs w:val="20"/>
                <w:lang w:eastAsia="en-US"/>
              </w:rPr>
              <w:t xml:space="preserve">- </w:t>
            </w:r>
            <w:r w:rsidRPr="00AC68AD">
              <w:rPr>
                <w:rFonts w:eastAsia="Calibri"/>
                <w:sz w:val="20"/>
                <w:szCs w:val="20"/>
              </w:rPr>
              <w:t>создание рекреационной инфраструктуры</w:t>
            </w:r>
            <w:r w:rsidR="001C47E5" w:rsidRPr="00AC68AD">
              <w:rPr>
                <w:rFonts w:eastAsia="Calibri"/>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AB3E86">
            <w:pPr>
              <w:rPr>
                <w:sz w:val="20"/>
                <w:szCs w:val="20"/>
              </w:rPr>
            </w:pPr>
            <w:r w:rsidRPr="00AC68AD">
              <w:rPr>
                <w:sz w:val="20"/>
                <w:szCs w:val="20"/>
              </w:rPr>
              <w:t>Задач</w:t>
            </w:r>
            <w:r w:rsidR="00AB3E86" w:rsidRPr="00AC68AD">
              <w:rPr>
                <w:sz w:val="20"/>
                <w:szCs w:val="20"/>
              </w:rPr>
              <w:t>и</w:t>
            </w:r>
            <w:r w:rsidRPr="00AC68AD">
              <w:rPr>
                <w:sz w:val="20"/>
                <w:szCs w:val="20"/>
              </w:rPr>
              <w:t xml:space="preserve"> из вектора «Экология» </w:t>
            </w:r>
            <w:r w:rsidR="00AB3E86" w:rsidRPr="00AC68AD">
              <w:rPr>
                <w:sz w:val="20"/>
                <w:szCs w:val="20"/>
              </w:rPr>
              <w:t>и «Предпринимательство и туризм» перенесены</w:t>
            </w:r>
            <w:r w:rsidRPr="00AC68AD">
              <w:rPr>
                <w:sz w:val="20"/>
                <w:szCs w:val="20"/>
              </w:rPr>
              <w:t xml:space="preserve"> в вектор «Комфортная среда» в части благоустройс</w:t>
            </w:r>
            <w:r w:rsidR="00AB3E86" w:rsidRPr="00AC68AD">
              <w:rPr>
                <w:sz w:val="20"/>
                <w:szCs w:val="20"/>
              </w:rPr>
              <w:t>тва территории, так как работают</w:t>
            </w:r>
            <w:r w:rsidRPr="00AC68AD">
              <w:rPr>
                <w:sz w:val="20"/>
                <w:szCs w:val="20"/>
              </w:rPr>
              <w:t xml:space="preserve"> на </w:t>
            </w:r>
            <w:r w:rsidR="00AB3E86" w:rsidRPr="00AC68AD">
              <w:rPr>
                <w:sz w:val="20"/>
                <w:szCs w:val="20"/>
              </w:rPr>
              <w:t>достижение цели</w:t>
            </w:r>
            <w:r w:rsidRPr="00AC68AD">
              <w:rPr>
                <w:sz w:val="20"/>
                <w:szCs w:val="20"/>
              </w:rPr>
              <w:t xml:space="preserve"> вектора «Комфортная среда» </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lastRenderedPageBreak/>
              <w:t>12</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 xml:space="preserve">Абзац </w:t>
            </w:r>
            <w:r w:rsidR="00A46E28" w:rsidRPr="00AC68AD">
              <w:rPr>
                <w:rFonts w:eastAsia="Calibri"/>
                <w:sz w:val="20"/>
                <w:szCs w:val="20"/>
              </w:rPr>
              <w:t>тридцать седьмой</w:t>
            </w:r>
            <w:r w:rsidRPr="00AC68AD">
              <w:rPr>
                <w:rFonts w:eastAsia="Calibri"/>
                <w:sz w:val="20"/>
                <w:szCs w:val="20"/>
              </w:rPr>
              <w:t xml:space="preserve"> пункта 14.1 главы 14</w:t>
            </w:r>
          </w:p>
          <w:p w:rsidR="00C764BC" w:rsidRPr="00AC68AD" w:rsidRDefault="00C764BC" w:rsidP="00C764BC">
            <w:pPr>
              <w:rPr>
                <w:rFonts w:eastAsia="Calibri"/>
              </w:rPr>
            </w:pPr>
            <w:r w:rsidRPr="00AC68AD">
              <w:rPr>
                <w:rFonts w:eastAsia="Calibri"/>
                <w:sz w:val="20"/>
                <w:szCs w:val="20"/>
              </w:rPr>
              <w:t>«</w:t>
            </w:r>
            <w:r w:rsidRPr="00AC68AD">
              <w:rPr>
                <w:sz w:val="20"/>
                <w:szCs w:val="20"/>
              </w:rPr>
              <w:t>-региональной программы газификации жилищно-коммунального хозяйства, промышленных и иных организаций Ханты-Мансийского автономного округа-Югры до 2030 года;»</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 xml:space="preserve">Абзац </w:t>
            </w:r>
            <w:r w:rsidR="00A46E28" w:rsidRPr="00AC68AD">
              <w:rPr>
                <w:rFonts w:eastAsia="Calibri"/>
                <w:sz w:val="20"/>
                <w:szCs w:val="20"/>
              </w:rPr>
              <w:t xml:space="preserve"> тридцать седьмой </w:t>
            </w:r>
            <w:r w:rsidRPr="00AC68AD">
              <w:rPr>
                <w:rFonts w:eastAsia="Calibri"/>
                <w:sz w:val="20"/>
                <w:szCs w:val="20"/>
              </w:rPr>
              <w:t>пункта 14.1 главы 14 изложить в новой редакции</w:t>
            </w:r>
          </w:p>
          <w:p w:rsidR="00C764BC" w:rsidRPr="00AC68AD" w:rsidRDefault="00C764BC" w:rsidP="00C764BC">
            <w:pPr>
              <w:pStyle w:val="af0"/>
              <w:autoSpaceDE w:val="0"/>
              <w:autoSpaceDN w:val="0"/>
              <w:adjustRightInd w:val="0"/>
              <w:spacing w:line="240" w:lineRule="auto"/>
              <w:ind w:left="0"/>
              <w:rPr>
                <w:rFonts w:ascii="Times New Roman" w:eastAsiaTheme="minorHAnsi" w:hAnsi="Times New Roman"/>
                <w:sz w:val="20"/>
                <w:szCs w:val="20"/>
              </w:rPr>
            </w:pPr>
            <w:r w:rsidRPr="00AC68AD">
              <w:rPr>
                <w:rFonts w:ascii="Times New Roman" w:hAnsi="Times New Roman"/>
                <w:sz w:val="20"/>
                <w:szCs w:val="20"/>
              </w:rPr>
              <w:t>«</w:t>
            </w:r>
            <w:r w:rsidRPr="00AC68AD">
              <w:rPr>
                <w:rFonts w:ascii="Times New Roman" w:eastAsiaTheme="minorHAnsi" w:hAnsi="Times New Roman"/>
                <w:sz w:val="20"/>
                <w:szCs w:val="20"/>
              </w:rPr>
              <w:t>- региональной программы по модернизации систем коммунальной инфраструктуры на 2023-2027 годы, региональной программы газификации жилищно-коммунального хозяйства, промышленных и иных организаций Ханты-Мансийского автономного округа-Югры до 2030 года:»;</w:t>
            </w:r>
          </w:p>
          <w:p w:rsidR="00C764BC" w:rsidRPr="00AC68AD" w:rsidRDefault="00C764BC" w:rsidP="00C764BC">
            <w:pPr>
              <w:rPr>
                <w:rFonts w:eastAsia="Calibri"/>
                <w:sz w:val="20"/>
                <w:szCs w:val="20"/>
              </w:rPr>
            </w:pPr>
          </w:p>
          <w:p w:rsidR="00C764BC" w:rsidRPr="00AC68AD" w:rsidRDefault="00C764BC" w:rsidP="00C764BC">
            <w:pPr>
              <w:autoSpaceDE w:val="0"/>
              <w:autoSpaceDN w:val="0"/>
              <w:adjustRightInd w:val="0"/>
              <w:contextualSpacing/>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Абзац дополнен региональной программой</w:t>
            </w:r>
            <w:r w:rsidRPr="00AC68AD">
              <w:rPr>
                <w:rFonts w:eastAsiaTheme="minorHAnsi"/>
                <w:sz w:val="20"/>
                <w:szCs w:val="20"/>
                <w:lang w:eastAsia="en-US"/>
              </w:rPr>
              <w:t xml:space="preserve"> по модернизации систем коммунальной инфраструктуры на 2023-2027 годы, утвержденной постановлением Правительства автономного округа от 20.01.2023 №  27-п, так как программа реализуется и на территории города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13</w:t>
            </w:r>
          </w:p>
          <w:p w:rsidR="00C764BC" w:rsidRDefault="00C764BC" w:rsidP="00C764BC">
            <w:pPr>
              <w:jc w:val="center"/>
              <w:rPr>
                <w:sz w:val="20"/>
                <w:szCs w:val="20"/>
              </w:rPr>
            </w:pPr>
          </w:p>
          <w:p w:rsidR="00C764BC" w:rsidRDefault="00C764BC" w:rsidP="00C764BC">
            <w:pPr>
              <w:jc w:val="center"/>
              <w:rPr>
                <w:sz w:val="20"/>
                <w:szCs w:val="20"/>
              </w:rPr>
            </w:pP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Абзац одиннадцатый пункта 14.3 главы 14</w:t>
            </w:r>
          </w:p>
          <w:p w:rsidR="00C764BC" w:rsidRPr="00AC68AD" w:rsidRDefault="00C764BC" w:rsidP="00C764BC">
            <w:pPr>
              <w:rPr>
                <w:rFonts w:eastAsia="Calibri"/>
                <w:sz w:val="20"/>
                <w:szCs w:val="20"/>
              </w:rPr>
            </w:pPr>
            <w:r w:rsidRPr="00AC68AD">
              <w:rPr>
                <w:sz w:val="20"/>
                <w:szCs w:val="20"/>
              </w:rPr>
              <w:t xml:space="preserve"> «</w:t>
            </w:r>
            <w:r w:rsidRPr="00AC68AD">
              <w:rPr>
                <w:rFonts w:eastAsia="Calibri"/>
                <w:sz w:val="20"/>
                <w:szCs w:val="20"/>
              </w:rPr>
              <w:t>- содействие устойчивому улучшению условий и охраны труда, обеспечивающих сохранение жизни и здоровья работников организаций города Сургута»</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sz w:val="20"/>
                <w:szCs w:val="20"/>
              </w:rPr>
            </w:pPr>
            <w:r w:rsidRPr="00AC68AD">
              <w:rPr>
                <w:sz w:val="20"/>
                <w:szCs w:val="20"/>
              </w:rPr>
              <w:t>Абзац одиннадцатый пункта 14.3 главы 14 исключить</w:t>
            </w:r>
          </w:p>
        </w:tc>
        <w:tc>
          <w:tcPr>
            <w:tcW w:w="3118" w:type="dxa"/>
            <w:vMerge w:val="restart"/>
            <w:tcBorders>
              <w:top w:val="single" w:sz="4" w:space="0" w:color="auto"/>
              <w:left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Задача и направление муниципальной программы исключены из вектора «Безопасность», так как задача не соотносится с целью вектора, соответственно, принято решение –  с 01.01.2025 года не будет реализовываться муниципальная программа «Улучшение условий и охраны труда в городе Сургуте»</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14</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pStyle w:val="1"/>
              <w:jc w:val="left"/>
              <w:rPr>
                <w:rFonts w:eastAsia="Calibri"/>
                <w:sz w:val="20"/>
                <w:lang w:val="ru-RU"/>
              </w:rPr>
            </w:pPr>
            <w:r w:rsidRPr="00AC68AD">
              <w:rPr>
                <w:rFonts w:eastAsiaTheme="minorHAnsi"/>
                <w:sz w:val="20"/>
                <w:lang w:val="ru-RU" w:eastAsia="en-US"/>
              </w:rPr>
              <w:t>А</w:t>
            </w:r>
            <w:proofErr w:type="spellStart"/>
            <w:r w:rsidRPr="00AC68AD">
              <w:rPr>
                <w:rFonts w:eastAsiaTheme="minorHAnsi"/>
                <w:sz w:val="20"/>
                <w:lang w:eastAsia="en-US"/>
              </w:rPr>
              <w:t>бзац</w:t>
            </w:r>
            <w:proofErr w:type="spellEnd"/>
            <w:r w:rsidRPr="00AC68AD">
              <w:rPr>
                <w:rFonts w:eastAsiaTheme="minorHAnsi"/>
                <w:sz w:val="20"/>
                <w:lang w:eastAsia="en-US"/>
              </w:rPr>
              <w:t xml:space="preserve"> семнадцатый пункта 14.3 главы 14</w:t>
            </w:r>
          </w:p>
          <w:p w:rsidR="00C764BC" w:rsidRPr="00AC68AD" w:rsidRDefault="00C764BC" w:rsidP="00C764BC">
            <w:pPr>
              <w:rPr>
                <w:rFonts w:eastAsia="Calibri"/>
                <w:sz w:val="20"/>
                <w:szCs w:val="20"/>
              </w:rPr>
            </w:pPr>
            <w:r w:rsidRPr="00AC68AD">
              <w:rPr>
                <w:rFonts w:eastAsia="Calibri"/>
                <w:sz w:val="20"/>
                <w:szCs w:val="20"/>
              </w:rPr>
              <w:t xml:space="preserve">«- муниципальных программ, направленных на решение вопросов общественной безопасности, </w:t>
            </w:r>
            <w:r w:rsidRPr="00AC68AD">
              <w:rPr>
                <w:rFonts w:eastAsia="Calibri"/>
                <w:b/>
                <w:sz w:val="20"/>
                <w:szCs w:val="20"/>
              </w:rPr>
              <w:t>охраны труда</w:t>
            </w:r>
            <w:r w:rsidRPr="00AC68AD">
              <w:rPr>
                <w:rFonts w:eastAsia="Calibri"/>
                <w:sz w:val="20"/>
                <w:szCs w:val="20"/>
              </w:rPr>
              <w:t>, защиты населения и территории города от чрезвычайных ситуаций природного и техногенного характера»</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autoSpaceDE w:val="0"/>
              <w:autoSpaceDN w:val="0"/>
              <w:adjustRightInd w:val="0"/>
              <w:contextualSpacing/>
              <w:jc w:val="both"/>
              <w:rPr>
                <w:rFonts w:eastAsiaTheme="minorHAnsi"/>
                <w:sz w:val="20"/>
                <w:szCs w:val="20"/>
                <w:lang w:eastAsia="en-US"/>
              </w:rPr>
            </w:pPr>
            <w:r w:rsidRPr="00AC68AD">
              <w:rPr>
                <w:rFonts w:eastAsiaTheme="minorHAnsi"/>
                <w:sz w:val="20"/>
                <w:szCs w:val="20"/>
                <w:lang w:eastAsia="en-US"/>
              </w:rPr>
              <w:t>В абзаце семнадцатом пункта 14.3 главы 14 слова «охраны труда,» исключить</w:t>
            </w:r>
          </w:p>
          <w:p w:rsidR="00C764BC" w:rsidRPr="00AC68AD" w:rsidRDefault="00C764BC" w:rsidP="00C764BC">
            <w:pPr>
              <w:autoSpaceDE w:val="0"/>
              <w:autoSpaceDN w:val="0"/>
              <w:adjustRightInd w:val="0"/>
              <w:contextualSpacing/>
              <w:jc w:val="both"/>
              <w:rPr>
                <w:rFonts w:eastAsiaTheme="minorHAnsi"/>
                <w:sz w:val="20"/>
                <w:szCs w:val="20"/>
                <w:lang w:eastAsia="en-US"/>
              </w:rPr>
            </w:pPr>
          </w:p>
          <w:p w:rsidR="00C764BC" w:rsidRPr="00AC68AD" w:rsidRDefault="00C764BC" w:rsidP="00C764BC">
            <w:pPr>
              <w:autoSpaceDE w:val="0"/>
              <w:autoSpaceDN w:val="0"/>
              <w:adjustRightInd w:val="0"/>
              <w:contextualSpacing/>
              <w:jc w:val="both"/>
              <w:rPr>
                <w:rFonts w:eastAsiaTheme="minorHAnsi"/>
                <w:sz w:val="20"/>
                <w:szCs w:val="20"/>
                <w:lang w:eastAsia="en-US"/>
              </w:rPr>
            </w:pPr>
          </w:p>
          <w:p w:rsidR="00C764BC" w:rsidRPr="00AC68AD" w:rsidRDefault="00C764BC" w:rsidP="00C764BC">
            <w:pPr>
              <w:autoSpaceDE w:val="0"/>
              <w:autoSpaceDN w:val="0"/>
              <w:adjustRightInd w:val="0"/>
              <w:contextualSpacing/>
              <w:jc w:val="both"/>
              <w:rPr>
                <w:rFonts w:eastAsiaTheme="minorHAnsi"/>
                <w:sz w:val="20"/>
                <w:szCs w:val="20"/>
                <w:lang w:eastAsia="en-US"/>
              </w:rPr>
            </w:pPr>
          </w:p>
          <w:p w:rsidR="00C764BC" w:rsidRPr="00AC68AD" w:rsidRDefault="00C764BC" w:rsidP="00C764BC">
            <w:pPr>
              <w:jc w:val="both"/>
              <w:rPr>
                <w:sz w:val="20"/>
                <w:szCs w:val="20"/>
              </w:rPr>
            </w:pPr>
          </w:p>
        </w:tc>
        <w:tc>
          <w:tcPr>
            <w:tcW w:w="3118" w:type="dxa"/>
            <w:vMerge/>
            <w:tcBorders>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15</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pStyle w:val="1"/>
              <w:jc w:val="left"/>
              <w:rPr>
                <w:rFonts w:eastAsia="Calibri"/>
                <w:sz w:val="20"/>
                <w:lang w:val="ru-RU"/>
              </w:rPr>
            </w:pPr>
            <w:r w:rsidRPr="00AC68AD">
              <w:rPr>
                <w:rFonts w:eastAsia="Calibri"/>
                <w:sz w:val="20"/>
                <w:lang w:val="ru-RU"/>
              </w:rPr>
              <w:t>Абзац шестой пункта 14.4 главы 14</w:t>
            </w:r>
          </w:p>
          <w:p w:rsidR="00C764BC" w:rsidRPr="00AC68AD" w:rsidRDefault="00C764BC" w:rsidP="00C764BC">
            <w:pPr>
              <w:rPr>
                <w:rFonts w:eastAsia="Calibri"/>
              </w:rPr>
            </w:pPr>
            <w:r w:rsidRPr="00AC68AD">
              <w:rPr>
                <w:rFonts w:eastAsia="Calibri"/>
              </w:rPr>
              <w:t>«-</w:t>
            </w:r>
            <w:r w:rsidRPr="00AC68AD">
              <w:rPr>
                <w:sz w:val="20"/>
                <w:szCs w:val="20"/>
              </w:rPr>
              <w:t>сохранение и развитие природных комплексов, создание экологического каркаса»</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autoSpaceDE w:val="0"/>
              <w:autoSpaceDN w:val="0"/>
              <w:adjustRightInd w:val="0"/>
              <w:contextualSpacing/>
              <w:jc w:val="both"/>
              <w:rPr>
                <w:rFonts w:eastAsiaTheme="minorHAnsi"/>
                <w:sz w:val="20"/>
                <w:szCs w:val="20"/>
                <w:lang w:eastAsia="en-US"/>
              </w:rPr>
            </w:pPr>
            <w:r w:rsidRPr="00AC68AD">
              <w:rPr>
                <w:sz w:val="20"/>
                <w:szCs w:val="20"/>
              </w:rPr>
              <w:t>Абзац шестой пункта 14.4 главы 14 признать утратившим силу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Задача из вектора «Экология» перенесена в вектор «Комфортная среда» в части благоустройства территории, так как работает на цель вектора «Комфортная среда»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16</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 одиннадцатый пункта 14.5. главы 14</w:t>
            </w:r>
          </w:p>
          <w:p w:rsidR="00C764BC" w:rsidRPr="00AC68AD" w:rsidRDefault="00C764BC" w:rsidP="00C764BC">
            <w:pPr>
              <w:rPr>
                <w:rFonts w:eastAsia="Calibri"/>
                <w:sz w:val="20"/>
                <w:szCs w:val="20"/>
              </w:rPr>
            </w:pPr>
            <w:r w:rsidRPr="00AC68AD">
              <w:rPr>
                <w:rFonts w:eastAsia="Calibri"/>
                <w:sz w:val="20"/>
                <w:szCs w:val="20"/>
              </w:rPr>
              <w:t xml:space="preserve">«- отдельных мероприятий муниципальных программ, направленных на развитие образования, физической культуры и спорта, </w:t>
            </w:r>
            <w:r w:rsidRPr="00AC68AD">
              <w:rPr>
                <w:rFonts w:eastAsia="Calibri"/>
                <w:b/>
                <w:sz w:val="20"/>
                <w:szCs w:val="20"/>
              </w:rPr>
              <w:t>комфортное проживание</w:t>
            </w:r>
            <w:r w:rsidRPr="00AC68AD">
              <w:rPr>
                <w:rFonts w:eastAsia="Calibri"/>
                <w:sz w:val="20"/>
                <w:szCs w:val="20"/>
              </w:rPr>
              <w:t>, управление муниципальным имуществом и муниципальными финансами»</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autoSpaceDE w:val="0"/>
              <w:autoSpaceDN w:val="0"/>
              <w:adjustRightInd w:val="0"/>
              <w:contextualSpacing/>
              <w:jc w:val="both"/>
              <w:rPr>
                <w:rFonts w:eastAsiaTheme="minorHAnsi"/>
                <w:sz w:val="20"/>
                <w:szCs w:val="20"/>
                <w:lang w:eastAsia="en-US"/>
              </w:rPr>
            </w:pPr>
            <w:r w:rsidRPr="00AC68AD">
              <w:rPr>
                <w:rFonts w:eastAsiaTheme="minorHAnsi"/>
                <w:sz w:val="20"/>
                <w:szCs w:val="20"/>
                <w:lang w:eastAsia="en-US"/>
              </w:rPr>
              <w:t>В абзаце одиннадцатом пункта 14.5 главы 14 слова «комфортное проживание,» исключить</w:t>
            </w:r>
          </w:p>
          <w:p w:rsidR="00C764BC" w:rsidRPr="00AC68AD" w:rsidRDefault="00C764BC" w:rsidP="00C764BC">
            <w:pPr>
              <w:autoSpaceDE w:val="0"/>
              <w:autoSpaceDN w:val="0"/>
              <w:adjustRightInd w:val="0"/>
              <w:contextualSpacing/>
              <w:jc w:val="both"/>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Из перечня муниципальных программ исключается комфортное проживание, т.к. с 01.01.2024 данная программа  не будет реализовываться</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17</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 двенадцатый пункта 15.1 главы 15</w:t>
            </w:r>
          </w:p>
          <w:p w:rsidR="00C764BC" w:rsidRPr="00AC68AD" w:rsidRDefault="00C764BC" w:rsidP="00C764BC">
            <w:pPr>
              <w:jc w:val="both"/>
              <w:rPr>
                <w:sz w:val="20"/>
                <w:szCs w:val="20"/>
              </w:rPr>
            </w:pPr>
            <w:r w:rsidRPr="00AC68AD">
              <w:rPr>
                <w:rFonts w:eastAsia="Calibri"/>
                <w:sz w:val="20"/>
                <w:szCs w:val="20"/>
              </w:rPr>
              <w:t>«</w:t>
            </w:r>
            <w:r w:rsidRPr="00AC68AD">
              <w:rPr>
                <w:sz w:val="20"/>
                <w:szCs w:val="20"/>
              </w:rPr>
              <w:t>- государственных программ Ханты-Мансийского автономного округа – Югры «Государственная национальная политика и профилактика экстремизма»;»</w:t>
            </w:r>
          </w:p>
          <w:p w:rsidR="00C764BC" w:rsidRPr="00AC68AD" w:rsidRDefault="00C764BC" w:rsidP="00C764BC">
            <w:pPr>
              <w:jc w:val="both"/>
              <w:rPr>
                <w:iCs/>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 двенадцатый пункта 15.1 главы 15</w:t>
            </w:r>
          </w:p>
          <w:p w:rsidR="00C764BC" w:rsidRPr="00AC68AD" w:rsidRDefault="00C764BC" w:rsidP="00C764BC">
            <w:pPr>
              <w:jc w:val="both"/>
              <w:rPr>
                <w:sz w:val="20"/>
                <w:szCs w:val="20"/>
              </w:rPr>
            </w:pPr>
            <w:r w:rsidRPr="00AC68AD">
              <w:rPr>
                <w:rFonts w:eastAsia="Calibri"/>
                <w:sz w:val="20"/>
                <w:szCs w:val="20"/>
              </w:rPr>
              <w:t>«</w:t>
            </w:r>
            <w:r w:rsidRPr="00AC68AD">
              <w:rPr>
                <w:sz w:val="20"/>
                <w:szCs w:val="20"/>
              </w:rPr>
              <w:t xml:space="preserve">- </w:t>
            </w:r>
            <w:r w:rsidRPr="00AC68AD">
              <w:rPr>
                <w:b/>
                <w:sz w:val="20"/>
                <w:szCs w:val="20"/>
              </w:rPr>
              <w:t>государственной программы</w:t>
            </w:r>
            <w:r w:rsidRPr="00AC68AD">
              <w:rPr>
                <w:sz w:val="20"/>
                <w:szCs w:val="20"/>
              </w:rPr>
              <w:t xml:space="preserve"> Ханты-Мансийского автономного округа – Югры «Государственная национальная политика и профилактика экстремизма»;»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sz w:val="20"/>
                <w:szCs w:val="20"/>
              </w:rPr>
            </w:pPr>
            <w:r w:rsidRPr="00AC68AD">
              <w:rPr>
                <w:sz w:val="20"/>
                <w:szCs w:val="20"/>
              </w:rPr>
              <w:t>техническая правка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18</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 двенадцатый пункта 15.3 главы 15</w:t>
            </w:r>
          </w:p>
          <w:p w:rsidR="00C764BC" w:rsidRPr="00AC68AD" w:rsidRDefault="00C764BC" w:rsidP="00C764BC">
            <w:pPr>
              <w:jc w:val="both"/>
              <w:rPr>
                <w:iCs/>
                <w:sz w:val="20"/>
                <w:szCs w:val="20"/>
              </w:rPr>
            </w:pPr>
            <w:r w:rsidRPr="00AC68AD">
              <w:rPr>
                <w:rFonts w:eastAsia="Calibri"/>
                <w:sz w:val="20"/>
                <w:szCs w:val="20"/>
              </w:rPr>
              <w:t>«</w:t>
            </w:r>
            <w:r w:rsidRPr="00AC68AD">
              <w:rPr>
                <w:sz w:val="20"/>
                <w:szCs w:val="20"/>
              </w:rPr>
              <w:t>- государственных программ Ханты-Мансийского автономного округа – Югры «Развитие государственной гражданской и муниципальной службы», «Цифровое развитие Ханты-Мансийского автономного округа – Югры», «Управление государственными финансами и создание условий для эффективного управления муниципальными финансами»</w:t>
            </w:r>
            <w:r w:rsidRPr="00AC68AD">
              <w:rPr>
                <w:iCs/>
                <w:sz w:val="20"/>
                <w:szCs w:val="20"/>
              </w:rPr>
              <w:t>;»</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rFonts w:eastAsia="Calibri"/>
                <w:sz w:val="20"/>
                <w:szCs w:val="20"/>
              </w:rPr>
            </w:pPr>
            <w:r w:rsidRPr="00AC68AD">
              <w:rPr>
                <w:rFonts w:eastAsia="Calibri"/>
                <w:sz w:val="20"/>
                <w:szCs w:val="20"/>
              </w:rPr>
              <w:t>Абзац двенадцатый пункта 15.3 главы 15</w:t>
            </w:r>
          </w:p>
          <w:p w:rsidR="00C764BC" w:rsidRPr="00AC68AD" w:rsidRDefault="00C764BC" w:rsidP="00C764BC">
            <w:pPr>
              <w:autoSpaceDE w:val="0"/>
              <w:autoSpaceDN w:val="0"/>
              <w:adjustRightInd w:val="0"/>
              <w:contextualSpacing/>
              <w:jc w:val="both"/>
              <w:rPr>
                <w:rFonts w:eastAsiaTheme="minorHAnsi"/>
                <w:sz w:val="20"/>
                <w:szCs w:val="20"/>
                <w:lang w:eastAsia="en-US"/>
              </w:rPr>
            </w:pPr>
            <w:r w:rsidRPr="00AC68AD">
              <w:rPr>
                <w:rFonts w:eastAsia="Calibri"/>
                <w:sz w:val="20"/>
                <w:szCs w:val="20"/>
              </w:rPr>
              <w:t>«</w:t>
            </w:r>
            <w:r w:rsidRPr="00AC68AD">
              <w:rPr>
                <w:sz w:val="20"/>
                <w:szCs w:val="20"/>
              </w:rPr>
              <w:t xml:space="preserve">- государственных программ Ханты-Мансийского автономного округа – Югры «Развитие государственной гражданской и муниципальной службы», «Цифровое развитие Ханты-Мансийского автономного округа – Югры», «Управление государственными финансами и создание условий для эффективного управления муниципальными финансами», </w:t>
            </w:r>
            <w:r w:rsidRPr="00AC68AD">
              <w:rPr>
                <w:b/>
                <w:sz w:val="20"/>
                <w:szCs w:val="20"/>
              </w:rPr>
              <w:t>«</w:t>
            </w:r>
            <w:r w:rsidRPr="00AC68AD">
              <w:rPr>
                <w:b/>
                <w:iCs/>
                <w:sz w:val="20"/>
                <w:szCs w:val="20"/>
              </w:rPr>
              <w:t>Управление государственным имуществом»;»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strike/>
                <w:sz w:val="20"/>
                <w:szCs w:val="20"/>
              </w:rPr>
            </w:pPr>
            <w:r w:rsidRPr="00AC68AD">
              <w:rPr>
                <w:sz w:val="20"/>
                <w:szCs w:val="20"/>
              </w:rPr>
              <w:t xml:space="preserve">Абзац дополнен государственной программой </w:t>
            </w:r>
            <w:r w:rsidRPr="00AC68AD">
              <w:rPr>
                <w:rFonts w:eastAsiaTheme="minorHAnsi"/>
                <w:sz w:val="20"/>
                <w:szCs w:val="20"/>
                <w:lang w:eastAsia="en-US"/>
              </w:rPr>
              <w:t>автономного округа «Управление государственным имуществом», утвержденной п</w:t>
            </w:r>
            <w:r w:rsidRPr="00AC68AD">
              <w:rPr>
                <w:iCs/>
                <w:sz w:val="20"/>
                <w:szCs w:val="20"/>
              </w:rPr>
              <w:t>остановлением Правительства автономного округа – Югры от 10.11.2023 № 562-п,</w:t>
            </w:r>
            <w:r w:rsidRPr="00AC68AD">
              <w:rPr>
                <w:rFonts w:eastAsiaTheme="minorHAnsi"/>
                <w:sz w:val="20"/>
                <w:szCs w:val="20"/>
                <w:lang w:eastAsia="en-US"/>
              </w:rPr>
              <w:t xml:space="preserve"> так как достижение цели вектора будет осуществляться за счет данной программы, реализуемой на территории города </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19</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 одиннадцатый пункта 15.4 главы 15</w:t>
            </w:r>
          </w:p>
          <w:p w:rsidR="00C764BC" w:rsidRPr="00AC68AD" w:rsidRDefault="00C764BC" w:rsidP="00C764BC">
            <w:pPr>
              <w:jc w:val="both"/>
              <w:rPr>
                <w:sz w:val="20"/>
                <w:szCs w:val="20"/>
              </w:rPr>
            </w:pPr>
            <w:r w:rsidRPr="00AC68AD">
              <w:rPr>
                <w:rFonts w:eastAsia="Calibri"/>
                <w:sz w:val="20"/>
                <w:szCs w:val="20"/>
              </w:rPr>
              <w:t>«</w:t>
            </w:r>
            <w:r w:rsidRPr="00AC68AD">
              <w:rPr>
                <w:sz w:val="20"/>
                <w:szCs w:val="20"/>
              </w:rPr>
              <w:t>- государственной программы Ханты-Мансийского автономного округа – Югры «Социальное и демографическое развитие», «Развитие образования»</w:t>
            </w:r>
            <w:r w:rsidRPr="00AC68AD">
              <w:rPr>
                <w:iCs/>
                <w:sz w:val="20"/>
                <w:szCs w:val="20"/>
              </w:rPr>
              <w:t>;»</w:t>
            </w:r>
          </w:p>
          <w:p w:rsidR="00C764BC" w:rsidRPr="00AC68AD" w:rsidRDefault="00C764BC" w:rsidP="00C764BC">
            <w:pPr>
              <w:jc w:val="both"/>
              <w:rPr>
                <w:iCs/>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 одиннадцатый пункта 15.4 главы 15</w:t>
            </w:r>
          </w:p>
          <w:p w:rsidR="00C764BC" w:rsidRPr="00AC68AD" w:rsidRDefault="00C764BC" w:rsidP="00C764BC">
            <w:pPr>
              <w:autoSpaceDE w:val="0"/>
              <w:autoSpaceDN w:val="0"/>
              <w:adjustRightInd w:val="0"/>
              <w:contextualSpacing/>
              <w:jc w:val="both"/>
              <w:rPr>
                <w:b/>
                <w:sz w:val="20"/>
                <w:szCs w:val="20"/>
              </w:rPr>
            </w:pPr>
            <w:r w:rsidRPr="00AC68AD">
              <w:rPr>
                <w:rFonts w:eastAsia="Calibri"/>
                <w:sz w:val="20"/>
                <w:szCs w:val="20"/>
              </w:rPr>
              <w:t>«</w:t>
            </w:r>
            <w:r w:rsidRPr="00AC68AD">
              <w:rPr>
                <w:sz w:val="20"/>
                <w:szCs w:val="20"/>
              </w:rPr>
              <w:t>-  </w:t>
            </w:r>
            <w:r w:rsidRPr="00AC68AD">
              <w:rPr>
                <w:b/>
                <w:sz w:val="20"/>
                <w:szCs w:val="20"/>
              </w:rPr>
              <w:t>государственных программ</w:t>
            </w:r>
            <w:r w:rsidRPr="00AC68AD">
              <w:rPr>
                <w:sz w:val="20"/>
                <w:szCs w:val="20"/>
              </w:rPr>
              <w:t xml:space="preserve"> Ханты-Мансийского автономного округа – Югры «Социальное и демографическое развитие», «Развитие образования», </w:t>
            </w:r>
            <w:r w:rsidRPr="00AC68AD">
              <w:rPr>
                <w:b/>
                <w:sz w:val="20"/>
                <w:szCs w:val="20"/>
              </w:rPr>
              <w:t>«</w:t>
            </w:r>
            <w:r w:rsidRPr="00AC68AD">
              <w:rPr>
                <w:b/>
                <w:iCs/>
                <w:sz w:val="20"/>
                <w:szCs w:val="20"/>
              </w:rPr>
              <w:t>Развитие гражданского общества»;»</w:t>
            </w:r>
          </w:p>
          <w:p w:rsidR="00C764BC" w:rsidRPr="00AC68AD" w:rsidRDefault="00C764BC" w:rsidP="00C764BC">
            <w:pPr>
              <w:autoSpaceDE w:val="0"/>
              <w:autoSpaceDN w:val="0"/>
              <w:adjustRightInd w:val="0"/>
              <w:contextualSpacing/>
              <w:jc w:val="both"/>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sz w:val="20"/>
                <w:szCs w:val="20"/>
              </w:rPr>
            </w:pPr>
            <w:r w:rsidRPr="00AC68AD">
              <w:rPr>
                <w:sz w:val="20"/>
                <w:szCs w:val="20"/>
              </w:rPr>
              <w:t>Абзац дополнен государственной программой</w:t>
            </w:r>
            <w:r w:rsidRPr="00AC68AD">
              <w:rPr>
                <w:rFonts w:eastAsiaTheme="minorHAnsi"/>
                <w:sz w:val="20"/>
                <w:szCs w:val="20"/>
                <w:lang w:eastAsia="en-US"/>
              </w:rPr>
              <w:t xml:space="preserve"> автономного округа «</w:t>
            </w:r>
            <w:r w:rsidRPr="00AC68AD">
              <w:rPr>
                <w:iCs/>
                <w:sz w:val="20"/>
                <w:szCs w:val="20"/>
              </w:rPr>
              <w:t>Развитие гражданского общества</w:t>
            </w:r>
            <w:r w:rsidRPr="00AC68AD">
              <w:rPr>
                <w:rFonts w:eastAsiaTheme="minorHAnsi"/>
                <w:sz w:val="20"/>
                <w:szCs w:val="20"/>
                <w:lang w:eastAsia="en-US"/>
              </w:rPr>
              <w:t>», утвержденной п</w:t>
            </w:r>
            <w:r w:rsidRPr="00AC68AD">
              <w:rPr>
                <w:iCs/>
                <w:sz w:val="20"/>
                <w:szCs w:val="20"/>
              </w:rPr>
              <w:t xml:space="preserve">остановлением Правительства Ханты-Мансийского автономного округа – Югры от 10.11.2023 № 546-п, </w:t>
            </w:r>
            <w:r w:rsidRPr="00AC68AD">
              <w:rPr>
                <w:rFonts w:eastAsiaTheme="minorHAnsi"/>
                <w:sz w:val="20"/>
                <w:szCs w:val="20"/>
                <w:lang w:eastAsia="en-US"/>
              </w:rPr>
              <w:t>так как достижение цели вектора будет осуществляться за счет данной программы, реализуемой на территории города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20</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 девятый пункта 15.5 главы 15</w:t>
            </w:r>
          </w:p>
          <w:p w:rsidR="00C764BC" w:rsidRPr="00AC68AD" w:rsidRDefault="00C764BC" w:rsidP="00C764BC">
            <w:pPr>
              <w:jc w:val="both"/>
              <w:rPr>
                <w:sz w:val="20"/>
                <w:szCs w:val="20"/>
              </w:rPr>
            </w:pPr>
            <w:r w:rsidRPr="00AC68AD">
              <w:rPr>
                <w:rFonts w:eastAsia="Calibri"/>
                <w:sz w:val="20"/>
                <w:szCs w:val="20"/>
              </w:rPr>
              <w:t>«</w:t>
            </w:r>
            <w:r w:rsidRPr="00AC68AD">
              <w:rPr>
                <w:sz w:val="20"/>
                <w:szCs w:val="20"/>
              </w:rPr>
              <w:t>- государственных программ Ханты-Мансийского автономного округа – Югры «Поддержка занятости населения», «Социальное и демографическое развитие», «Строительство»;»</w:t>
            </w:r>
          </w:p>
          <w:p w:rsidR="00C764BC" w:rsidRPr="00AC68AD" w:rsidRDefault="00C764BC" w:rsidP="00C764BC">
            <w:pPr>
              <w:jc w:val="both"/>
              <w:rPr>
                <w:sz w:val="20"/>
                <w:szCs w:val="20"/>
              </w:rPr>
            </w:pPr>
          </w:p>
          <w:p w:rsidR="00C764BC" w:rsidRPr="00AC68AD" w:rsidRDefault="00C764BC" w:rsidP="00C764BC">
            <w:pPr>
              <w:pStyle w:val="Default"/>
              <w:jc w:val="center"/>
              <w:rPr>
                <w:color w:val="auto"/>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rFonts w:eastAsia="Calibri"/>
                <w:sz w:val="20"/>
                <w:szCs w:val="20"/>
              </w:rPr>
            </w:pPr>
            <w:r w:rsidRPr="00AC68AD">
              <w:rPr>
                <w:rFonts w:eastAsia="Calibri"/>
                <w:sz w:val="20"/>
                <w:szCs w:val="20"/>
              </w:rPr>
              <w:t>Абзац девятый пункта 15.5 главы 15</w:t>
            </w:r>
          </w:p>
          <w:p w:rsidR="00C764BC" w:rsidRPr="00AC68AD" w:rsidRDefault="00C764BC" w:rsidP="00C764BC">
            <w:pPr>
              <w:autoSpaceDE w:val="0"/>
              <w:autoSpaceDN w:val="0"/>
              <w:adjustRightInd w:val="0"/>
              <w:contextualSpacing/>
              <w:jc w:val="both"/>
              <w:rPr>
                <w:b/>
                <w:sz w:val="20"/>
                <w:szCs w:val="20"/>
              </w:rPr>
            </w:pPr>
            <w:r w:rsidRPr="00AC68AD">
              <w:rPr>
                <w:rFonts w:eastAsia="Calibri"/>
                <w:sz w:val="20"/>
                <w:szCs w:val="20"/>
              </w:rPr>
              <w:t>«</w:t>
            </w:r>
            <w:r w:rsidRPr="00AC68AD">
              <w:rPr>
                <w:sz w:val="20"/>
                <w:szCs w:val="20"/>
              </w:rPr>
              <w:t xml:space="preserve">- государственных программ Ханты-Мансийского автономного округа – Югры «Поддержка занятости населения», «Социальное и демографическое развитие», «Строительство», </w:t>
            </w:r>
            <w:r w:rsidRPr="00AC68AD">
              <w:rPr>
                <w:b/>
                <w:sz w:val="20"/>
                <w:szCs w:val="20"/>
              </w:rPr>
              <w:t>«Пространственное развитие и формирование комфортной городской среды»;»</w:t>
            </w:r>
          </w:p>
          <w:p w:rsidR="00C764BC" w:rsidRPr="00AC68AD" w:rsidRDefault="00C764BC" w:rsidP="00C764BC">
            <w:pPr>
              <w:autoSpaceDE w:val="0"/>
              <w:autoSpaceDN w:val="0"/>
              <w:adjustRightInd w:val="0"/>
              <w:contextualSpacing/>
              <w:jc w:val="both"/>
              <w:rPr>
                <w:sz w:val="20"/>
                <w:szCs w:val="20"/>
              </w:rPr>
            </w:pPr>
          </w:p>
          <w:p w:rsidR="00C764BC" w:rsidRPr="00AC68AD" w:rsidRDefault="00C764BC" w:rsidP="00C764BC">
            <w:pPr>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jc w:val="both"/>
              <w:rPr>
                <w:sz w:val="20"/>
                <w:szCs w:val="20"/>
              </w:rPr>
            </w:pPr>
            <w:r w:rsidRPr="00AC68AD">
              <w:rPr>
                <w:sz w:val="20"/>
                <w:szCs w:val="20"/>
              </w:rPr>
              <w:t>Абзац дополнен государственной программой</w:t>
            </w:r>
            <w:r w:rsidRPr="00AC68AD">
              <w:rPr>
                <w:rFonts w:eastAsiaTheme="minorHAnsi"/>
                <w:sz w:val="20"/>
                <w:szCs w:val="20"/>
                <w:lang w:eastAsia="en-US"/>
              </w:rPr>
              <w:t xml:space="preserve"> автономного округа «</w:t>
            </w:r>
            <w:r w:rsidRPr="00AC68AD">
              <w:rPr>
                <w:sz w:val="20"/>
                <w:szCs w:val="20"/>
              </w:rPr>
              <w:t>Пространственное развитие и формирование комфортной городской среды</w:t>
            </w:r>
            <w:r w:rsidRPr="00AC68AD">
              <w:rPr>
                <w:rFonts w:eastAsiaTheme="minorHAnsi"/>
                <w:sz w:val="20"/>
                <w:szCs w:val="20"/>
                <w:lang w:eastAsia="en-US"/>
              </w:rPr>
              <w:t>», утвержденной п</w:t>
            </w:r>
            <w:r w:rsidRPr="00AC68AD">
              <w:rPr>
                <w:iCs/>
                <w:sz w:val="20"/>
                <w:szCs w:val="20"/>
              </w:rPr>
              <w:t xml:space="preserve">остановлением Правительства </w:t>
            </w:r>
            <w:r w:rsidRPr="00AC68AD">
              <w:rPr>
                <w:iCs/>
                <w:sz w:val="20"/>
                <w:szCs w:val="20"/>
              </w:rPr>
              <w:lastRenderedPageBreak/>
              <w:t xml:space="preserve">Ханты-Мансийского автономного округа – Югры от 10.11.2023 № 553-п, </w:t>
            </w:r>
            <w:r w:rsidRPr="00AC68AD">
              <w:rPr>
                <w:rFonts w:eastAsiaTheme="minorHAnsi"/>
                <w:sz w:val="20"/>
                <w:szCs w:val="20"/>
                <w:lang w:eastAsia="en-US"/>
              </w:rPr>
              <w:t>так как достижение цели вектора будет осуществляться за счет данной программы, реализуемой на территории города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lastRenderedPageBreak/>
              <w:t>21</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pStyle w:val="1"/>
              <w:jc w:val="left"/>
              <w:rPr>
                <w:rFonts w:eastAsia="Calibri"/>
                <w:sz w:val="20"/>
                <w:lang w:val="ru-RU"/>
              </w:rPr>
            </w:pPr>
            <w:r w:rsidRPr="00AC68AD">
              <w:rPr>
                <w:sz w:val="20"/>
                <w:lang w:val="ru-RU"/>
              </w:rPr>
              <w:t>А</w:t>
            </w:r>
            <w:proofErr w:type="spellStart"/>
            <w:r w:rsidRPr="00AC68AD">
              <w:rPr>
                <w:sz w:val="20"/>
              </w:rPr>
              <w:t>бзац</w:t>
            </w:r>
            <w:proofErr w:type="spellEnd"/>
            <w:r w:rsidRPr="00AC68AD">
              <w:rPr>
                <w:sz w:val="20"/>
              </w:rPr>
              <w:t xml:space="preserve"> десятый пункта 15.5 главы 15</w:t>
            </w:r>
          </w:p>
          <w:p w:rsidR="00C764BC" w:rsidRPr="00AC68AD" w:rsidRDefault="00C764BC" w:rsidP="00C764BC">
            <w:pPr>
              <w:rPr>
                <w:rFonts w:eastAsia="Calibri"/>
              </w:rPr>
            </w:pPr>
            <w:r w:rsidRPr="00AC68AD">
              <w:rPr>
                <w:rFonts w:eastAsia="Calibri"/>
                <w:sz w:val="20"/>
                <w:szCs w:val="20"/>
              </w:rPr>
              <w:t>«- муниципальных программ, направленных на развитие инклюзии;»</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autoSpaceDE w:val="0"/>
              <w:autoSpaceDN w:val="0"/>
              <w:adjustRightInd w:val="0"/>
              <w:contextualSpacing/>
              <w:jc w:val="both"/>
              <w:rPr>
                <w:rFonts w:eastAsiaTheme="minorHAnsi"/>
                <w:sz w:val="20"/>
                <w:szCs w:val="20"/>
                <w:lang w:eastAsia="en-US"/>
              </w:rPr>
            </w:pPr>
            <w:r w:rsidRPr="00AC68AD">
              <w:rPr>
                <w:sz w:val="20"/>
                <w:szCs w:val="20"/>
              </w:rPr>
              <w:t xml:space="preserve">В абзаце десятом пункта 15.5 главы 15 </w:t>
            </w:r>
            <w:r w:rsidRPr="00AC68AD">
              <w:rPr>
                <w:rFonts w:eastAsiaTheme="minorHAnsi"/>
                <w:sz w:val="20"/>
                <w:szCs w:val="20"/>
                <w:lang w:eastAsia="en-US"/>
              </w:rPr>
              <w:t xml:space="preserve">дополнить словами «или отдельных мероприятий муниципальных программ, </w:t>
            </w:r>
            <w:r w:rsidRPr="00AC68AD">
              <w:rPr>
                <w:rFonts w:eastAsia="Calibri" w:cstheme="minorBidi"/>
                <w:sz w:val="20"/>
                <w:szCs w:val="20"/>
                <w:lang w:eastAsia="en-US"/>
              </w:rPr>
              <w:t>направленных на развитие образования, физической культуры и спорта, культуры, молодежной политики, комфортной среды».</w:t>
            </w:r>
          </w:p>
          <w:p w:rsidR="00C764BC" w:rsidRPr="00AC68AD" w:rsidRDefault="00C764BC" w:rsidP="00C764BC">
            <w:pPr>
              <w:autoSpaceDE w:val="0"/>
              <w:autoSpaceDN w:val="0"/>
              <w:adjustRightInd w:val="0"/>
              <w:contextualSpacing/>
              <w:jc w:val="both"/>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При отсутствии муниципальной программы, мероприятия вектора «</w:t>
            </w:r>
            <w:proofErr w:type="spellStart"/>
            <w:r w:rsidRPr="00AC68AD">
              <w:rPr>
                <w:sz w:val="20"/>
                <w:szCs w:val="20"/>
              </w:rPr>
              <w:t>Инклюзивность</w:t>
            </w:r>
            <w:proofErr w:type="spellEnd"/>
            <w:r w:rsidRPr="00AC68AD">
              <w:rPr>
                <w:sz w:val="20"/>
                <w:szCs w:val="20"/>
              </w:rPr>
              <w:t>» могут отразиться отдельными мероприятиями в иных муниципальных программах</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22</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pStyle w:val="1"/>
              <w:jc w:val="left"/>
              <w:rPr>
                <w:rFonts w:eastAsia="Calibri"/>
                <w:sz w:val="20"/>
                <w:lang w:val="ru-RU"/>
              </w:rPr>
            </w:pPr>
            <w:r w:rsidRPr="00AC68AD">
              <w:rPr>
                <w:rFonts w:eastAsia="Calibri"/>
                <w:sz w:val="20"/>
                <w:lang w:val="ru-RU"/>
              </w:rPr>
              <w:t xml:space="preserve">Глава 16. Раздела </w:t>
            </w:r>
            <w:r w:rsidRPr="00AC68AD">
              <w:rPr>
                <w:rFonts w:eastAsia="Calibri"/>
                <w:sz w:val="20"/>
                <w:lang w:val="en-US"/>
              </w:rPr>
              <w:t>V</w:t>
            </w:r>
          </w:p>
          <w:p w:rsidR="00C764BC" w:rsidRPr="00AC68AD" w:rsidRDefault="00C764BC" w:rsidP="00C764BC">
            <w:pPr>
              <w:rPr>
                <w:rFonts w:eastAsia="Calibri"/>
                <w:sz w:val="20"/>
                <w:szCs w:val="20"/>
              </w:rPr>
            </w:pPr>
            <w:r w:rsidRPr="00AC68AD">
              <w:rPr>
                <w:rFonts w:eastAsia="Calibri"/>
                <w:sz w:val="20"/>
                <w:szCs w:val="20"/>
              </w:rPr>
              <w:t>Таблица</w:t>
            </w:r>
          </w:p>
          <w:p w:rsidR="00C764BC" w:rsidRPr="00AC68AD" w:rsidRDefault="00C764BC" w:rsidP="00C764BC">
            <w:pPr>
              <w:rPr>
                <w:rFonts w:eastAsia="Calibri"/>
                <w:sz w:val="16"/>
                <w:szCs w:val="16"/>
              </w:rPr>
            </w:pPr>
          </w:p>
          <w:tbl>
            <w:tblPr>
              <w:tblW w:w="0" w:type="dxa"/>
              <w:tblLayout w:type="fixed"/>
              <w:tblCellMar>
                <w:left w:w="0" w:type="dxa"/>
                <w:right w:w="0" w:type="dxa"/>
              </w:tblCellMar>
              <w:tblLook w:val="04A0" w:firstRow="1" w:lastRow="0" w:firstColumn="1" w:lastColumn="0" w:noHBand="0" w:noVBand="1"/>
            </w:tblPr>
            <w:tblGrid>
              <w:gridCol w:w="709"/>
              <w:gridCol w:w="709"/>
              <w:gridCol w:w="709"/>
              <w:gridCol w:w="708"/>
              <w:gridCol w:w="709"/>
              <w:gridCol w:w="709"/>
              <w:gridCol w:w="567"/>
              <w:gridCol w:w="567"/>
              <w:gridCol w:w="567"/>
              <w:gridCol w:w="567"/>
              <w:gridCol w:w="567"/>
              <w:gridCol w:w="572"/>
              <w:gridCol w:w="567"/>
              <w:gridCol w:w="568"/>
              <w:gridCol w:w="561"/>
            </w:tblGrid>
            <w:tr w:rsidR="00C764BC" w:rsidRPr="00AC68AD" w:rsidTr="00D238C4">
              <w:trPr>
                <w:trHeight w:val="531"/>
              </w:trPr>
              <w:tc>
                <w:tcPr>
                  <w:tcW w:w="212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2024 – 2026</w:t>
                  </w:r>
                </w:p>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этап)</w:t>
                  </w:r>
                </w:p>
              </w:tc>
              <w:tc>
                <w:tcPr>
                  <w:tcW w:w="212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2027 – 2031</w:t>
                  </w:r>
                </w:p>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 этап)</w:t>
                  </w:r>
                </w:p>
              </w:tc>
              <w:tc>
                <w:tcPr>
                  <w:tcW w:w="170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2032 – 2036</w:t>
                  </w:r>
                </w:p>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(3 этап)</w:t>
                  </w:r>
                </w:p>
              </w:tc>
              <w:tc>
                <w:tcPr>
                  <w:tcW w:w="170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2037 – 2044</w:t>
                  </w:r>
                </w:p>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(4 этап)</w:t>
                  </w:r>
                </w:p>
              </w:tc>
              <w:tc>
                <w:tcPr>
                  <w:tcW w:w="169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2045 – 2050</w:t>
                  </w:r>
                </w:p>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(5 этап)</w:t>
                  </w:r>
                </w:p>
              </w:tc>
            </w:tr>
            <w:tr w:rsidR="00C764BC" w:rsidRPr="00AC68AD" w:rsidTr="00D238C4">
              <w:trPr>
                <w:cantSplit/>
                <w:trHeight w:val="131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 xml:space="preserve">Консервативный </w:t>
                  </w:r>
                </w:p>
              </w:tc>
              <w:tc>
                <w:tcPr>
                  <w:tcW w:w="709"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 xml:space="preserve">Базовый </w:t>
                  </w:r>
                </w:p>
              </w:tc>
              <w:tc>
                <w:tcPr>
                  <w:tcW w:w="709"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Целевой</w:t>
                  </w:r>
                </w:p>
              </w:tc>
              <w:tc>
                <w:tcPr>
                  <w:tcW w:w="708"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 xml:space="preserve">Консервативный                                         </w:t>
                  </w:r>
                </w:p>
              </w:tc>
              <w:tc>
                <w:tcPr>
                  <w:tcW w:w="709"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Базовый</w:t>
                  </w:r>
                </w:p>
              </w:tc>
              <w:tc>
                <w:tcPr>
                  <w:tcW w:w="709"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Целевой</w:t>
                  </w:r>
                </w:p>
              </w:tc>
              <w:tc>
                <w:tcPr>
                  <w:tcW w:w="567"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Консервативный</w:t>
                  </w:r>
                </w:p>
              </w:tc>
              <w:tc>
                <w:tcPr>
                  <w:tcW w:w="567"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Базовый</w:t>
                  </w:r>
                </w:p>
              </w:tc>
              <w:tc>
                <w:tcPr>
                  <w:tcW w:w="567"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Целевой</w:t>
                  </w:r>
                </w:p>
              </w:tc>
              <w:tc>
                <w:tcPr>
                  <w:tcW w:w="567"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Консервативный</w:t>
                  </w:r>
                </w:p>
              </w:tc>
              <w:tc>
                <w:tcPr>
                  <w:tcW w:w="567"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Базовый</w:t>
                  </w:r>
                </w:p>
              </w:tc>
              <w:tc>
                <w:tcPr>
                  <w:tcW w:w="572"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Целевой</w:t>
                  </w:r>
                </w:p>
              </w:tc>
              <w:tc>
                <w:tcPr>
                  <w:tcW w:w="567"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Консервативный</w:t>
                  </w:r>
                </w:p>
              </w:tc>
              <w:tc>
                <w:tcPr>
                  <w:tcW w:w="568"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Базовый</w:t>
                  </w:r>
                </w:p>
              </w:tc>
              <w:tc>
                <w:tcPr>
                  <w:tcW w:w="561"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C764BC" w:rsidRPr="00AC68AD" w:rsidRDefault="00C764BC" w:rsidP="00CE620F">
                  <w:pPr>
                    <w:framePr w:hSpace="180" w:wrap="around" w:vAnchor="text" w:hAnchor="text" w:x="-1214" w:y="1"/>
                    <w:ind w:left="113" w:right="113"/>
                    <w:suppressOverlap/>
                    <w:rPr>
                      <w:sz w:val="16"/>
                      <w:szCs w:val="16"/>
                    </w:rPr>
                  </w:pPr>
                  <w:r w:rsidRPr="00AC68AD">
                    <w:rPr>
                      <w:sz w:val="16"/>
                      <w:szCs w:val="16"/>
                    </w:rPr>
                    <w:t>Целевой</w:t>
                  </w:r>
                </w:p>
              </w:tc>
            </w:tr>
            <w:tr w:rsidR="00C764BC" w:rsidRPr="00AC68AD" w:rsidTr="00D238C4">
              <w:trPr>
                <w:cantSplit/>
                <w:trHeight w:val="287"/>
              </w:trPr>
              <w:tc>
                <w:tcPr>
                  <w:tcW w:w="9356"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ind w:left="113" w:right="113"/>
                    <w:suppressOverlap/>
                    <w:rPr>
                      <w:sz w:val="16"/>
                      <w:szCs w:val="16"/>
                    </w:rPr>
                  </w:pPr>
                  <w:r w:rsidRPr="00AC68AD">
                    <w:rPr>
                      <w:color w:val="000000"/>
                      <w:sz w:val="16"/>
                      <w:szCs w:val="16"/>
                    </w:rPr>
                    <w:t>Среднегодовая численность постоянного населения, тыс. человек</w:t>
                  </w:r>
                </w:p>
              </w:tc>
            </w:tr>
            <w:tr w:rsidR="00C764BC" w:rsidRPr="00AC68AD" w:rsidTr="00D238C4">
              <w:trPr>
                <w:trHeight w:val="262"/>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sz w:val="16"/>
                      <w:szCs w:val="16"/>
                    </w:rPr>
                    <w:t>430,8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434,5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435,4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sz w:val="16"/>
                      <w:szCs w:val="16"/>
                    </w:rPr>
                    <w:t>461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472,4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475,0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sz w:val="16"/>
                      <w:szCs w:val="16"/>
                    </w:rPr>
                    <w:t>489,4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506,2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510,0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sz w:val="16"/>
                      <w:szCs w:val="16"/>
                    </w:rPr>
                    <w:t>537,4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563,4</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570,0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sz w:val="16"/>
                      <w:szCs w:val="16"/>
                    </w:rPr>
                    <w:t>537,9</w:t>
                  </w: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570,1</w:t>
                  </w:r>
                </w:p>
              </w:tc>
              <w:tc>
                <w:tcPr>
                  <w:tcW w:w="561"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580,4</w:t>
                  </w:r>
                </w:p>
              </w:tc>
            </w:tr>
            <w:tr w:rsidR="00C764BC" w:rsidRPr="00AC68AD" w:rsidTr="00D238C4">
              <w:trPr>
                <w:trHeight w:val="209"/>
              </w:trPr>
              <w:tc>
                <w:tcPr>
                  <w:tcW w:w="9356"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rPr>
                      <w:color w:val="000000"/>
                      <w:sz w:val="16"/>
                      <w:szCs w:val="16"/>
                    </w:rPr>
                  </w:pPr>
                  <w:r w:rsidRPr="00AC68AD">
                    <w:rPr>
                      <w:color w:val="000000"/>
                      <w:sz w:val="16"/>
                      <w:szCs w:val="16"/>
                    </w:rPr>
                    <w:t>Объем отгруженных товаров собственного производства, выполненных работ и услуг собственными силами, млрд. рублей</w:t>
                  </w:r>
                </w:p>
              </w:tc>
            </w:tr>
            <w:tr w:rsidR="00C764BC" w:rsidRPr="00AC68AD" w:rsidTr="00D238C4">
              <w:trPr>
                <w:trHeight w:val="3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1 453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1 457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1 463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1 649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1 676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1 750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1 870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1 913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2 128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2 279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2 356</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2 827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2 643</w:t>
                  </w: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2 754</w:t>
                  </w:r>
                </w:p>
              </w:tc>
              <w:tc>
                <w:tcPr>
                  <w:tcW w:w="561"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3 648</w:t>
                  </w:r>
                </w:p>
              </w:tc>
            </w:tr>
            <w:tr w:rsidR="00C764BC" w:rsidRPr="00AC68AD" w:rsidTr="00D238C4">
              <w:trPr>
                <w:trHeight w:val="515"/>
              </w:trPr>
              <w:tc>
                <w:tcPr>
                  <w:tcW w:w="9356"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rPr>
                      <w:color w:val="000000"/>
                      <w:sz w:val="16"/>
                      <w:szCs w:val="16"/>
                    </w:rPr>
                  </w:pPr>
                  <w:r w:rsidRPr="00AC68AD">
                    <w:rPr>
                      <w:color w:val="000000"/>
                      <w:sz w:val="16"/>
                      <w:szCs w:val="16"/>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w:t>
                  </w:r>
                </w:p>
              </w:tc>
            </w:tr>
            <w:tr w:rsidR="00C764BC" w:rsidRPr="00AC68AD" w:rsidTr="00D238C4">
              <w:trPr>
                <w:trHeight w:val="23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106,1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107,8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109,3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120,8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154,0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160,2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99,4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78,7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94,8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84,3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84,7</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86,2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99,9</w:t>
                  </w: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99,7</w:t>
                  </w:r>
                </w:p>
              </w:tc>
              <w:tc>
                <w:tcPr>
                  <w:tcW w:w="561"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113,2</w:t>
                  </w:r>
                </w:p>
              </w:tc>
            </w:tr>
            <w:tr w:rsidR="00C764BC" w:rsidRPr="00AC68AD" w:rsidTr="00D238C4">
              <w:trPr>
                <w:trHeight w:val="184"/>
              </w:trPr>
              <w:tc>
                <w:tcPr>
                  <w:tcW w:w="9356"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rPr>
                      <w:color w:val="000000"/>
                      <w:sz w:val="16"/>
                      <w:szCs w:val="16"/>
                    </w:rPr>
                  </w:pPr>
                  <w:r w:rsidRPr="00AC68AD">
                    <w:rPr>
                      <w:color w:val="000000"/>
                      <w:sz w:val="16"/>
                      <w:szCs w:val="16"/>
                    </w:rPr>
                    <w:t>Среднегодовая численность занятых в экономике на территории города, тыс. человек</w:t>
                  </w:r>
                </w:p>
              </w:tc>
            </w:tr>
            <w:tr w:rsidR="00C764BC" w:rsidRPr="00AC68AD" w:rsidTr="00D238C4">
              <w:trPr>
                <w:trHeight w:val="19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197,6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199,4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202,1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207,6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215,6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219,8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213,7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226,4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231,8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211,7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227,9</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235,5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186,0</w:t>
                  </w:r>
                </w:p>
              </w:tc>
              <w:tc>
                <w:tcPr>
                  <w:tcW w:w="568"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203,2</w:t>
                  </w:r>
                </w:p>
              </w:tc>
              <w:tc>
                <w:tcPr>
                  <w:tcW w:w="561" w:type="dxa"/>
                  <w:tcBorders>
                    <w:top w:val="nil"/>
                    <w:left w:val="nil"/>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jc w:val="center"/>
                    <w:rPr>
                      <w:sz w:val="16"/>
                      <w:szCs w:val="16"/>
                    </w:rPr>
                  </w:pPr>
                  <w:r w:rsidRPr="00AC68AD">
                    <w:rPr>
                      <w:color w:val="000000"/>
                      <w:sz w:val="16"/>
                      <w:szCs w:val="16"/>
                    </w:rPr>
                    <w:t>212,5</w:t>
                  </w:r>
                </w:p>
              </w:tc>
            </w:tr>
            <w:tr w:rsidR="00C764BC" w:rsidRPr="00AC68AD" w:rsidTr="00D238C4">
              <w:trPr>
                <w:trHeight w:val="246"/>
              </w:trPr>
              <w:tc>
                <w:tcPr>
                  <w:tcW w:w="9356"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rPr>
                      <w:color w:val="000000"/>
                      <w:sz w:val="16"/>
                      <w:szCs w:val="16"/>
                    </w:rPr>
                  </w:pPr>
                  <w:r w:rsidRPr="00AC68AD">
                    <w:rPr>
                      <w:color w:val="000000"/>
                      <w:sz w:val="16"/>
                      <w:szCs w:val="16"/>
                    </w:rPr>
                    <w:t>Доля занятых в малом бизнесе в общей численности занятых в экономике, %</w:t>
                  </w:r>
                </w:p>
              </w:tc>
            </w:tr>
            <w:tr w:rsidR="00C764BC" w:rsidRPr="00AC68AD" w:rsidTr="00D238C4">
              <w:trPr>
                <w:trHeight w:val="19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42,2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42,6</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42,8</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44,8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46,8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47,0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47,8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50,9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51,3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49,5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54,3</w:t>
                  </w:r>
                </w:p>
              </w:tc>
              <w:tc>
                <w:tcPr>
                  <w:tcW w:w="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55,0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49,4</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55,6</w:t>
                  </w:r>
                </w:p>
              </w:tc>
              <w:tc>
                <w:tcPr>
                  <w:tcW w:w="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56,4</w:t>
                  </w:r>
                </w:p>
              </w:tc>
            </w:tr>
            <w:tr w:rsidR="00C764BC" w:rsidRPr="00AC68AD" w:rsidTr="00D238C4">
              <w:trPr>
                <w:trHeight w:val="257"/>
              </w:trPr>
              <w:tc>
                <w:tcPr>
                  <w:tcW w:w="9356"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64BC" w:rsidRPr="00AC68AD" w:rsidRDefault="00C764BC" w:rsidP="00CE620F">
                  <w:pPr>
                    <w:framePr w:hSpace="180" w:wrap="around" w:vAnchor="text" w:hAnchor="text" w:x="-1214" w:y="1"/>
                    <w:suppressOverlap/>
                    <w:rPr>
                      <w:color w:val="000000"/>
                      <w:sz w:val="16"/>
                      <w:szCs w:val="16"/>
                    </w:rPr>
                  </w:pPr>
                  <w:r w:rsidRPr="00AC68AD">
                    <w:rPr>
                      <w:color w:val="000000"/>
                      <w:sz w:val="16"/>
                      <w:szCs w:val="16"/>
                    </w:rPr>
                    <w:t>Соотношение среднедушевого дохода (по оценке органов местного самоуправления) и прожиточного минимума, %</w:t>
                  </w:r>
                </w:p>
              </w:tc>
            </w:tr>
            <w:tr w:rsidR="00C764BC" w:rsidRPr="00AC68AD" w:rsidTr="00D238C4">
              <w:trPr>
                <w:trHeight w:val="24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3,9</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3,9</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3,6</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4,1</w:t>
                  </w:r>
                </w:p>
              </w:tc>
              <w:tc>
                <w:tcPr>
                  <w:tcW w:w="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3,6</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4,2</w:t>
                  </w:r>
                </w:p>
              </w:tc>
              <w:tc>
                <w:tcPr>
                  <w:tcW w:w="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64BC" w:rsidRPr="00AC68AD" w:rsidRDefault="00C764BC" w:rsidP="00CE620F">
                  <w:pPr>
                    <w:framePr w:hSpace="180" w:wrap="around" w:vAnchor="text" w:hAnchor="text" w:x="-1214" w:y="1"/>
                    <w:suppressOverlap/>
                    <w:jc w:val="center"/>
                    <w:rPr>
                      <w:color w:val="000000"/>
                      <w:sz w:val="16"/>
                      <w:szCs w:val="16"/>
                    </w:rPr>
                  </w:pPr>
                  <w:r w:rsidRPr="00AC68AD">
                    <w:rPr>
                      <w:color w:val="000000"/>
                      <w:sz w:val="16"/>
                      <w:szCs w:val="16"/>
                    </w:rPr>
                    <w:t>4,3</w:t>
                  </w:r>
                </w:p>
              </w:tc>
            </w:tr>
          </w:tbl>
          <w:p w:rsidR="00C764BC" w:rsidRPr="00AC68AD" w:rsidRDefault="00C764BC" w:rsidP="00C764BC">
            <w:pPr>
              <w:rPr>
                <w:rFonts w:eastAsia="Calibri"/>
                <w:sz w:val="16"/>
                <w:szCs w:val="16"/>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autoSpaceDE w:val="0"/>
              <w:autoSpaceDN w:val="0"/>
              <w:adjustRightInd w:val="0"/>
              <w:contextualSpacing/>
              <w:jc w:val="both"/>
              <w:rPr>
                <w:rFonts w:eastAsiaTheme="minorHAnsi"/>
                <w:sz w:val="20"/>
                <w:szCs w:val="20"/>
                <w:lang w:eastAsia="en-US"/>
              </w:rPr>
            </w:pPr>
            <w:r w:rsidRPr="00AC68AD">
              <w:rPr>
                <w:rFonts w:eastAsiaTheme="minorHAnsi"/>
                <w:sz w:val="20"/>
                <w:szCs w:val="20"/>
                <w:lang w:eastAsia="en-US"/>
              </w:rPr>
              <w:t xml:space="preserve">Глава 16 </w:t>
            </w:r>
            <w:r w:rsidRPr="00AC68AD">
              <w:rPr>
                <w:sz w:val="20"/>
                <w:szCs w:val="20"/>
              </w:rPr>
              <w:t xml:space="preserve">раздела </w:t>
            </w:r>
            <w:r w:rsidRPr="00AC68AD">
              <w:rPr>
                <w:sz w:val="20"/>
                <w:szCs w:val="20"/>
                <w:lang w:val="en-US"/>
              </w:rPr>
              <w:t>V</w:t>
            </w:r>
          </w:p>
          <w:p w:rsidR="00C764BC" w:rsidRPr="00AC68AD" w:rsidRDefault="00C764BC" w:rsidP="00C764BC">
            <w:pPr>
              <w:autoSpaceDE w:val="0"/>
              <w:autoSpaceDN w:val="0"/>
              <w:adjustRightInd w:val="0"/>
              <w:contextualSpacing/>
              <w:jc w:val="both"/>
              <w:rPr>
                <w:rFonts w:eastAsiaTheme="minorHAnsi"/>
                <w:sz w:val="20"/>
                <w:szCs w:val="20"/>
                <w:lang w:eastAsia="en-US"/>
              </w:rPr>
            </w:pPr>
            <w:r w:rsidRPr="00AC68AD">
              <w:rPr>
                <w:rFonts w:eastAsiaTheme="minorHAnsi"/>
                <w:sz w:val="20"/>
                <w:szCs w:val="20"/>
                <w:lang w:eastAsia="en-US"/>
              </w:rPr>
              <w:t>Таблицу изложить в новой редакции</w:t>
            </w:r>
          </w:p>
          <w:p w:rsidR="00C764BC" w:rsidRPr="00AC68AD" w:rsidRDefault="00C764BC" w:rsidP="00C764BC">
            <w:pPr>
              <w:autoSpaceDE w:val="0"/>
              <w:autoSpaceDN w:val="0"/>
              <w:adjustRightInd w:val="0"/>
              <w:contextualSpacing/>
              <w:jc w:val="both"/>
              <w:rPr>
                <w:rFonts w:eastAsiaTheme="minorHAnsi"/>
                <w:sz w:val="16"/>
                <w:szCs w:val="16"/>
                <w:lang w:eastAsia="en-US"/>
              </w:rPr>
            </w:pPr>
          </w:p>
          <w:p w:rsidR="00C764BC" w:rsidRPr="00AC68AD" w:rsidRDefault="00C764BC" w:rsidP="00C764BC">
            <w:pPr>
              <w:autoSpaceDE w:val="0"/>
              <w:autoSpaceDN w:val="0"/>
              <w:adjustRightInd w:val="0"/>
              <w:contextualSpacing/>
              <w:jc w:val="both"/>
              <w:rPr>
                <w:rFonts w:eastAsiaTheme="minorHAnsi"/>
                <w:sz w:val="16"/>
                <w:szCs w:val="16"/>
                <w:lang w:eastAsia="en-US"/>
              </w:rPr>
            </w:pPr>
          </w:p>
          <w:tbl>
            <w:tblPr>
              <w:tblW w:w="9630" w:type="dxa"/>
              <w:tblLayout w:type="fixed"/>
              <w:tblCellMar>
                <w:left w:w="96" w:type="dxa"/>
                <w:right w:w="96" w:type="dxa"/>
              </w:tblCellMar>
              <w:tblLook w:val="04A0" w:firstRow="1" w:lastRow="0" w:firstColumn="1" w:lastColumn="0" w:noHBand="0" w:noVBand="1"/>
            </w:tblPr>
            <w:tblGrid>
              <w:gridCol w:w="642"/>
              <w:gridCol w:w="642"/>
              <w:gridCol w:w="642"/>
              <w:gridCol w:w="642"/>
              <w:gridCol w:w="642"/>
              <w:gridCol w:w="642"/>
              <w:gridCol w:w="642"/>
              <w:gridCol w:w="642"/>
              <w:gridCol w:w="642"/>
              <w:gridCol w:w="642"/>
              <w:gridCol w:w="642"/>
              <w:gridCol w:w="642"/>
              <w:gridCol w:w="642"/>
              <w:gridCol w:w="642"/>
              <w:gridCol w:w="642"/>
            </w:tblGrid>
            <w:tr w:rsidR="00C764BC" w:rsidRPr="00AC68AD" w:rsidTr="00A66D04">
              <w:trPr>
                <w:trHeight w:val="226"/>
              </w:trPr>
              <w:tc>
                <w:tcPr>
                  <w:tcW w:w="1926" w:type="dxa"/>
                  <w:gridSpan w:val="3"/>
                  <w:tcBorders>
                    <w:top w:val="single" w:sz="3" w:space="0" w:color="auto"/>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2024 – 2026</w:t>
                  </w:r>
                </w:p>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(1 этап)</w:t>
                  </w:r>
                </w:p>
              </w:tc>
              <w:tc>
                <w:tcPr>
                  <w:tcW w:w="1926" w:type="dxa"/>
                  <w:gridSpan w:val="3"/>
                  <w:tcBorders>
                    <w:top w:val="single" w:sz="3" w:space="0" w:color="auto"/>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2027 – 2031</w:t>
                  </w:r>
                </w:p>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 этап)</w:t>
                  </w:r>
                </w:p>
              </w:tc>
              <w:tc>
                <w:tcPr>
                  <w:tcW w:w="1926" w:type="dxa"/>
                  <w:gridSpan w:val="3"/>
                  <w:tcBorders>
                    <w:top w:val="single" w:sz="3" w:space="0" w:color="auto"/>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p>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2032 – 2036</w:t>
                  </w:r>
                </w:p>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 этап)</w:t>
                  </w:r>
                </w:p>
                <w:p w:rsidR="00C764BC" w:rsidRPr="00AC68AD" w:rsidRDefault="00C764BC" w:rsidP="00CE620F">
                  <w:pPr>
                    <w:framePr w:hSpace="180" w:wrap="around" w:vAnchor="text" w:hAnchor="text" w:x="-1214" w:y="1"/>
                    <w:suppressOverlap/>
                    <w:jc w:val="center"/>
                    <w:rPr>
                      <w:color w:val="000000" w:themeColor="text1"/>
                      <w:sz w:val="16"/>
                      <w:szCs w:val="16"/>
                    </w:rPr>
                  </w:pPr>
                </w:p>
              </w:tc>
              <w:tc>
                <w:tcPr>
                  <w:tcW w:w="1926" w:type="dxa"/>
                  <w:gridSpan w:val="3"/>
                  <w:tcBorders>
                    <w:top w:val="single" w:sz="3" w:space="0" w:color="auto"/>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2037 – 2044</w:t>
                  </w:r>
                </w:p>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 этап)</w:t>
                  </w:r>
                </w:p>
              </w:tc>
              <w:tc>
                <w:tcPr>
                  <w:tcW w:w="1926" w:type="dxa"/>
                  <w:gridSpan w:val="3"/>
                  <w:tcBorders>
                    <w:top w:val="single" w:sz="3" w:space="0" w:color="auto"/>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2045 – 2050</w:t>
                  </w:r>
                </w:p>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 этап)</w:t>
                  </w:r>
                </w:p>
              </w:tc>
            </w:tr>
            <w:tr w:rsidR="00C764BC" w:rsidRPr="00AC68AD" w:rsidTr="00A66D04">
              <w:trPr>
                <w:cantSplit/>
                <w:trHeight w:val="1298"/>
              </w:trPr>
              <w:tc>
                <w:tcPr>
                  <w:tcW w:w="642" w:type="dxa"/>
                  <w:tcBorders>
                    <w:top w:val="nil"/>
                    <w:left w:val="single" w:sz="3" w:space="0" w:color="auto"/>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 xml:space="preserve">Консервативный </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 xml:space="preserve">Базовый </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Целевой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 xml:space="preserve">Консервативный   </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Базовый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Целевой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Консервативный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Базовый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Целевой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Консервативный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Базовый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Целевой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Консервативный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Базовый</w:t>
                  </w:r>
                </w:p>
              </w:tc>
              <w:tc>
                <w:tcPr>
                  <w:tcW w:w="642" w:type="dxa"/>
                  <w:tcBorders>
                    <w:top w:val="nil"/>
                    <w:left w:val="nil"/>
                    <w:bottom w:val="single" w:sz="3" w:space="0" w:color="auto"/>
                    <w:right w:val="single" w:sz="3" w:space="0" w:color="auto"/>
                  </w:tcBorders>
                  <w:shd w:val="clear" w:color="auto" w:fill="auto"/>
                  <w:textDirection w:val="btLr"/>
                  <w:vAlign w:val="center"/>
                  <w:hideMark/>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Целевой</w:t>
                  </w:r>
                </w:p>
              </w:tc>
            </w:tr>
            <w:tr w:rsidR="00C764BC" w:rsidRPr="00AC68AD" w:rsidTr="00A66D04">
              <w:trPr>
                <w:cantSplit/>
                <w:trHeight w:val="226"/>
              </w:trPr>
              <w:tc>
                <w:tcPr>
                  <w:tcW w:w="9630" w:type="dxa"/>
                  <w:gridSpan w:val="15"/>
                  <w:tcBorders>
                    <w:top w:val="single" w:sz="3" w:space="0" w:color="auto"/>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rPr>
                      <w:color w:val="000000" w:themeColor="text1"/>
                      <w:sz w:val="16"/>
                      <w:szCs w:val="16"/>
                    </w:rPr>
                  </w:pPr>
                  <w:r w:rsidRPr="00AC68AD">
                    <w:rPr>
                      <w:color w:val="000000" w:themeColor="text1"/>
                      <w:sz w:val="16"/>
                      <w:szCs w:val="16"/>
                    </w:rPr>
                    <w:t>Среднегодовая численность постоянного населения, тыс. человек</w:t>
                  </w:r>
                </w:p>
              </w:tc>
            </w:tr>
            <w:tr w:rsidR="00C764BC" w:rsidRPr="00AC68AD" w:rsidTr="00A66D04">
              <w:trPr>
                <w:trHeight w:val="226"/>
              </w:trPr>
              <w:tc>
                <w:tcPr>
                  <w:tcW w:w="642" w:type="dxa"/>
                  <w:tcBorders>
                    <w:top w:val="nil"/>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433,8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434,9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435,4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461,0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472,4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475,0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489,4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506,1</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510,0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537,4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563,4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570,0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537,9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570,1</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580,4</w:t>
                  </w:r>
                </w:p>
              </w:tc>
            </w:tr>
            <w:tr w:rsidR="00C764BC" w:rsidRPr="00AC68AD" w:rsidTr="00A66D04">
              <w:trPr>
                <w:trHeight w:val="226"/>
              </w:trPr>
              <w:tc>
                <w:tcPr>
                  <w:tcW w:w="9630" w:type="dxa"/>
                  <w:gridSpan w:val="15"/>
                  <w:tcBorders>
                    <w:top w:val="single" w:sz="3" w:space="0" w:color="auto"/>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rPr>
                      <w:color w:val="000000" w:themeColor="text1"/>
                      <w:sz w:val="16"/>
                      <w:szCs w:val="16"/>
                    </w:rPr>
                  </w:pPr>
                  <w:r w:rsidRPr="00AC68AD">
                    <w:rPr>
                      <w:color w:val="000000" w:themeColor="text1"/>
                      <w:sz w:val="16"/>
                      <w:szCs w:val="16"/>
                    </w:rPr>
                    <w:t>Объем отгруженных товаров собственного производства, выполненных работ и услуг собственными силами, млрд. рублей</w:t>
                  </w:r>
                </w:p>
              </w:tc>
            </w:tr>
            <w:tr w:rsidR="00C764BC" w:rsidRPr="00AC68AD" w:rsidTr="00A66D04">
              <w:trPr>
                <w:trHeight w:val="226"/>
              </w:trPr>
              <w:tc>
                <w:tcPr>
                  <w:tcW w:w="642" w:type="dxa"/>
                  <w:tcBorders>
                    <w:top w:val="nil"/>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1 459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1 544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1 552</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1 874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2 019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2 059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2 398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2 648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2 749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3 405</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3 862</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4 083</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4 123</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4 771</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5 223</w:t>
                  </w:r>
                </w:p>
              </w:tc>
            </w:tr>
            <w:tr w:rsidR="00C764BC" w:rsidRPr="00AC68AD" w:rsidTr="00246241">
              <w:trPr>
                <w:trHeight w:val="453"/>
              </w:trPr>
              <w:tc>
                <w:tcPr>
                  <w:tcW w:w="9630" w:type="dxa"/>
                  <w:gridSpan w:val="15"/>
                  <w:tcBorders>
                    <w:top w:val="single" w:sz="3" w:space="0" w:color="auto"/>
                    <w:left w:val="single" w:sz="3" w:space="0" w:color="auto"/>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rPr>
                      <w:color w:val="000000" w:themeColor="text1"/>
                      <w:sz w:val="16"/>
                      <w:szCs w:val="16"/>
                    </w:rPr>
                  </w:pPr>
                  <w:r w:rsidRPr="00AC68AD">
                    <w:rPr>
                      <w:color w:val="000000" w:themeColor="text1"/>
                      <w:sz w:val="16"/>
                      <w:szCs w:val="16"/>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базовому 2020 году, %</w:t>
                  </w:r>
                </w:p>
              </w:tc>
            </w:tr>
            <w:tr w:rsidR="00C764BC" w:rsidRPr="00AC68AD" w:rsidTr="00246241">
              <w:trPr>
                <w:trHeight w:val="226"/>
              </w:trPr>
              <w:tc>
                <w:tcPr>
                  <w:tcW w:w="642" w:type="dxa"/>
                  <w:tcBorders>
                    <w:top w:val="nil"/>
                    <w:left w:val="single" w:sz="3" w:space="0" w:color="auto"/>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79,5</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81,3</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63,4</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93,5</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104,0</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122,5</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57,2</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69,9</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84,0</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13,1</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both"/>
                    <w:rPr>
                      <w:color w:val="000000" w:themeColor="text1"/>
                      <w:sz w:val="16"/>
                      <w:szCs w:val="16"/>
                    </w:rPr>
                  </w:pPr>
                  <w:r w:rsidRPr="00AC68AD">
                    <w:rPr>
                      <w:color w:val="000000" w:themeColor="text1"/>
                      <w:sz w:val="16"/>
                      <w:szCs w:val="16"/>
                    </w:rPr>
                    <w:t>20,7</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32,4</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25,3</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45,9</w:t>
                  </w:r>
                </w:p>
              </w:tc>
              <w:tc>
                <w:tcPr>
                  <w:tcW w:w="642" w:type="dxa"/>
                  <w:tcBorders>
                    <w:top w:val="nil"/>
                    <w:left w:val="nil"/>
                    <w:bottom w:val="single" w:sz="3" w:space="0" w:color="auto"/>
                    <w:right w:val="single" w:sz="3" w:space="0" w:color="auto"/>
                  </w:tcBorders>
                  <w:shd w:val="clear" w:color="auto" w:fill="auto"/>
                  <w:vAlign w:val="center"/>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70,8</w:t>
                  </w:r>
                </w:p>
              </w:tc>
            </w:tr>
            <w:tr w:rsidR="00C764BC" w:rsidRPr="00AC68AD" w:rsidTr="00A66D04">
              <w:trPr>
                <w:trHeight w:val="226"/>
              </w:trPr>
              <w:tc>
                <w:tcPr>
                  <w:tcW w:w="9630" w:type="dxa"/>
                  <w:gridSpan w:val="15"/>
                  <w:tcBorders>
                    <w:top w:val="single" w:sz="3" w:space="0" w:color="auto"/>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rPr>
                      <w:color w:val="000000" w:themeColor="text1"/>
                      <w:sz w:val="16"/>
                      <w:szCs w:val="16"/>
                    </w:rPr>
                  </w:pPr>
                  <w:r w:rsidRPr="00AC68AD">
                    <w:rPr>
                      <w:color w:val="000000" w:themeColor="text1"/>
                      <w:sz w:val="16"/>
                      <w:szCs w:val="16"/>
                    </w:rPr>
                    <w:t>Среднегодовая численность занятых в экономике на территории города, тыс. человек</w:t>
                  </w:r>
                </w:p>
              </w:tc>
            </w:tr>
            <w:tr w:rsidR="00C764BC" w:rsidRPr="00AC68AD" w:rsidTr="00A66D04">
              <w:trPr>
                <w:trHeight w:val="226"/>
              </w:trPr>
              <w:tc>
                <w:tcPr>
                  <w:tcW w:w="642" w:type="dxa"/>
                  <w:tcBorders>
                    <w:top w:val="nil"/>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207,8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210,6</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221,3</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218,0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221,4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227,9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229,8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236,6</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248,5</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244,6</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254,1</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269,3</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251,2</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261,8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278,4</w:t>
                  </w:r>
                </w:p>
              </w:tc>
            </w:tr>
            <w:tr w:rsidR="00C764BC" w:rsidRPr="00AC68AD" w:rsidTr="00A66D04">
              <w:trPr>
                <w:trHeight w:val="226"/>
              </w:trPr>
              <w:tc>
                <w:tcPr>
                  <w:tcW w:w="9630" w:type="dxa"/>
                  <w:gridSpan w:val="15"/>
                  <w:tcBorders>
                    <w:top w:val="single" w:sz="3" w:space="0" w:color="auto"/>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rPr>
                      <w:color w:val="000000" w:themeColor="text1"/>
                      <w:sz w:val="16"/>
                      <w:szCs w:val="16"/>
                    </w:rPr>
                  </w:pPr>
                  <w:r w:rsidRPr="00AC68AD">
                    <w:rPr>
                      <w:color w:val="000000" w:themeColor="text1"/>
                      <w:sz w:val="16"/>
                      <w:szCs w:val="16"/>
                    </w:rPr>
                    <w:t>Доля занятых в малом бизнесе в общей численности занятых в экономике, %</w:t>
                  </w:r>
                </w:p>
              </w:tc>
            </w:tr>
            <w:tr w:rsidR="00C764BC" w:rsidRPr="00AC68AD" w:rsidTr="00A66D04">
              <w:trPr>
                <w:trHeight w:val="226"/>
              </w:trPr>
              <w:tc>
                <w:tcPr>
                  <w:tcW w:w="642" w:type="dxa"/>
                  <w:tcBorders>
                    <w:top w:val="nil"/>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43,0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43,6</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42,8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47,2</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47,5</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47,0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49,5</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50,4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51,3</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52,2</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53,4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55,0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53,2</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54,5</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56,4</w:t>
                  </w:r>
                </w:p>
              </w:tc>
            </w:tr>
            <w:tr w:rsidR="00C764BC" w:rsidRPr="00AC68AD" w:rsidTr="00A66D04">
              <w:trPr>
                <w:trHeight w:val="226"/>
              </w:trPr>
              <w:tc>
                <w:tcPr>
                  <w:tcW w:w="9630" w:type="dxa"/>
                  <w:gridSpan w:val="15"/>
                  <w:tcBorders>
                    <w:top w:val="single" w:sz="3" w:space="0" w:color="auto"/>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rPr>
                      <w:color w:val="000000" w:themeColor="text1"/>
                      <w:sz w:val="16"/>
                      <w:szCs w:val="16"/>
                    </w:rPr>
                  </w:pPr>
                  <w:r w:rsidRPr="00AC68AD">
                    <w:rPr>
                      <w:color w:val="000000" w:themeColor="text1"/>
                      <w:sz w:val="16"/>
                      <w:szCs w:val="16"/>
                    </w:rPr>
                    <w:t>Соотношение среднедушевого дохода  и прожиточного минимума, %</w:t>
                  </w:r>
                </w:p>
              </w:tc>
            </w:tr>
            <w:tr w:rsidR="00C764BC" w:rsidRPr="00AC68AD" w:rsidTr="00A66D04">
              <w:trPr>
                <w:trHeight w:val="226"/>
              </w:trPr>
              <w:tc>
                <w:tcPr>
                  <w:tcW w:w="642" w:type="dxa"/>
                  <w:tcBorders>
                    <w:top w:val="nil"/>
                    <w:left w:val="single" w:sz="3" w:space="0" w:color="auto"/>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3,7</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3,7</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3,8</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3,7</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3,9</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4,1</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4,0</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4,2</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4,3</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4,1</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4,4</w:t>
                  </w:r>
                </w:p>
              </w:tc>
              <w:tc>
                <w:tcPr>
                  <w:tcW w:w="642" w:type="dxa"/>
                  <w:tcBorders>
                    <w:top w:val="nil"/>
                    <w:left w:val="nil"/>
                    <w:bottom w:val="single" w:sz="3" w:space="0" w:color="auto"/>
                    <w:right w:val="single" w:sz="3" w:space="0" w:color="auto"/>
                  </w:tcBorders>
                  <w:shd w:val="clear" w:color="auto" w:fill="auto"/>
                  <w:vAlign w:val="center"/>
                  <w:hideMark/>
                </w:tcPr>
                <w:p w:rsidR="00C764BC" w:rsidRPr="00AC68AD" w:rsidRDefault="00C764BC" w:rsidP="00CE620F">
                  <w:pPr>
                    <w:framePr w:hSpace="180" w:wrap="around" w:vAnchor="text" w:hAnchor="text" w:x="-1214" w:y="1"/>
                    <w:suppressOverlap/>
                    <w:jc w:val="center"/>
                    <w:rPr>
                      <w:color w:val="000000" w:themeColor="text1"/>
                      <w:sz w:val="16"/>
                      <w:szCs w:val="16"/>
                    </w:rPr>
                  </w:pPr>
                  <w:r w:rsidRPr="00AC68AD">
                    <w:rPr>
                      <w:color w:val="000000" w:themeColor="text1"/>
                      <w:sz w:val="16"/>
                      <w:szCs w:val="16"/>
                    </w:rPr>
                    <w:t>4,6</w:t>
                  </w:r>
                </w:p>
              </w:tc>
            </w:tr>
          </w:tbl>
          <w:p w:rsidR="00C764BC" w:rsidRPr="00AC68AD" w:rsidRDefault="00C764BC" w:rsidP="00C764BC">
            <w:pPr>
              <w:autoSpaceDE w:val="0"/>
              <w:autoSpaceDN w:val="0"/>
              <w:adjustRightInd w:val="0"/>
              <w:contextualSpacing/>
              <w:jc w:val="both"/>
              <w:rPr>
                <w:rFonts w:eastAsiaTheme="minorHAnsi"/>
                <w:sz w:val="16"/>
                <w:szCs w:val="16"/>
                <w:lang w:eastAsia="en-US"/>
              </w:rPr>
            </w:pPr>
          </w:p>
          <w:p w:rsidR="00C764BC" w:rsidRPr="00AC68AD" w:rsidRDefault="00C764BC" w:rsidP="00C764BC">
            <w:pPr>
              <w:autoSpaceDE w:val="0"/>
              <w:autoSpaceDN w:val="0"/>
              <w:adjustRightInd w:val="0"/>
              <w:contextualSpacing/>
              <w:jc w:val="both"/>
              <w:rPr>
                <w:rFonts w:eastAsiaTheme="minorHAnsi"/>
                <w:sz w:val="16"/>
                <w:szCs w:val="16"/>
                <w:lang w:eastAsia="en-US"/>
              </w:rPr>
            </w:pPr>
          </w:p>
          <w:p w:rsidR="00C764BC" w:rsidRPr="00AC68AD" w:rsidRDefault="00C764BC" w:rsidP="00C764BC">
            <w:pPr>
              <w:autoSpaceDE w:val="0"/>
              <w:autoSpaceDN w:val="0"/>
              <w:adjustRightInd w:val="0"/>
              <w:contextualSpacing/>
              <w:jc w:val="both"/>
              <w:rPr>
                <w:rFonts w:eastAsiaTheme="minorHAnsi"/>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AC68AD" w:rsidRDefault="00C764BC" w:rsidP="00C764BC">
            <w:pPr>
              <w:rPr>
                <w:sz w:val="20"/>
                <w:szCs w:val="20"/>
              </w:rPr>
            </w:pPr>
            <w:r w:rsidRPr="00AC68AD">
              <w:rPr>
                <w:sz w:val="20"/>
                <w:szCs w:val="20"/>
              </w:rPr>
              <w:t>Значения таблицы уточнены, исходя из прогноза социально-экономического развития города Сургута до 2050 года на основе сценарных условий функционирования экономики РФ, разработанных Минэкономразвития РФ на 2025-2027 годы</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23</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943D67" w:rsidRDefault="00C764BC" w:rsidP="00C764BC">
            <w:pPr>
              <w:rPr>
                <w:sz w:val="20"/>
                <w:szCs w:val="20"/>
              </w:rPr>
            </w:pPr>
            <w:r w:rsidRPr="00943D67">
              <w:rPr>
                <w:sz w:val="20"/>
                <w:szCs w:val="20"/>
              </w:rPr>
              <w:t xml:space="preserve">Абзац шестой главы 19 </w:t>
            </w:r>
          </w:p>
          <w:p w:rsidR="00C764BC" w:rsidRPr="00943D67" w:rsidRDefault="00C764BC" w:rsidP="00C764BC">
            <w:pPr>
              <w:rPr>
                <w:rFonts w:eastAsia="Calibri"/>
                <w:sz w:val="20"/>
                <w:szCs w:val="20"/>
              </w:rPr>
            </w:pPr>
            <w:r w:rsidRPr="00943D67">
              <w:rPr>
                <w:sz w:val="20"/>
                <w:szCs w:val="20"/>
              </w:rPr>
              <w:t xml:space="preserve">«Общий объем отгруженной продукции, выполненных работ и услуг в 2036 году по отношению к 2023 году в приведенных ценах значительно возрастет – </w:t>
            </w:r>
            <w:r w:rsidRPr="00943D67">
              <w:rPr>
                <w:color w:val="000000" w:themeColor="text1"/>
                <w:sz w:val="20"/>
                <w:szCs w:val="20"/>
              </w:rPr>
              <w:t xml:space="preserve">на 63%, при этом, доля малого и среднего предпринимательства должна составит 25% против 16% в 2023 году» </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943D67" w:rsidRDefault="00C764BC" w:rsidP="00C764BC">
            <w:pPr>
              <w:autoSpaceDE w:val="0"/>
              <w:autoSpaceDN w:val="0"/>
              <w:adjustRightInd w:val="0"/>
              <w:contextualSpacing/>
              <w:jc w:val="both"/>
              <w:rPr>
                <w:rFonts w:eastAsiaTheme="minorHAnsi"/>
                <w:sz w:val="20"/>
                <w:szCs w:val="20"/>
                <w:lang w:eastAsia="en-US"/>
              </w:rPr>
            </w:pPr>
            <w:r w:rsidRPr="00943D67">
              <w:rPr>
                <w:sz w:val="20"/>
                <w:szCs w:val="20"/>
              </w:rPr>
              <w:t>Абзац шестой главы 19 изложить в следующей редакции</w:t>
            </w:r>
          </w:p>
          <w:p w:rsidR="00C764BC" w:rsidRPr="00943D67" w:rsidRDefault="00C764BC" w:rsidP="00C764BC">
            <w:pPr>
              <w:autoSpaceDE w:val="0"/>
              <w:autoSpaceDN w:val="0"/>
              <w:adjustRightInd w:val="0"/>
              <w:contextualSpacing/>
              <w:jc w:val="both"/>
              <w:rPr>
                <w:rFonts w:eastAsiaTheme="minorHAnsi"/>
                <w:sz w:val="20"/>
                <w:szCs w:val="20"/>
                <w:lang w:eastAsia="en-US"/>
              </w:rPr>
            </w:pPr>
            <w:r w:rsidRPr="00943D67">
              <w:rPr>
                <w:sz w:val="20"/>
                <w:szCs w:val="20"/>
              </w:rPr>
              <w:t xml:space="preserve">«Общий объем отгруженной продукции, выполненных работ и услуг в 2036 году по отношению к 2023 году в сопоставимых ценах значительно возрастет – </w:t>
            </w:r>
            <w:r w:rsidRPr="00943D67">
              <w:rPr>
                <w:color w:val="000000" w:themeColor="text1"/>
                <w:sz w:val="20"/>
                <w:szCs w:val="20"/>
              </w:rPr>
              <w:t>на 27,6%, в том числе малого бизнеса – на 45,3%. Доля занятых в малом предпринимательстве в общей численности занятых увеличится с 40,8% в 2023 году до 51,3% в 2036 году»</w:t>
            </w:r>
          </w:p>
        </w:tc>
        <w:tc>
          <w:tcPr>
            <w:tcW w:w="3118" w:type="dxa"/>
            <w:vMerge w:val="restart"/>
            <w:tcBorders>
              <w:top w:val="single" w:sz="4" w:space="0" w:color="auto"/>
              <w:left w:val="single" w:sz="4" w:space="0" w:color="auto"/>
              <w:right w:val="single" w:sz="4" w:space="0" w:color="auto"/>
            </w:tcBorders>
            <w:shd w:val="clear" w:color="auto" w:fill="FFFFFF"/>
          </w:tcPr>
          <w:p w:rsidR="00C764BC" w:rsidRPr="005B2DFF" w:rsidRDefault="00C764BC" w:rsidP="00C764BC">
            <w:pPr>
              <w:rPr>
                <w:sz w:val="20"/>
                <w:szCs w:val="20"/>
              </w:rPr>
            </w:pPr>
            <w:r w:rsidRPr="005B2DFF">
              <w:rPr>
                <w:sz w:val="20"/>
                <w:szCs w:val="20"/>
              </w:rPr>
              <w:t>Перерасчет общего объема отгруженной продукции произведен на основании сценарных условий функционирования экономики РФ, разработанных Минэкономразвития РФ на 2025-2027 годы,  что, в свою очередь повлекло и уточнения в текстовой части</w:t>
            </w:r>
          </w:p>
        </w:tc>
      </w:tr>
      <w:tr w:rsidR="00C764BC" w:rsidRPr="00D773F0" w:rsidTr="00A22B84">
        <w:trPr>
          <w:trHeight w:val="155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24</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rPr>
                <w:color w:val="000000" w:themeColor="text1"/>
                <w:sz w:val="20"/>
                <w:szCs w:val="20"/>
              </w:rPr>
            </w:pPr>
            <w:r w:rsidRPr="00F835C7">
              <w:rPr>
                <w:color w:val="000000" w:themeColor="text1"/>
                <w:sz w:val="20"/>
                <w:szCs w:val="20"/>
              </w:rPr>
              <w:t xml:space="preserve"> </w:t>
            </w:r>
            <w:r w:rsidRPr="00943D67">
              <w:rPr>
                <w:sz w:val="20"/>
                <w:szCs w:val="20"/>
              </w:rPr>
              <w:t>Абзац восьмой главы 19</w:t>
            </w:r>
          </w:p>
          <w:p w:rsidR="00C764BC" w:rsidRPr="00F835C7" w:rsidRDefault="00C764BC" w:rsidP="00C764BC">
            <w:pPr>
              <w:rPr>
                <w:rFonts w:eastAsia="Calibri"/>
              </w:rPr>
            </w:pPr>
            <w:r w:rsidRPr="00F835C7">
              <w:rPr>
                <w:color w:val="000000" w:themeColor="text1"/>
                <w:sz w:val="20"/>
                <w:szCs w:val="20"/>
              </w:rPr>
              <w:t>«Ожидается, что объем отгруженной продукции, выполненных работ и услуг вырастет в 2,8 раза, доля малого предпринимательства составит 56,4 % от общей численности занятых в экономике города,»</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943D67" w:rsidRDefault="00C764BC" w:rsidP="00C764BC">
            <w:pPr>
              <w:autoSpaceDE w:val="0"/>
              <w:autoSpaceDN w:val="0"/>
              <w:adjustRightInd w:val="0"/>
              <w:contextualSpacing/>
              <w:jc w:val="both"/>
              <w:rPr>
                <w:rFonts w:eastAsiaTheme="minorHAnsi"/>
                <w:sz w:val="20"/>
                <w:szCs w:val="20"/>
                <w:lang w:eastAsia="en-US"/>
              </w:rPr>
            </w:pPr>
            <w:r w:rsidRPr="00943D67">
              <w:rPr>
                <w:sz w:val="20"/>
                <w:szCs w:val="20"/>
              </w:rPr>
              <w:t xml:space="preserve">Абзац восьмой главы 19 </w:t>
            </w:r>
            <w:r w:rsidRPr="00943D67">
              <w:rPr>
                <w:rFonts w:eastAsiaTheme="minorHAnsi"/>
                <w:sz w:val="20"/>
                <w:szCs w:val="20"/>
                <w:lang w:eastAsia="en-US"/>
              </w:rPr>
              <w:t>изложить в следующей редакции:</w:t>
            </w:r>
          </w:p>
          <w:p w:rsidR="00C764BC" w:rsidRPr="00943D67" w:rsidRDefault="00C764BC" w:rsidP="00C764BC">
            <w:pPr>
              <w:autoSpaceDE w:val="0"/>
              <w:autoSpaceDN w:val="0"/>
              <w:adjustRightInd w:val="0"/>
              <w:contextualSpacing/>
              <w:jc w:val="both"/>
              <w:rPr>
                <w:color w:val="000000" w:themeColor="text1"/>
                <w:sz w:val="20"/>
                <w:szCs w:val="20"/>
              </w:rPr>
            </w:pPr>
            <w:r w:rsidRPr="00943D67">
              <w:rPr>
                <w:color w:val="000000" w:themeColor="text1"/>
                <w:sz w:val="20"/>
                <w:szCs w:val="20"/>
              </w:rPr>
              <w:t xml:space="preserve">«В 2050 году город Сургут должен стать городом с диверсифицированной экономикой и высоким уровнем </w:t>
            </w:r>
            <w:proofErr w:type="spellStart"/>
            <w:r w:rsidRPr="00943D67">
              <w:rPr>
                <w:color w:val="000000" w:themeColor="text1"/>
                <w:sz w:val="20"/>
                <w:szCs w:val="20"/>
              </w:rPr>
              <w:t>человекоцентричности</w:t>
            </w:r>
            <w:proofErr w:type="spellEnd"/>
            <w:r w:rsidRPr="00943D67">
              <w:rPr>
                <w:color w:val="000000" w:themeColor="text1"/>
                <w:sz w:val="20"/>
                <w:szCs w:val="20"/>
              </w:rPr>
              <w:t>. Ожидается, что объем отгруженной продукции, выполненных работ и услуг в сопоставимых ценах увеличится в 1,6 раза к уровню 2023 года, в том числе малого бизнеса – в 2,4 раза, в котором будет занято 56,4 % от общей численности занятых в экономике города, удовлетворенность населения услугами в социальной сфере достигнет высокого уровня.».</w:t>
            </w:r>
          </w:p>
          <w:p w:rsidR="00C764BC" w:rsidRPr="00E302B9" w:rsidRDefault="00C764BC" w:rsidP="00C764BC">
            <w:pPr>
              <w:autoSpaceDE w:val="0"/>
              <w:autoSpaceDN w:val="0"/>
              <w:adjustRightInd w:val="0"/>
              <w:contextualSpacing/>
              <w:jc w:val="both"/>
              <w:rPr>
                <w:rFonts w:eastAsiaTheme="minorHAnsi"/>
                <w:sz w:val="20"/>
                <w:szCs w:val="20"/>
                <w:lang w:eastAsia="en-US"/>
              </w:rPr>
            </w:pPr>
          </w:p>
        </w:tc>
        <w:tc>
          <w:tcPr>
            <w:tcW w:w="3118" w:type="dxa"/>
            <w:vMerge/>
            <w:tcBorders>
              <w:left w:val="single" w:sz="4" w:space="0" w:color="auto"/>
              <w:bottom w:val="single" w:sz="4" w:space="0" w:color="auto"/>
              <w:right w:val="single" w:sz="4" w:space="0" w:color="auto"/>
            </w:tcBorders>
            <w:shd w:val="clear" w:color="auto" w:fill="FFFFFF"/>
          </w:tcPr>
          <w:p w:rsidR="00C764BC" w:rsidRPr="005B2DFF" w:rsidRDefault="00C764BC" w:rsidP="00C764BC">
            <w:pPr>
              <w:rPr>
                <w:sz w:val="20"/>
                <w:szCs w:val="20"/>
              </w:rPr>
            </w:pP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25</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C764BC" w:rsidRDefault="00C764BC" w:rsidP="00C764BC">
            <w:pPr>
              <w:rPr>
                <w:rFonts w:eastAsia="Calibri"/>
                <w:sz w:val="20"/>
                <w:szCs w:val="20"/>
              </w:rPr>
            </w:pPr>
            <w:r>
              <w:rPr>
                <w:rFonts w:eastAsia="Calibri"/>
                <w:sz w:val="20"/>
              </w:rPr>
              <w:t xml:space="preserve">Глава 21 раздел </w:t>
            </w:r>
            <w:r>
              <w:rPr>
                <w:rFonts w:eastAsia="Calibri"/>
                <w:sz w:val="20"/>
                <w:lang w:val="en-US"/>
              </w:rPr>
              <w:t>VI</w:t>
            </w:r>
          </w:p>
          <w:tbl>
            <w:tblPr>
              <w:tblW w:w="4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76"/>
              <w:gridCol w:w="334"/>
              <w:gridCol w:w="1564"/>
              <w:gridCol w:w="1075"/>
              <w:gridCol w:w="737"/>
              <w:gridCol w:w="1025"/>
              <w:gridCol w:w="689"/>
              <w:gridCol w:w="663"/>
              <w:gridCol w:w="841"/>
              <w:gridCol w:w="70"/>
              <w:gridCol w:w="8"/>
            </w:tblGrid>
            <w:tr w:rsidR="00C764BC" w:rsidRPr="0065696D" w:rsidTr="004C1254">
              <w:trPr>
                <w:gridAfter w:val="2"/>
                <w:wAfter w:w="48" w:type="pct"/>
                <w:trHeight w:val="20"/>
                <w:tblHeader/>
                <w:jc w:val="center"/>
              </w:trPr>
              <w:tc>
                <w:tcPr>
                  <w:tcW w:w="66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Цель</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968"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Целевые показатели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Единицы</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измерения</w:t>
                  </w:r>
                </w:p>
              </w:tc>
              <w:tc>
                <w:tcPr>
                  <w:tcW w:w="456"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2024 – 2026</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(1 этап)</w:t>
                  </w:r>
                </w:p>
              </w:tc>
              <w:tc>
                <w:tcPr>
                  <w:tcW w:w="634"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2027 – 2031</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(2 этап)</w:t>
                  </w:r>
                </w:p>
              </w:tc>
              <w:tc>
                <w:tcPr>
                  <w:tcW w:w="426"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2032 – 2036</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(3 этап)</w:t>
                  </w:r>
                </w:p>
              </w:tc>
              <w:tc>
                <w:tcPr>
                  <w:tcW w:w="410"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2037 – 2044</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(4 этап)</w:t>
                  </w:r>
                </w:p>
              </w:tc>
              <w:tc>
                <w:tcPr>
                  <w:tcW w:w="520"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2045 – 2050</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(5 этап)</w:t>
                  </w:r>
                </w:p>
              </w:tc>
            </w:tr>
            <w:tr w:rsidR="00C764BC" w:rsidRPr="0065696D" w:rsidTr="004C1254">
              <w:trPr>
                <w:gridAfter w:val="2"/>
                <w:wAfter w:w="48" w:type="pct"/>
                <w:trHeight w:val="1102"/>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Генеральная цель – город комфортной среды и духовно-нравственных ценностей за счет активной кооперации населения, власти, науки и предпринимательства для устойчивого развития социальной сферы, инновационной и креативной экономик</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Объем отгруженных товаров собственного производства, выполненных работ и услуг собственными силами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млрд. рублей</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1 463</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1 750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2 128</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2 827</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3 648</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109,3</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160,2</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94,8</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86,2</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113,2</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занятых в малом бизнесе в общей численности занятых в экономике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42,8</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47,0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51,3</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55,0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56,4</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Индекс роста реального среднедушевого денежного дохода населения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99,1</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100,8</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101,3</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102,6</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101,8</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Соотношение среднедушевого дохода и прожиточного минимума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3,9</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3,9</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4,1</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4,2</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4,3</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Среднегодовая численность постоянного населения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тыс. чел.</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435,4</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475,0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510,0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570,0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580,4</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Направление – Инновационная экономика</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Научно-промышленный мульти-отраслевой кластер</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 xml:space="preserve">Цель вектора – становление города Сургута как научно-промышленного мульти-отраслевого кластера национального уровня в части нефтегазовой и </w:t>
                  </w:r>
                  <w:proofErr w:type="spellStart"/>
                  <w:r w:rsidRPr="0065696D">
                    <w:rPr>
                      <w:sz w:val="14"/>
                      <w:szCs w:val="14"/>
                    </w:rPr>
                    <w:t>энергозатратных</w:t>
                  </w:r>
                  <w:proofErr w:type="spellEnd"/>
                  <w:r w:rsidRPr="0065696D">
                    <w:rPr>
                      <w:sz w:val="14"/>
                      <w:szCs w:val="14"/>
                    </w:rPr>
                    <w:t xml:space="preserve"> отраслей</w:t>
                  </w:r>
                </w:p>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Дополнительный объем отгруженных товаров собственного производства, выполненных работ и услуг собственными силами в рамках научно-промышленного мульти-отраслевого кластера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35 970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r w:rsidRPr="0065696D">
                    <w:rPr>
                      <w:sz w:val="14"/>
                      <w:szCs w:val="14"/>
                    </w:rPr>
                    <w:t>155 622</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r w:rsidRPr="0065696D">
                    <w:rPr>
                      <w:sz w:val="14"/>
                      <w:szCs w:val="14"/>
                    </w:rPr>
                    <w:t>341 110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719 409</w:t>
                  </w:r>
                </w:p>
              </w:tc>
            </w:tr>
            <w:tr w:rsidR="00C764BC" w:rsidRPr="0065696D" w:rsidTr="004C1254">
              <w:trPr>
                <w:gridAfter w:val="2"/>
                <w:wAfter w:w="48" w:type="pct"/>
                <w:trHeight w:val="1154"/>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Дополнительные затраты на исследования и разработки в рамках научно-промышленного </w:t>
                  </w:r>
                  <w:proofErr w:type="spellStart"/>
                  <w:r w:rsidRPr="0065696D">
                    <w:rPr>
                      <w:sz w:val="16"/>
                      <w:szCs w:val="16"/>
                    </w:rPr>
                    <w:t>мультиотраслевого</w:t>
                  </w:r>
                  <w:proofErr w:type="spellEnd"/>
                  <w:r w:rsidRPr="0065696D">
                    <w:rPr>
                      <w:sz w:val="16"/>
                      <w:szCs w:val="16"/>
                    </w:rPr>
                    <w:t xml:space="preserve"> кластера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3 597</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12 695</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17 774</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21 582</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Транспорт и логистика</w:t>
                  </w:r>
                </w:p>
              </w:tc>
            </w:tr>
            <w:tr w:rsidR="00C764BC" w:rsidRPr="0065696D" w:rsidTr="004C1254">
              <w:trPr>
                <w:gridAfter w:val="2"/>
                <w:wAfter w:w="48" w:type="pct"/>
                <w:trHeight w:val="2202"/>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Цель вектора – модернизация транспортной системы и создание крупных логистических комплексов межрегионального значения</w:t>
                  </w:r>
                </w:p>
                <w:p w:rsidR="00C764BC" w:rsidRPr="0065696D" w:rsidRDefault="00C764BC" w:rsidP="00CE620F">
                  <w:pPr>
                    <w:framePr w:hSpace="180" w:wrap="around" w:vAnchor="text" w:hAnchor="text" w:x="-1214" w:y="1"/>
                    <w:suppressOverlap/>
                    <w:jc w:val="both"/>
                    <w:rPr>
                      <w:sz w:val="24"/>
                    </w:rPr>
                  </w:pPr>
                </w:p>
                <w:p w:rsidR="00C764BC" w:rsidRPr="0065696D" w:rsidRDefault="00C764BC" w:rsidP="00CE620F">
                  <w:pPr>
                    <w:framePr w:hSpace="180" w:wrap="around" w:vAnchor="text" w:hAnchor="text" w:x="-1214" w:y="1"/>
                    <w:suppressOverlap/>
                    <w:jc w:val="both"/>
                    <w:rPr>
                      <w:sz w:val="24"/>
                    </w:rPr>
                  </w:pPr>
                  <w:r w:rsidRPr="0065696D">
                    <w:rPr>
                      <w:sz w:val="24"/>
                    </w:rPr>
                    <w:t xml:space="preserve"> </w:t>
                  </w:r>
                </w:p>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9</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Объем отгруженных товаров собственного производства, выполненных работ и услуг собственными силами в ценах соответствующих лет по крупным и средним производителям по виду экономической деятельности «Транспорт и хранение»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206 843</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257 479</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r w:rsidRPr="0065696D">
                    <w:rPr>
                      <w:sz w:val="14"/>
                      <w:szCs w:val="14"/>
                    </w:rPr>
                    <w:t>286 229</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p>
                <w:p w:rsidR="00C764BC" w:rsidRPr="0065696D" w:rsidRDefault="00C764BC" w:rsidP="00CE620F">
                  <w:pPr>
                    <w:framePr w:hSpace="180" w:wrap="around" w:vAnchor="text" w:hAnchor="text" w:x="-1214" w:y="1"/>
                    <w:suppressOverlap/>
                    <w:jc w:val="right"/>
                    <w:rPr>
                      <w:sz w:val="14"/>
                      <w:szCs w:val="14"/>
                    </w:rPr>
                  </w:pPr>
                  <w:r w:rsidRPr="0065696D">
                    <w:rPr>
                      <w:sz w:val="14"/>
                      <w:szCs w:val="14"/>
                    </w:rPr>
                    <w:t>364 857</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412 137</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10</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Наличие транспортно-пересадочных узлов (аэропорт, автовокзал, ж/д вокзал)</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11</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Создание крупных транспортно-логистических комплексов</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12</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Наличие речного вокзала с развитой инфраструктурой речных перевозок</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hideMark/>
                </w:tcPr>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Предпринимательство и туризм</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 xml:space="preserve">Цель вектора в части развития предпринимательства -содействие развитию </w:t>
                  </w:r>
                  <w:proofErr w:type="spellStart"/>
                  <w:r w:rsidRPr="0065696D">
                    <w:rPr>
                      <w:sz w:val="14"/>
                      <w:szCs w:val="14"/>
                    </w:rPr>
                    <w:t>клиентоцентричного</w:t>
                  </w:r>
                  <w:proofErr w:type="spellEnd"/>
                  <w:r w:rsidRPr="0065696D">
                    <w:rPr>
                      <w:sz w:val="14"/>
                      <w:szCs w:val="14"/>
                    </w:rPr>
                    <w:t xml:space="preserve"> города, ориентированного на максимальную поддержку предпринимательства.</w:t>
                  </w:r>
                </w:p>
                <w:p w:rsidR="00C764BC" w:rsidRPr="0065696D" w:rsidRDefault="00C764BC" w:rsidP="00CE620F">
                  <w:pPr>
                    <w:framePr w:hSpace="180" w:wrap="around" w:vAnchor="text" w:hAnchor="text" w:x="-1214" w:y="1"/>
                    <w:suppressOverlap/>
                    <w:jc w:val="both"/>
                    <w:rPr>
                      <w:sz w:val="14"/>
                      <w:szCs w:val="14"/>
                    </w:rPr>
                  </w:pPr>
                  <w:r w:rsidRPr="0065696D">
                    <w:rPr>
                      <w:sz w:val="14"/>
                      <w:szCs w:val="14"/>
                    </w:rPr>
                    <w:t>Цель вектора в части развития туризма –</w:t>
                  </w:r>
                </w:p>
                <w:p w:rsidR="00C764BC" w:rsidRPr="0065696D" w:rsidRDefault="00C764BC" w:rsidP="00CE620F">
                  <w:pPr>
                    <w:framePr w:hSpace="180" w:wrap="around" w:vAnchor="text" w:hAnchor="text" w:x="-1214" w:y="1"/>
                    <w:suppressOverlap/>
                    <w:jc w:val="both"/>
                    <w:rPr>
                      <w:sz w:val="14"/>
                      <w:szCs w:val="14"/>
                    </w:rPr>
                  </w:pPr>
                  <w:r w:rsidRPr="0065696D">
                    <w:rPr>
                      <w:sz w:val="14"/>
                      <w:szCs w:val="14"/>
                    </w:rPr>
                    <w:t>становление Сургута как регионального центра делового, развлекательного, медицинского туризма с развитыми рекреационными пространствами, привлекающего туристов событийными мероприятиями и своими уникальными объектами культурного наследия, спортивной, торгово-развлекательной инфраструктуры, и выполняющего распределительные функции для туристического потока в крупной городской агломерации Сургут – Нефтеюганск</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13</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Удовлетворённость предпринимательского сообщества общими условиями ведения предпринимательской деятельности в муниципальном образовании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55,56</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58,00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75,00</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75,00</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75,00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14</w:t>
                  </w:r>
                </w:p>
              </w:tc>
              <w:tc>
                <w:tcPr>
                  <w:tcW w:w="968" w:type="pct"/>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Оборот (товаров, работ, услуг) субъектов малого предпринимательства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275 766</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360 928</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540 984</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851 610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1 352 054</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15</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Численность занятых в малом бизнесе, включая индивидуальных предпринимателей и </w:t>
                  </w:r>
                  <w:proofErr w:type="spellStart"/>
                  <w:r w:rsidRPr="0065696D">
                    <w:rPr>
                      <w:sz w:val="16"/>
                      <w:szCs w:val="16"/>
                    </w:rPr>
                    <w:t>самозанятых</w:t>
                  </w:r>
                  <w:proofErr w:type="spellEnd"/>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тыс. чел.</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94,7</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107,1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127,5</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148,1</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157,0</w:t>
                  </w:r>
                </w:p>
              </w:tc>
            </w:tr>
            <w:tr w:rsidR="00C764BC" w:rsidRPr="0065696D" w:rsidTr="004C1254">
              <w:trPr>
                <w:gridAfter w:val="2"/>
                <w:wAfter w:w="48" w:type="pct"/>
                <w:trHeight w:val="129"/>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16</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Удовлетворенность туризмом</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35,6</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44,8</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54,1</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68,9</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17</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Турпоток</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тыс. ночевок</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270</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540</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611</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725</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810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Креативная экономика</w:t>
                  </w:r>
                </w:p>
              </w:tc>
            </w:tr>
            <w:tr w:rsidR="00C764BC" w:rsidRPr="0065696D" w:rsidTr="004C1254">
              <w:trPr>
                <w:gridAfter w:val="2"/>
                <w:wAfter w:w="48" w:type="pct"/>
                <w:trHeight w:val="20"/>
                <w:jc w:val="center"/>
              </w:trPr>
              <w:tc>
                <w:tcPr>
                  <w:tcW w:w="666" w:type="pct"/>
                  <w:shd w:val="clear" w:color="auto" w:fill="auto"/>
                  <w:hideMark/>
                </w:tcPr>
                <w:p w:rsidR="00C764BC" w:rsidRPr="0065696D" w:rsidRDefault="00C764BC" w:rsidP="00CE620F">
                  <w:pPr>
                    <w:framePr w:hSpace="180" w:wrap="around" w:vAnchor="text" w:hAnchor="text" w:x="-1214" w:y="1"/>
                    <w:suppressOverlap/>
                    <w:jc w:val="both"/>
                    <w:rPr>
                      <w:sz w:val="24"/>
                    </w:rPr>
                  </w:pPr>
                  <w:r w:rsidRPr="0065696D">
                    <w:rPr>
                      <w:sz w:val="14"/>
                      <w:szCs w:val="14"/>
                    </w:rPr>
                    <w:t>Цель вектора – создание и развитие экосистемы креативных (творческих) индустрий города, направленных на сохранение и наращивание человеческого капитала города и создани</w:t>
                  </w:r>
                  <w:r>
                    <w:rPr>
                      <w:sz w:val="14"/>
                      <w:szCs w:val="14"/>
                    </w:rPr>
                    <w:t>е</w:t>
                  </w:r>
                  <w:r w:rsidRPr="0065696D">
                    <w:rPr>
                      <w:sz w:val="14"/>
                      <w:szCs w:val="14"/>
                    </w:rPr>
                    <w:t xml:space="preserve"> новых продуктов в </w:t>
                  </w:r>
                  <w:proofErr w:type="spellStart"/>
                  <w:r w:rsidRPr="0065696D">
                    <w:rPr>
                      <w:sz w:val="14"/>
                      <w:szCs w:val="14"/>
                    </w:rPr>
                    <w:t>несырьевых</w:t>
                  </w:r>
                  <w:proofErr w:type="spellEnd"/>
                  <w:r w:rsidRPr="0065696D">
                    <w:rPr>
                      <w:sz w:val="14"/>
                      <w:szCs w:val="14"/>
                    </w:rPr>
                    <w:t xml:space="preserve"> отраслях с высокой</w:t>
                  </w:r>
                  <w:r w:rsidRPr="0065696D">
                    <w:rPr>
                      <w:sz w:val="24"/>
                    </w:rPr>
                    <w:t xml:space="preserve"> </w:t>
                  </w:r>
                  <w:r w:rsidRPr="0065696D">
                    <w:rPr>
                      <w:sz w:val="14"/>
                      <w:szCs w:val="14"/>
                    </w:rPr>
                    <w:t>добавленной стоимостью</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18</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Объем отгруженных товаров собственного производства, выполненных работ и услуг собственными силами по направлению «креативные» индустрии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14 759</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58 046</w:t>
                  </w:r>
                </w:p>
              </w:tc>
              <w:tc>
                <w:tcPr>
                  <w:tcW w:w="426" w:type="pct"/>
                  <w:shd w:val="clear" w:color="auto" w:fill="auto"/>
                  <w:noWrap/>
                  <w:hideMark/>
                </w:tcPr>
                <w:p w:rsidR="00C764BC" w:rsidRPr="00A832F5" w:rsidRDefault="00C764BC" w:rsidP="00CE620F">
                  <w:pPr>
                    <w:framePr w:hSpace="180" w:wrap="around" w:vAnchor="text" w:hAnchor="text" w:x="-1214" w:y="1"/>
                    <w:suppressOverlap/>
                    <w:jc w:val="right"/>
                    <w:rPr>
                      <w:sz w:val="14"/>
                      <w:szCs w:val="14"/>
                    </w:rPr>
                  </w:pPr>
                </w:p>
                <w:p w:rsidR="00C764BC" w:rsidRPr="00A832F5" w:rsidRDefault="00C764BC" w:rsidP="00CE620F">
                  <w:pPr>
                    <w:framePr w:hSpace="180" w:wrap="around" w:vAnchor="text" w:hAnchor="text" w:x="-1214" w:y="1"/>
                    <w:suppressOverlap/>
                    <w:jc w:val="right"/>
                    <w:rPr>
                      <w:sz w:val="14"/>
                      <w:szCs w:val="14"/>
                    </w:rPr>
                  </w:pPr>
                </w:p>
                <w:p w:rsidR="00C764BC" w:rsidRPr="00A832F5" w:rsidRDefault="00C764BC" w:rsidP="00CE620F">
                  <w:pPr>
                    <w:framePr w:hSpace="180" w:wrap="around" w:vAnchor="text" w:hAnchor="text" w:x="-1214" w:y="1"/>
                    <w:suppressOverlap/>
                    <w:jc w:val="right"/>
                    <w:rPr>
                      <w:sz w:val="14"/>
                      <w:szCs w:val="14"/>
                    </w:rPr>
                  </w:pPr>
                </w:p>
                <w:p w:rsidR="00C764BC" w:rsidRPr="00A832F5" w:rsidRDefault="00C764BC" w:rsidP="00CE620F">
                  <w:pPr>
                    <w:framePr w:hSpace="180" w:wrap="around" w:vAnchor="text" w:hAnchor="text" w:x="-1214" w:y="1"/>
                    <w:suppressOverlap/>
                    <w:jc w:val="right"/>
                    <w:rPr>
                      <w:sz w:val="14"/>
                      <w:szCs w:val="14"/>
                    </w:rPr>
                  </w:pPr>
                </w:p>
                <w:p w:rsidR="00C764BC" w:rsidRPr="00A832F5" w:rsidRDefault="00C764BC" w:rsidP="00CE620F">
                  <w:pPr>
                    <w:framePr w:hSpace="180" w:wrap="around" w:vAnchor="text" w:hAnchor="text" w:x="-1214" w:y="1"/>
                    <w:suppressOverlap/>
                    <w:jc w:val="right"/>
                    <w:rPr>
                      <w:sz w:val="14"/>
                      <w:szCs w:val="14"/>
                    </w:rPr>
                  </w:pPr>
                  <w:r w:rsidRPr="00A832F5">
                    <w:rPr>
                      <w:sz w:val="14"/>
                      <w:szCs w:val="14"/>
                    </w:rPr>
                    <w:t>111 816</w:t>
                  </w:r>
                </w:p>
              </w:tc>
              <w:tc>
                <w:tcPr>
                  <w:tcW w:w="410" w:type="pct"/>
                  <w:shd w:val="clear" w:color="auto" w:fill="auto"/>
                  <w:noWrap/>
                  <w:hideMark/>
                </w:tcPr>
                <w:p w:rsidR="00C764BC" w:rsidRPr="00A832F5" w:rsidRDefault="00C764BC" w:rsidP="00CE620F">
                  <w:pPr>
                    <w:framePr w:hSpace="180" w:wrap="around" w:vAnchor="text" w:hAnchor="text" w:x="-1214" w:y="1"/>
                    <w:suppressOverlap/>
                    <w:jc w:val="right"/>
                    <w:rPr>
                      <w:sz w:val="14"/>
                      <w:szCs w:val="14"/>
                    </w:rPr>
                  </w:pPr>
                </w:p>
                <w:p w:rsidR="00C764BC" w:rsidRPr="00A832F5" w:rsidRDefault="00C764BC" w:rsidP="00CE620F">
                  <w:pPr>
                    <w:framePr w:hSpace="180" w:wrap="around" w:vAnchor="text" w:hAnchor="text" w:x="-1214" w:y="1"/>
                    <w:suppressOverlap/>
                    <w:jc w:val="right"/>
                    <w:rPr>
                      <w:sz w:val="14"/>
                      <w:szCs w:val="14"/>
                    </w:rPr>
                  </w:pPr>
                </w:p>
                <w:p w:rsidR="00C764BC" w:rsidRPr="00A832F5" w:rsidRDefault="00C764BC" w:rsidP="00CE620F">
                  <w:pPr>
                    <w:framePr w:hSpace="180" w:wrap="around" w:vAnchor="text" w:hAnchor="text" w:x="-1214" w:y="1"/>
                    <w:suppressOverlap/>
                    <w:jc w:val="right"/>
                    <w:rPr>
                      <w:sz w:val="14"/>
                      <w:szCs w:val="14"/>
                    </w:rPr>
                  </w:pPr>
                </w:p>
                <w:p w:rsidR="00C764BC" w:rsidRPr="00A832F5" w:rsidRDefault="00C764BC" w:rsidP="00CE620F">
                  <w:pPr>
                    <w:framePr w:hSpace="180" w:wrap="around" w:vAnchor="text" w:hAnchor="text" w:x="-1214" w:y="1"/>
                    <w:suppressOverlap/>
                    <w:jc w:val="right"/>
                    <w:rPr>
                      <w:sz w:val="14"/>
                      <w:szCs w:val="14"/>
                    </w:rPr>
                  </w:pPr>
                </w:p>
                <w:p w:rsidR="00C764BC" w:rsidRPr="00A832F5" w:rsidRDefault="00C764BC" w:rsidP="00CE620F">
                  <w:pPr>
                    <w:framePr w:hSpace="180" w:wrap="around" w:vAnchor="text" w:hAnchor="text" w:x="-1214" w:y="1"/>
                    <w:suppressOverlap/>
                    <w:jc w:val="right"/>
                    <w:rPr>
                      <w:sz w:val="14"/>
                      <w:szCs w:val="14"/>
                    </w:rPr>
                  </w:pPr>
                  <w:r w:rsidRPr="00A832F5">
                    <w:rPr>
                      <w:sz w:val="14"/>
                      <w:szCs w:val="14"/>
                    </w:rPr>
                    <w:t>224 590</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335 824</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 xml:space="preserve">Вектор – </w:t>
                  </w:r>
                  <w:proofErr w:type="spellStart"/>
                  <w:r w:rsidRPr="0065696D">
                    <w:rPr>
                      <w:sz w:val="16"/>
                      <w:szCs w:val="16"/>
                    </w:rPr>
                    <w:t>Цифровизация</w:t>
                  </w:r>
                  <w:proofErr w:type="spellEnd"/>
                </w:p>
              </w:tc>
            </w:tr>
            <w:tr w:rsidR="00C764BC" w:rsidRPr="0065696D" w:rsidTr="004C1254">
              <w:trPr>
                <w:gridAfter w:val="2"/>
                <w:wAfter w:w="48" w:type="pct"/>
                <w:trHeight w:val="20"/>
                <w:jc w:val="center"/>
              </w:trPr>
              <w:tc>
                <w:tcPr>
                  <w:tcW w:w="666" w:type="pct"/>
                  <w:vMerge w:val="restart"/>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Цель вектора – цифровая трансформация муниципального управления</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19</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Стоимостная доля закупаемого и (или) арендуемого иностранного программного обеспечения (не более)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r>
            <w:tr w:rsidR="00C764BC" w:rsidRPr="0065696D" w:rsidTr="004C1254">
              <w:trPr>
                <w:gridAfter w:val="2"/>
                <w:wAfter w:w="48" w:type="pct"/>
                <w:trHeight w:val="20"/>
                <w:jc w:val="center"/>
              </w:trPr>
              <w:tc>
                <w:tcPr>
                  <w:tcW w:w="666" w:type="pct"/>
                  <w:vMerge/>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Стоимостная доля закупаемого оборудования иностранного производства, используемого для цифровой инфраструктуры (не более)</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50,0</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40,0</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35,0</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21</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цифровых платформ, используемых для муниципального управления (не менее)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22</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цифровых сервисов для населения, созданных на базе цифровых платформ, используемых для муниципального управления (не менее)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17</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23</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цифровых платформ, используемых для муниципального управления с применением искусственного интеллекта (не менее)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Направление – Человеческий капитал</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Образование</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 xml:space="preserve">Цель вектора – обеспечение доступного и качественного образования; выявление, поддержка и развитие способностей и талантов жителей города Сургута </w:t>
                  </w:r>
                </w:p>
                <w:p w:rsidR="00C764BC" w:rsidRPr="0065696D" w:rsidRDefault="00C764BC" w:rsidP="00CE620F">
                  <w:pPr>
                    <w:framePr w:hSpace="180" w:wrap="around" w:vAnchor="text" w:hAnchor="text" w:x="-1214" w:y="1"/>
                    <w:suppressOverlap/>
                    <w:jc w:val="both"/>
                    <w:rPr>
                      <w:sz w:val="14"/>
                      <w:szCs w:val="14"/>
                    </w:rPr>
                  </w:pPr>
                </w:p>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24</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удовлетворенности потребителей услугами в сфере образования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58,0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63,0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68,0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76,0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82,0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25</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Обеспеченность населения местами </w:t>
                  </w:r>
                  <w:r w:rsidRPr="0065696D">
                    <w:rPr>
                      <w:sz w:val="16"/>
                      <w:szCs w:val="16"/>
                    </w:rPr>
                    <w:br/>
                    <w:t>в образовательных организациях дошкольного образования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102,9</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108,1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110,9</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101,1</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100,1</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26</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Обеспеченность населения местами </w:t>
                  </w:r>
                  <w:r w:rsidRPr="0065696D">
                    <w:rPr>
                      <w:sz w:val="16"/>
                      <w:szCs w:val="16"/>
                    </w:rPr>
                    <w:br/>
                    <w:t>в общеобразовательных учреждениях</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68,0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100,2</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111,0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101,0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100,9</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27</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Обеспеченность населения местами дополнительного образования </w:t>
                  </w:r>
                  <w:r w:rsidRPr="0065696D">
                    <w:rPr>
                      <w:sz w:val="16"/>
                      <w:szCs w:val="16"/>
                    </w:rPr>
                    <w:br/>
                    <w:t>в учреждениях дополнительного образования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42,8</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71,9</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105,4</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98,9</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100,1</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28</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53,8</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29</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общеобразовательных учреждений, реализующих образовательные программы </w:t>
                  </w:r>
                  <w:r w:rsidRPr="0065696D">
                    <w:rPr>
                      <w:sz w:val="16"/>
                      <w:szCs w:val="16"/>
                    </w:rPr>
                    <w:br/>
                    <w:t xml:space="preserve">для 6 – 11-х классов, реализующих </w:t>
                  </w:r>
                  <w:proofErr w:type="spellStart"/>
                  <w:r w:rsidRPr="0065696D">
                    <w:rPr>
                      <w:sz w:val="16"/>
                      <w:szCs w:val="16"/>
                    </w:rPr>
                    <w:t>профориентационный</w:t>
                  </w:r>
                  <w:proofErr w:type="spellEnd"/>
                  <w:r w:rsidRPr="0065696D">
                    <w:rPr>
                      <w:sz w:val="16"/>
                      <w:szCs w:val="16"/>
                    </w:rPr>
                    <w:t xml:space="preserve"> минимум на продвинутом уровне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28,6</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37,0</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45,7</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51,4</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57,0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30</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обучающихся 5 – 11-х классов, ставших победителями и призерами мероприятий регионального </w:t>
                  </w:r>
                  <w:r w:rsidRPr="0065696D">
                    <w:rPr>
                      <w:sz w:val="16"/>
                      <w:szCs w:val="16"/>
                    </w:rPr>
                    <w:br/>
                    <w:t>и федерального уровней, направленных на выявление и развитие интеллектуальных и творческих способностей, способностей к занятиям физической культурой и спортом</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4,9</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5,2</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31</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выпускников 11-х классов, поступивших в учреждения высшего </w:t>
                  </w:r>
                  <w:r w:rsidRPr="0065696D">
                    <w:rPr>
                      <w:sz w:val="16"/>
                      <w:szCs w:val="16"/>
                    </w:rPr>
                    <w:br/>
                    <w:t>и среднего профессионального образования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88,2</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89,2</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90,2</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91,8</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93,0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32</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Наличие образовательного блока </w:t>
                  </w:r>
                  <w:r w:rsidRPr="0065696D">
                    <w:rPr>
                      <w:sz w:val="16"/>
                      <w:szCs w:val="16"/>
                    </w:rPr>
                    <w:br/>
                    <w:t xml:space="preserve">на базе НТЦ и </w:t>
                  </w:r>
                  <w:proofErr w:type="spellStart"/>
                  <w:r w:rsidRPr="0065696D">
                    <w:rPr>
                      <w:sz w:val="16"/>
                      <w:szCs w:val="16"/>
                    </w:rPr>
                    <w:t>СурГУ</w:t>
                  </w:r>
                  <w:proofErr w:type="spellEnd"/>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Молодежная политика</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становление города Сургута как центра притяжения молодежи, обеспечивающего условия для творчества, досуга и отдыха, а также возможности самореализации в любом возрасте</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33</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Удовлетворённость населения услугами молодёжной политики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90,4</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95,0</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95,0</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95,0</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92,7</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34</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молодых людей, охваченных молодежными проектами и программами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32,7</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61,5</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89,3</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68,3</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35</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Обеспеченность организациями в сфере молодежной политики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27,3</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51,3</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74,5</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120,9</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118,0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36</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Наличие многофункционального молодежного центра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Культура</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создание современной культурной среды для обеспечения доступа жителей к культурным ценностям и услугам</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37</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удовлетворенности населения доступностью и качеством услуг организаций культуры</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56,2</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63,2</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75,8</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72,6</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73,2</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38</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Обеспеченность населения организациями культуры</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110,5</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124,1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148,9</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142,5</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143,7</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39</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Рост количества посещений жителями города культурных мероприятий </w:t>
                  </w:r>
                  <w:r w:rsidRPr="0065696D">
                    <w:rPr>
                      <w:sz w:val="16"/>
                      <w:szCs w:val="16"/>
                    </w:rPr>
                    <w:br/>
                    <w:t>по сравнению с уровнем 2019 года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200,0</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305,0</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330,0</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370,0</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400,0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Физическая культура и спорт</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создание единого спортивного пространства, направленного на обеспечение оптимальных условий для физического и духовного совершенствования граждан, равных возможностей для занятий физической культурой и спортом независимо от доходов и благосостояния, а также совершенствование системы подготовки спортивного резерва</w:t>
                  </w:r>
                </w:p>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40</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удовлетворённости населения услугами в сфере физической культуры и спорта</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r>
            <w:tr w:rsidR="00C764BC" w:rsidRPr="0065696D" w:rsidTr="004C1254">
              <w:trPr>
                <w:gridAfter w:val="2"/>
                <w:wAfter w:w="48" w:type="pct"/>
                <w:trHeight w:val="20"/>
                <w:jc w:val="center"/>
              </w:trPr>
              <w:tc>
                <w:tcPr>
                  <w:tcW w:w="666"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41</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обеспеченности граждан общедоступными спортивными сооружениями исходя из единовременной пропускной способности</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26,2</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41,6</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57,0</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81,6</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4C1254">
              <w:trPr>
                <w:gridAfter w:val="2"/>
                <w:wAfter w:w="48" w:type="pct"/>
                <w:trHeight w:val="20"/>
                <w:jc w:val="center"/>
              </w:trPr>
              <w:tc>
                <w:tcPr>
                  <w:tcW w:w="666"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42</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обеспеченности граждан спортивными сооружениями исходя из единовременной пропускной способности объектов спорта</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62,8</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82,3</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88,5</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90,5</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100,1</w:t>
                  </w:r>
                </w:p>
              </w:tc>
            </w:tr>
            <w:tr w:rsidR="00C764BC" w:rsidRPr="0065696D" w:rsidTr="004C1254">
              <w:trPr>
                <w:gridAfter w:val="2"/>
                <w:wAfter w:w="48" w:type="pct"/>
                <w:trHeight w:val="20"/>
                <w:jc w:val="center"/>
              </w:trPr>
              <w:tc>
                <w:tcPr>
                  <w:tcW w:w="666"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43</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систематически занимающихся физической культурой и спортом (в численности постоянного населения города в возрасте 3 – 79 лет)</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51,0</w:t>
                  </w:r>
                </w:p>
              </w:tc>
              <w:tc>
                <w:tcPr>
                  <w:tcW w:w="63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66,8</w:t>
                  </w:r>
                </w:p>
              </w:tc>
              <w:tc>
                <w:tcPr>
                  <w:tcW w:w="42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71,8</w:t>
                  </w:r>
                </w:p>
              </w:tc>
              <w:tc>
                <w:tcPr>
                  <w:tcW w:w="41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73,5</w:t>
                  </w:r>
                </w:p>
              </w:tc>
              <w:tc>
                <w:tcPr>
                  <w:tcW w:w="52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44</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детей в возрасте от 5 до 18 лет, охваченных дополнительным образованием в области физической культуры и спорта, от общей численности детей указанной возрастной категории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9,3</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10,8</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11,4</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Общественное здоровье</w:t>
                  </w:r>
                </w:p>
              </w:tc>
            </w:tr>
            <w:tr w:rsidR="00C764BC" w:rsidRPr="0065696D" w:rsidTr="004C1254">
              <w:trPr>
                <w:gridAfter w:val="2"/>
                <w:wAfter w:w="48" w:type="pct"/>
                <w:trHeight w:val="20"/>
                <w:jc w:val="center"/>
              </w:trPr>
              <w:tc>
                <w:tcPr>
                  <w:tcW w:w="666"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укрепление общественного здоровья</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45</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 участников мероприятий, замотивированных к ведению здорового образа жизни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Направление – Уровень и качество жизни</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Комфортная среда</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Цель вектора – формирование комфортной городской среды (включая систему благоустроенных общественных пространств, в том числе зеленые насаждения общего пользования, жилищное строительство, сбалансированную транспортную инфраструктуру </w:t>
                  </w:r>
                  <w:r w:rsidRPr="0065696D">
                    <w:rPr>
                      <w:sz w:val="16"/>
                      <w:szCs w:val="16"/>
                    </w:rPr>
                    <w:br/>
                    <w:t>и инженерную инфраструктуру)</w:t>
                  </w:r>
                </w:p>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46</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Индекс качества городской среды</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балл</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279</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341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346</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354</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360</w:t>
                  </w:r>
                </w:p>
              </w:tc>
            </w:tr>
            <w:tr w:rsidR="00C764BC" w:rsidRPr="0065696D" w:rsidTr="004C1254">
              <w:trPr>
                <w:gridAfter w:val="1"/>
                <w:wAfter w:w="5"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4329" w:type="pct"/>
                  <w:gridSpan w:val="9"/>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Благоустройство территории</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47</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обеспеченности населения озелен</w:t>
                  </w:r>
                  <w:r>
                    <w:rPr>
                      <w:sz w:val="16"/>
                      <w:szCs w:val="16"/>
                    </w:rPr>
                    <w:t>е</w:t>
                  </w:r>
                  <w:r w:rsidRPr="0065696D">
                    <w:rPr>
                      <w:sz w:val="16"/>
                      <w:szCs w:val="16"/>
                    </w:rPr>
                    <w:t>нными территориями общего пользования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кв. м на чел.</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12,4</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14,2</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w:t>
                  </w:r>
                </w:p>
              </w:tc>
            </w:tr>
            <w:tr w:rsidR="00C764BC" w:rsidRPr="0065696D" w:rsidTr="004C1254">
              <w:trPr>
                <w:gridAfter w:val="2"/>
                <w:wAfter w:w="48" w:type="pct"/>
                <w:trHeight w:val="20"/>
                <w:jc w:val="center"/>
              </w:trPr>
              <w:tc>
                <w:tcPr>
                  <w:tcW w:w="666" w:type="pct"/>
                  <w:vMerge/>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48</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открытых общественных пространств различного функционального назначения</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объект</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w:t>
                  </w:r>
                </w:p>
              </w:tc>
              <w:tc>
                <w:tcPr>
                  <w:tcW w:w="52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49</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благоустроенных дворовых территорий</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объект</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17</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60</w:t>
                  </w:r>
                </w:p>
              </w:tc>
            </w:tr>
            <w:tr w:rsidR="00C764BC" w:rsidRPr="0065696D" w:rsidTr="004C1254">
              <w:trPr>
                <w:gridAfter w:val="1"/>
                <w:wAfter w:w="5"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4329" w:type="pct"/>
                  <w:gridSpan w:val="9"/>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Инженерная инфраструктура</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50</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w:t>
                  </w:r>
                  <w:r w:rsidRPr="0065696D">
                    <w:rPr>
                      <w:sz w:val="16"/>
                      <w:szCs w:val="16"/>
                    </w:rPr>
                    <w:br/>
                    <w:t>водоотведения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3,42</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3,83</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4,50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5,00</w:t>
                  </w:r>
                </w:p>
              </w:tc>
            </w:tr>
            <w:tr w:rsidR="00C764BC" w:rsidRPr="0065696D" w:rsidTr="004C1254">
              <w:trPr>
                <w:gridAfter w:val="2"/>
                <w:wAfter w:w="48" w:type="pct"/>
                <w:trHeight w:val="1307"/>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51</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нормативных потерь тепловой энергии при ее передаче в общем объеме переданной тепловой энергии на территории муниципального образования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8,96</w:t>
                  </w:r>
                </w:p>
              </w:tc>
              <w:tc>
                <w:tcPr>
                  <w:tcW w:w="634"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8,51</w:t>
                  </w:r>
                </w:p>
              </w:tc>
              <w:tc>
                <w:tcPr>
                  <w:tcW w:w="426"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8,08</w:t>
                  </w:r>
                </w:p>
              </w:tc>
              <w:tc>
                <w:tcPr>
                  <w:tcW w:w="410"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7,68</w:t>
                  </w:r>
                </w:p>
              </w:tc>
              <w:tc>
                <w:tcPr>
                  <w:tcW w:w="520"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7,47</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52</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нормативных потерь воды </w:t>
                  </w:r>
                  <w:r w:rsidRPr="0065696D">
                    <w:rPr>
                      <w:sz w:val="16"/>
                      <w:szCs w:val="16"/>
                    </w:rPr>
                    <w:br/>
                    <w:t xml:space="preserve">в централизованных системах водоснабжения при транспортировке </w:t>
                  </w:r>
                  <w:r w:rsidRPr="0065696D">
                    <w:rPr>
                      <w:sz w:val="16"/>
                      <w:szCs w:val="16"/>
                    </w:rPr>
                    <w:br/>
                    <w:t xml:space="preserve">в общем объеме воды, поданной </w:t>
                  </w:r>
                  <w:r w:rsidRPr="0065696D">
                    <w:rPr>
                      <w:sz w:val="16"/>
                      <w:szCs w:val="16"/>
                    </w:rPr>
                    <w:br/>
                    <w:t>в водопроводную сеть на территории муниципального образования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9,48</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9,01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8,56</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8,13</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7,73</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53</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6,7</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6,3</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54</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городского населения, обеспеченного качественной питьевой водой из систем централизованного водоснабжения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55</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населения в многоквартирных жилых домах, охваченных услугой централизованного водоотведения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56</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ливневых сточных вод, </w:t>
                  </w:r>
                  <w:r w:rsidRPr="0065696D">
                    <w:rPr>
                      <w:sz w:val="16"/>
                      <w:szCs w:val="16"/>
                    </w:rPr>
                    <w:br/>
                    <w:t xml:space="preserve">не подвергающихся очистке, в общем объёме сточных вод, сбрасываемых </w:t>
                  </w:r>
                  <w:r w:rsidRPr="0065696D">
                    <w:rPr>
                      <w:sz w:val="16"/>
                      <w:szCs w:val="16"/>
                    </w:rPr>
                    <w:br/>
                    <w:t>в централизованные дождевые системы водоотведения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43,0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57</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актуализированных схем тепло-, водоснабжения, водоотведения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r>
            <w:tr w:rsidR="00C764BC" w:rsidRPr="0065696D" w:rsidTr="004C1254">
              <w:trPr>
                <w:gridAfter w:val="1"/>
                <w:wAfter w:w="5"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4329" w:type="pct"/>
                  <w:gridSpan w:val="9"/>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Транспортная инфраструктура</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58</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Удовлетворенность качеством и доступностью автомобильных дорог</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51,8</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59,7</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67,7</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80,4</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90,0</w:t>
                  </w:r>
                </w:p>
              </w:tc>
            </w:tr>
            <w:tr w:rsidR="00C764BC" w:rsidRPr="0065696D" w:rsidTr="004C1254">
              <w:trPr>
                <w:gridAfter w:val="2"/>
                <w:wAfter w:w="48" w:type="pct"/>
                <w:trHeight w:val="20"/>
                <w:jc w:val="center"/>
              </w:trPr>
              <w:tc>
                <w:tcPr>
                  <w:tcW w:w="666" w:type="pct"/>
                  <w:vMerge/>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59</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Удовлетворенность качеством транспортного обслуживания пассажирским транспортом общего пользования</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23,3</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37,2</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51,1</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73,3</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90,0</w:t>
                  </w:r>
                </w:p>
              </w:tc>
            </w:tr>
            <w:tr w:rsidR="00C764BC" w:rsidRPr="0065696D" w:rsidTr="004C1254">
              <w:trPr>
                <w:gridAfter w:val="2"/>
                <w:wAfter w:w="48" w:type="pct"/>
                <w:trHeight w:val="20"/>
                <w:jc w:val="center"/>
              </w:trPr>
              <w:tc>
                <w:tcPr>
                  <w:tcW w:w="666" w:type="pct"/>
                  <w:vMerge/>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60</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Обеспеченность велосипедными дорожками (территории жилой и общественно-деловой застройки)</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км/км2</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0,04</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0,10</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0,15</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0,24</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0,30</w:t>
                  </w:r>
                </w:p>
              </w:tc>
            </w:tr>
            <w:tr w:rsidR="00C764BC" w:rsidRPr="0065696D" w:rsidTr="004C1254">
              <w:trPr>
                <w:gridAfter w:val="2"/>
                <w:wAfter w:w="48" w:type="pct"/>
                <w:trHeight w:val="20"/>
                <w:jc w:val="center"/>
              </w:trPr>
              <w:tc>
                <w:tcPr>
                  <w:tcW w:w="666" w:type="pct"/>
                  <w:vMerge/>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61</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86,0</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88,0</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90,9</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95,6</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4C1254">
              <w:trPr>
                <w:gridAfter w:val="2"/>
                <w:wAfter w:w="48" w:type="pct"/>
                <w:trHeight w:val="20"/>
                <w:jc w:val="center"/>
              </w:trPr>
              <w:tc>
                <w:tcPr>
                  <w:tcW w:w="666" w:type="pct"/>
                  <w:vMerge/>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62</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площади территории города, находящаяся в нормативном радиусе пешеходной доступности от остановочных пунктов</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85,0</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90,0</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95,0</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63</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теплых остановочных павильонов</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20,0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36,7</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53,3</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4C1254">
              <w:trPr>
                <w:gridAfter w:val="1"/>
                <w:wAfter w:w="5"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4329" w:type="pct"/>
                  <w:gridSpan w:val="9"/>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Жилищное строительство</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64</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семей, улучшивших жилищные условия (в том числе из ветхого, аварийного, фенольного жилищного фонда до 31.12.2024)</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семьи</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232</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 xml:space="preserve">- </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 xml:space="preserve">- </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 xml:space="preserve">- </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 xml:space="preserve">- </w:t>
                  </w:r>
                </w:p>
              </w:tc>
            </w:tr>
            <w:tr w:rsidR="00C764BC" w:rsidRPr="0065696D" w:rsidTr="004C1254">
              <w:trPr>
                <w:gridAfter w:val="2"/>
                <w:wAfter w:w="48" w:type="pct"/>
                <w:trHeight w:val="20"/>
                <w:jc w:val="center"/>
              </w:trPr>
              <w:tc>
                <w:tcPr>
                  <w:tcW w:w="666" w:type="pct"/>
                  <w:vMerge/>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color w:val="000000" w:themeColor="text1"/>
                      <w:sz w:val="16"/>
                      <w:szCs w:val="16"/>
                    </w:rPr>
                    <w:t>65</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семей, улучшивших жилищные условия (по категориям семей с 01.01.2025)</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семьи</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400</w:t>
                  </w:r>
                </w:p>
              </w:tc>
              <w:tc>
                <w:tcPr>
                  <w:tcW w:w="42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400</w:t>
                  </w:r>
                </w:p>
              </w:tc>
              <w:tc>
                <w:tcPr>
                  <w:tcW w:w="41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640</w:t>
                  </w:r>
                </w:p>
              </w:tc>
              <w:tc>
                <w:tcPr>
                  <w:tcW w:w="52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480</w:t>
                  </w:r>
                </w:p>
              </w:tc>
            </w:tr>
            <w:tr w:rsidR="00C764BC" w:rsidRPr="0065696D" w:rsidTr="004C1254">
              <w:trPr>
                <w:gridAfter w:val="2"/>
                <w:wAfter w:w="48" w:type="pct"/>
                <w:trHeight w:val="20"/>
                <w:jc w:val="center"/>
              </w:trPr>
              <w:tc>
                <w:tcPr>
                  <w:tcW w:w="666" w:type="pct"/>
                  <w:vMerge/>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66</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многоквартирных домов с физическим износом более 70%</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7,1</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4,7</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2,1</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10,3</w:t>
                  </w:r>
                </w:p>
              </w:tc>
              <w:tc>
                <w:tcPr>
                  <w:tcW w:w="52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67</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Общая площадь жилых помещений, приходящаяся в среднем на одного жителя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кв. м.</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22,8</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23,6</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24,4</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25,2</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26,0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24"/>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68</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Объем жилищного строительства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тыс. кв. м.</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875,1</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1 272,0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1 272,2</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1 878,3</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Идентичность и код города</w:t>
                  </w:r>
                </w:p>
              </w:tc>
            </w:tr>
            <w:tr w:rsidR="00C764BC" w:rsidRPr="0065696D" w:rsidTr="004C1254">
              <w:trPr>
                <w:gridAfter w:val="2"/>
                <w:wAfter w:w="48" w:type="pct"/>
                <w:trHeight w:val="20"/>
                <w:jc w:val="center"/>
              </w:trPr>
              <w:tc>
                <w:tcPr>
                  <w:tcW w:w="666"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создание неповторимого облика города</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69</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Удовлетворённость населения образом и идентичностью города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31,6</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39,6</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47,6</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60,4</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Безопасность</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становление города Сургута, как пространства с высоким уровнем общественной безопасности</w:t>
                  </w:r>
                </w:p>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70</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Удовлетворенность населения уровнем общественной безопасности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55,0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58,0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64,0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72,0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83,0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71</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преступности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2"/>
                      <w:szCs w:val="12"/>
                    </w:rPr>
                  </w:pPr>
                  <w:proofErr w:type="spellStart"/>
                  <w:r w:rsidRPr="0065696D">
                    <w:rPr>
                      <w:sz w:val="12"/>
                      <w:szCs w:val="12"/>
                    </w:rPr>
                    <w:t>зарегист-рирован-ных</w:t>
                  </w:r>
                  <w:proofErr w:type="spellEnd"/>
                  <w:r w:rsidRPr="0065696D">
                    <w:rPr>
                      <w:sz w:val="12"/>
                      <w:szCs w:val="12"/>
                    </w:rPr>
                    <w:t xml:space="preserve"> </w:t>
                  </w:r>
                  <w:proofErr w:type="spellStart"/>
                  <w:r w:rsidRPr="0065696D">
                    <w:rPr>
                      <w:sz w:val="12"/>
                      <w:szCs w:val="12"/>
                    </w:rPr>
                    <w:t>преступ-лений</w:t>
                  </w:r>
                  <w:proofErr w:type="spellEnd"/>
                  <w:r w:rsidRPr="0065696D">
                    <w:rPr>
                      <w:sz w:val="12"/>
                      <w:szCs w:val="12"/>
                    </w:rPr>
                    <w:t xml:space="preserve"> на 100 тыс. чел. населения, единиц</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1 041</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996</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921</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846</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726</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72</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раскрытых преступлений от общего числа преступлений</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59,0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63,0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69,0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79,0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85,0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73</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Количество проведенных мероприятий по вопросам трудового законодательства и законодательства </w:t>
                  </w:r>
                  <w:r w:rsidRPr="0065696D">
                    <w:rPr>
                      <w:sz w:val="16"/>
                      <w:szCs w:val="16"/>
                    </w:rPr>
                    <w:br/>
                    <w:t>об охране труда</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168</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132</w:t>
                  </w:r>
                </w:p>
              </w:tc>
            </w:tr>
            <w:tr w:rsidR="00C764BC" w:rsidRPr="0065696D" w:rsidTr="004C1254">
              <w:trPr>
                <w:gridAfter w:val="2"/>
                <w:wAfter w:w="48" w:type="pct"/>
                <w:trHeight w:val="824"/>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74</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Введение в эксплуатацию объектов оповещения населения о чрезвычайных ситуациях</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16</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Экология</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формирование благоприятной городской среды, развивающейся на основе принципов устойчивого развития</w:t>
                  </w:r>
                </w:p>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75</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населения, удовлетворенного экологической обстановкой в городе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12,5</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15,0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19,0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22,0</w:t>
                  </w:r>
                </w:p>
              </w:tc>
            </w:tr>
            <w:tr w:rsidR="00C764BC" w:rsidRPr="0065696D" w:rsidTr="004C1254">
              <w:trPr>
                <w:gridAfter w:val="2"/>
                <w:wAfter w:w="48" w:type="pct"/>
                <w:trHeight w:val="1233"/>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76</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га</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535</w:t>
                  </w:r>
                </w:p>
              </w:tc>
              <w:tc>
                <w:tcPr>
                  <w:tcW w:w="63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664</w:t>
                  </w:r>
                </w:p>
              </w:tc>
              <w:tc>
                <w:tcPr>
                  <w:tcW w:w="426"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802</w:t>
                  </w:r>
                </w:p>
              </w:tc>
              <w:tc>
                <w:tcPr>
                  <w:tcW w:w="410"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912</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928</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77</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Протяженность прибрежных полос, очищенных от бытового мусора </w:t>
                  </w:r>
                  <w:r w:rsidRPr="0065696D">
                    <w:rPr>
                      <w:sz w:val="16"/>
                      <w:szCs w:val="16"/>
                    </w:rPr>
                    <w:br/>
                    <w:t>в границах населенных пунктов</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км</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78</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Количество населения, вовлеченного </w:t>
                  </w:r>
                  <w:r w:rsidRPr="0065696D">
                    <w:rPr>
                      <w:sz w:val="16"/>
                      <w:szCs w:val="16"/>
                    </w:rPr>
                    <w:br/>
                    <w:t>в мероприятия экологической направленности</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чел.</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9 074</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9 165</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9 632</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10 430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11 072</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Социальная поддержка отдельных категорий граждан</w:t>
                  </w:r>
                </w:p>
              </w:tc>
            </w:tr>
            <w:tr w:rsidR="00C764BC" w:rsidRPr="0065696D" w:rsidTr="004C1254">
              <w:trPr>
                <w:gridAfter w:val="2"/>
                <w:wAfter w:w="48" w:type="pct"/>
                <w:trHeight w:val="1403"/>
                <w:jc w:val="center"/>
              </w:trPr>
              <w:tc>
                <w:tcPr>
                  <w:tcW w:w="666"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выравнивание социального положения наиболее уязвимых и незащищенных категорий граждан</w:t>
                  </w: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79</w:t>
                  </w:r>
                </w:p>
              </w:tc>
              <w:tc>
                <w:tcPr>
                  <w:tcW w:w="968" w:type="pct"/>
                  <w:shd w:val="clear" w:color="auto" w:fill="auto"/>
                </w:tcPr>
                <w:p w:rsidR="00C764BC" w:rsidRPr="0065696D" w:rsidRDefault="00C764BC" w:rsidP="00CE620F">
                  <w:pPr>
                    <w:framePr w:hSpace="180" w:wrap="around" w:vAnchor="text" w:hAnchor="text" w:x="-1214" w:y="1"/>
                    <w:ind w:firstLine="6"/>
                    <w:suppressOverlap/>
                    <w:jc w:val="both"/>
                    <w:rPr>
                      <w:sz w:val="16"/>
                      <w:szCs w:val="16"/>
                    </w:rPr>
                  </w:pPr>
                  <w:r w:rsidRPr="0065696D">
                    <w:rPr>
                      <w:sz w:val="16"/>
                      <w:szCs w:val="16"/>
                    </w:rPr>
                    <w:t>Доля граждан, получивших дополнительные меры социальной поддержки в общей численности граждан, имеющих право и заявившихся на ее получение</w:t>
                  </w:r>
                </w:p>
              </w:tc>
              <w:tc>
                <w:tcPr>
                  <w:tcW w:w="665" w:type="pct"/>
                  <w:shd w:val="clear" w:color="auto" w:fill="auto"/>
                </w:tcPr>
                <w:p w:rsidR="00C764BC" w:rsidRPr="0065696D" w:rsidRDefault="00C764BC" w:rsidP="00CE620F">
                  <w:pPr>
                    <w:framePr w:hSpace="180" w:wrap="around" w:vAnchor="text" w:hAnchor="text" w:x="-1214" w:y="1"/>
                    <w:ind w:firstLine="1"/>
                    <w:suppressOverlap/>
                    <w:jc w:val="center"/>
                    <w:rPr>
                      <w:sz w:val="16"/>
                      <w:szCs w:val="16"/>
                    </w:rPr>
                  </w:pPr>
                  <w:r w:rsidRPr="0065696D">
                    <w:rPr>
                      <w:sz w:val="16"/>
                      <w:szCs w:val="16"/>
                    </w:rPr>
                    <w:t>%</w:t>
                  </w:r>
                </w:p>
              </w:tc>
              <w:tc>
                <w:tcPr>
                  <w:tcW w:w="456"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634"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26"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10"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520"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Направление – Гражданское общество</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«Гармоничное общество»</w:t>
                  </w:r>
                </w:p>
              </w:tc>
            </w:tr>
            <w:tr w:rsidR="00C764BC" w:rsidRPr="0065696D" w:rsidTr="004C1254">
              <w:trPr>
                <w:gridAfter w:val="2"/>
                <w:wAfter w:w="48" w:type="pct"/>
                <w:trHeight w:val="20"/>
                <w:jc w:val="center"/>
              </w:trPr>
              <w:tc>
                <w:tcPr>
                  <w:tcW w:w="666"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содействие межнациональному и межконфессиональному диалогу жителей города</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80</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положительно оценивающих состояние межнациональных (межэтнических) отношений, в общей численности граждан</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79,8</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81,9</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84,1</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87,5</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Общественное участие и самоуправление</w:t>
                  </w:r>
                </w:p>
              </w:tc>
            </w:tr>
            <w:tr w:rsidR="00C764BC" w:rsidRPr="0065696D" w:rsidTr="004C1254">
              <w:trPr>
                <w:gridAfter w:val="2"/>
                <w:wAfter w:w="48" w:type="pct"/>
                <w:trHeight w:val="20"/>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создание условий для общественного участия и самоуправления</w:t>
                  </w:r>
                </w:p>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81</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принявших участие в решении вопросов местного самоуправления, от общего количества граждан в возрасте от 14 лет, проживающих в городе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50,0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50,5</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53,0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57,0</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60,0</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82</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r>
            <w:tr w:rsidR="00C764BC" w:rsidRPr="0065696D" w:rsidTr="004C1254">
              <w:trPr>
                <w:gridAfter w:val="2"/>
                <w:wAfter w:w="48" w:type="pct"/>
                <w:trHeight w:val="20"/>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83</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некоммерческих организаций, которым оказана консультационная и методическая поддержка со стороны органов местного самоуправления</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5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120</w:t>
                  </w:r>
                </w:p>
              </w:tc>
              <w:tc>
                <w:tcPr>
                  <w:tcW w:w="63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125</w:t>
                  </w:r>
                </w:p>
              </w:tc>
              <w:tc>
                <w:tcPr>
                  <w:tcW w:w="426"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130</w:t>
                  </w:r>
                </w:p>
              </w:tc>
              <w:tc>
                <w:tcPr>
                  <w:tcW w:w="41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135</w:t>
                  </w:r>
                </w:p>
              </w:tc>
              <w:tc>
                <w:tcPr>
                  <w:tcW w:w="520"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Городское управление</w:t>
                  </w:r>
                </w:p>
              </w:tc>
            </w:tr>
            <w:tr w:rsidR="00C764BC" w:rsidRPr="0065696D" w:rsidTr="004C1254">
              <w:trPr>
                <w:gridAfter w:val="2"/>
                <w:wAfter w:w="48" w:type="pct"/>
                <w:trHeight w:val="716"/>
                <w:jc w:val="center"/>
              </w:trPr>
              <w:tc>
                <w:tcPr>
                  <w:tcW w:w="666"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Цель вектора – трансформация городского управления в целях повышения эффективности предоставления муниципальных услуг и результативности деятельности муниципальных служащих </w:t>
                  </w: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84</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Удовлетворенность населения деятельностью органов местного самоуправления </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56,2</w:t>
                  </w:r>
                </w:p>
              </w:tc>
              <w:tc>
                <w:tcPr>
                  <w:tcW w:w="63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60,1</w:t>
                  </w:r>
                </w:p>
              </w:tc>
              <w:tc>
                <w:tcPr>
                  <w:tcW w:w="42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64,1</w:t>
                  </w:r>
                </w:p>
              </w:tc>
              <w:tc>
                <w:tcPr>
                  <w:tcW w:w="41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70,3</w:t>
                  </w:r>
                </w:p>
              </w:tc>
              <w:tc>
                <w:tcPr>
                  <w:tcW w:w="52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r>
            <w:tr w:rsidR="00C764BC" w:rsidRPr="0065696D" w:rsidTr="004C1254">
              <w:trPr>
                <w:gridAfter w:val="2"/>
                <w:wAfter w:w="48" w:type="pct"/>
                <w:trHeight w:val="716"/>
                <w:jc w:val="center"/>
              </w:trPr>
              <w:tc>
                <w:tcPr>
                  <w:tcW w:w="666"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85</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Цифровая зрелость городского управления</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балл</w:t>
                  </w:r>
                </w:p>
              </w:tc>
              <w:tc>
                <w:tcPr>
                  <w:tcW w:w="45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64,0</w:t>
                  </w:r>
                </w:p>
              </w:tc>
              <w:tc>
                <w:tcPr>
                  <w:tcW w:w="63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67,3</w:t>
                  </w:r>
                </w:p>
              </w:tc>
              <w:tc>
                <w:tcPr>
                  <w:tcW w:w="42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70,7</w:t>
                  </w:r>
                </w:p>
              </w:tc>
              <w:tc>
                <w:tcPr>
                  <w:tcW w:w="41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76,0</w:t>
                  </w:r>
                </w:p>
              </w:tc>
              <w:tc>
                <w:tcPr>
                  <w:tcW w:w="52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r w:rsidR="00C764BC" w:rsidRPr="0065696D" w:rsidTr="004C1254">
              <w:trPr>
                <w:gridAfter w:val="2"/>
                <w:wAfter w:w="48" w:type="pct"/>
                <w:trHeight w:val="716"/>
                <w:jc w:val="center"/>
              </w:trPr>
              <w:tc>
                <w:tcPr>
                  <w:tcW w:w="666"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86</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Экономическая эффективность использования муниципальной собственности</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proofErr w:type="spellStart"/>
                  <w:r w:rsidRPr="0065696D">
                    <w:rPr>
                      <w:sz w:val="16"/>
                      <w:szCs w:val="16"/>
                    </w:rPr>
                    <w:t>коэф</w:t>
                  </w:r>
                  <w:proofErr w:type="spellEnd"/>
                  <w:r w:rsidRPr="0065696D">
                    <w:rPr>
                      <w:sz w:val="16"/>
                      <w:szCs w:val="16"/>
                    </w:rPr>
                    <w:t>.</w:t>
                  </w:r>
                </w:p>
              </w:tc>
              <w:tc>
                <w:tcPr>
                  <w:tcW w:w="45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63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2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1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52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r>
            <w:tr w:rsidR="00C764BC" w:rsidRPr="00374EF1" w:rsidTr="004C1254">
              <w:trPr>
                <w:gridAfter w:val="2"/>
                <w:wAfter w:w="48" w:type="pct"/>
                <w:trHeight w:val="716"/>
                <w:jc w:val="center"/>
              </w:trPr>
              <w:tc>
                <w:tcPr>
                  <w:tcW w:w="666"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87</w:t>
                  </w:r>
                </w:p>
              </w:tc>
              <w:tc>
                <w:tcPr>
                  <w:tcW w:w="968"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Сохранение высокого уровня долговой устойчивости</w:t>
                  </w:r>
                </w:p>
              </w:tc>
              <w:tc>
                <w:tcPr>
                  <w:tcW w:w="665"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да/нет</w:t>
                  </w:r>
                </w:p>
              </w:tc>
              <w:tc>
                <w:tcPr>
                  <w:tcW w:w="45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да</w:t>
                  </w:r>
                </w:p>
              </w:tc>
              <w:tc>
                <w:tcPr>
                  <w:tcW w:w="63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да</w:t>
                  </w:r>
                </w:p>
              </w:tc>
              <w:tc>
                <w:tcPr>
                  <w:tcW w:w="42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да</w:t>
                  </w:r>
                </w:p>
              </w:tc>
              <w:tc>
                <w:tcPr>
                  <w:tcW w:w="41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да</w:t>
                  </w:r>
                </w:p>
              </w:tc>
              <w:tc>
                <w:tcPr>
                  <w:tcW w:w="52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да</w:t>
                  </w:r>
                </w:p>
              </w:tc>
            </w:tr>
            <w:tr w:rsidR="00C764BC" w:rsidRPr="0065696D" w:rsidTr="004C1254">
              <w:trPr>
                <w:gridAfter w:val="2"/>
                <w:wAfter w:w="48" w:type="pct"/>
                <w:trHeight w:val="576"/>
                <w:jc w:val="center"/>
              </w:trPr>
              <w:tc>
                <w:tcPr>
                  <w:tcW w:w="666" w:type="pct"/>
                  <w:vMerge/>
                  <w:hideMark/>
                </w:tcPr>
                <w:p w:rsidR="00C764BC" w:rsidRPr="0065696D" w:rsidRDefault="00C764BC" w:rsidP="00CE620F">
                  <w:pPr>
                    <w:framePr w:hSpace="180" w:wrap="around" w:vAnchor="text" w:hAnchor="text" w:x="-1214" w:y="1"/>
                    <w:suppressOverlap/>
                    <w:jc w:val="both"/>
                    <w:rPr>
                      <w:sz w:val="16"/>
                      <w:szCs w:val="16"/>
                    </w:rPr>
                  </w:pP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88</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муниципальных служащих города, получивших дополнительное профессиональное образование</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37,4</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37,4</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37,4</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37,4</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37,4</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Вектор – </w:t>
                  </w:r>
                  <w:proofErr w:type="spellStart"/>
                  <w:r w:rsidRPr="0065696D">
                    <w:rPr>
                      <w:sz w:val="16"/>
                      <w:szCs w:val="16"/>
                    </w:rPr>
                    <w:t>Волонтерство</w:t>
                  </w:r>
                  <w:proofErr w:type="spellEnd"/>
                  <w:r w:rsidRPr="0065696D">
                    <w:rPr>
                      <w:sz w:val="16"/>
                      <w:szCs w:val="16"/>
                    </w:rPr>
                    <w:t xml:space="preserve"> и благотворительность</w:t>
                  </w:r>
                </w:p>
              </w:tc>
            </w:tr>
            <w:tr w:rsidR="00C764BC" w:rsidRPr="0065696D" w:rsidTr="004C1254">
              <w:trPr>
                <w:gridAfter w:val="2"/>
                <w:wAfter w:w="48" w:type="pct"/>
                <w:trHeight w:val="1228"/>
                <w:jc w:val="center"/>
              </w:trPr>
              <w:tc>
                <w:tcPr>
                  <w:tcW w:w="666"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Цель вектора – стимулирование создания общества </w:t>
                  </w:r>
                  <w:proofErr w:type="spellStart"/>
                  <w:r w:rsidRPr="0065696D">
                    <w:rPr>
                      <w:sz w:val="16"/>
                      <w:szCs w:val="16"/>
                    </w:rPr>
                    <w:t>небезразличия</w:t>
                  </w:r>
                  <w:proofErr w:type="spellEnd"/>
                  <w:r w:rsidRPr="0065696D">
                    <w:rPr>
                      <w:sz w:val="16"/>
                      <w:szCs w:val="16"/>
                    </w:rPr>
                    <w:t xml:space="preserve"> (</w:t>
                  </w:r>
                  <w:proofErr w:type="spellStart"/>
                  <w:r w:rsidRPr="0065696D">
                    <w:rPr>
                      <w:sz w:val="16"/>
                      <w:szCs w:val="16"/>
                    </w:rPr>
                    <w:t>волонтерства</w:t>
                  </w:r>
                  <w:proofErr w:type="spellEnd"/>
                  <w:r w:rsidRPr="0065696D">
                    <w:rPr>
                      <w:sz w:val="16"/>
                      <w:szCs w:val="16"/>
                    </w:rPr>
                    <w:t xml:space="preserve"> и благотворительности)</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89</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вовлеченных в деятельность волонтерских (добровольческих) организаций</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12,4</w:t>
                  </w:r>
                </w:p>
              </w:tc>
              <w:tc>
                <w:tcPr>
                  <w:tcW w:w="63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14,0</w:t>
                  </w:r>
                </w:p>
              </w:tc>
              <w:tc>
                <w:tcPr>
                  <w:tcW w:w="426"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15,6</w:t>
                  </w:r>
                </w:p>
              </w:tc>
              <w:tc>
                <w:tcPr>
                  <w:tcW w:w="41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18,1</w:t>
                  </w:r>
                </w:p>
              </w:tc>
              <w:tc>
                <w:tcPr>
                  <w:tcW w:w="520"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20,0</w:t>
                  </w:r>
                </w:p>
              </w:tc>
            </w:tr>
            <w:tr w:rsidR="00C764BC" w:rsidRPr="0065696D" w:rsidTr="004C1254">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Вектор – </w:t>
                  </w:r>
                  <w:proofErr w:type="spellStart"/>
                  <w:r w:rsidRPr="0065696D">
                    <w:rPr>
                      <w:sz w:val="16"/>
                      <w:szCs w:val="16"/>
                    </w:rPr>
                    <w:t>Инклюзивность</w:t>
                  </w:r>
                  <w:proofErr w:type="spellEnd"/>
                </w:p>
              </w:tc>
            </w:tr>
            <w:tr w:rsidR="00C764BC" w:rsidRPr="0065696D" w:rsidTr="004C1254">
              <w:trPr>
                <w:gridAfter w:val="2"/>
                <w:wAfter w:w="48" w:type="pct"/>
                <w:trHeight w:val="20"/>
                <w:jc w:val="center"/>
              </w:trPr>
              <w:tc>
                <w:tcPr>
                  <w:tcW w:w="666" w:type="pct"/>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-обеспечение доступной инклюзивной среды</w:t>
                  </w:r>
                </w:p>
              </w:tc>
              <w:tc>
                <w:tcPr>
                  <w:tcW w:w="207"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90</w:t>
                  </w:r>
                </w:p>
              </w:tc>
              <w:tc>
                <w:tcPr>
                  <w:tcW w:w="968"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Удовлетворенность населения развитием </w:t>
                  </w:r>
                  <w:proofErr w:type="spellStart"/>
                  <w:r w:rsidRPr="0065696D">
                    <w:rPr>
                      <w:sz w:val="16"/>
                      <w:szCs w:val="16"/>
                    </w:rPr>
                    <w:t>безбарьерной</w:t>
                  </w:r>
                  <w:proofErr w:type="spellEnd"/>
                  <w:r w:rsidRPr="0065696D">
                    <w:rPr>
                      <w:sz w:val="16"/>
                      <w:szCs w:val="16"/>
                    </w:rPr>
                    <w:t xml:space="preserve"> среды</w:t>
                  </w:r>
                </w:p>
              </w:tc>
              <w:tc>
                <w:tcPr>
                  <w:tcW w:w="665"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5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55,1</w:t>
                  </w:r>
                </w:p>
              </w:tc>
              <w:tc>
                <w:tcPr>
                  <w:tcW w:w="63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60,3</w:t>
                  </w:r>
                </w:p>
              </w:tc>
              <w:tc>
                <w:tcPr>
                  <w:tcW w:w="426"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65,5</w:t>
                  </w:r>
                </w:p>
              </w:tc>
              <w:tc>
                <w:tcPr>
                  <w:tcW w:w="41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73,8</w:t>
                  </w:r>
                </w:p>
              </w:tc>
              <w:tc>
                <w:tcPr>
                  <w:tcW w:w="520"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bl>
          <w:p w:rsidR="00C764BC" w:rsidRPr="00F835C7" w:rsidRDefault="00C764BC" w:rsidP="00C764BC">
            <w:pPr>
              <w:rPr>
                <w:rFonts w:eastAsia="Calibri"/>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autoSpaceDE w:val="0"/>
              <w:autoSpaceDN w:val="0"/>
              <w:adjustRightInd w:val="0"/>
              <w:contextualSpacing/>
              <w:jc w:val="both"/>
              <w:rPr>
                <w:rFonts w:eastAsia="Calibri"/>
                <w:sz w:val="20"/>
                <w:szCs w:val="20"/>
              </w:rPr>
            </w:pPr>
            <w:r w:rsidRPr="00073831">
              <w:rPr>
                <w:color w:val="000000" w:themeColor="text1"/>
                <w:sz w:val="20"/>
                <w:szCs w:val="20"/>
              </w:rPr>
              <w:t xml:space="preserve">Глава 21 </w:t>
            </w:r>
            <w:r w:rsidRPr="00073831">
              <w:rPr>
                <w:rFonts w:eastAsia="Calibri"/>
                <w:sz w:val="20"/>
                <w:szCs w:val="20"/>
              </w:rPr>
              <w:t xml:space="preserve">раздела </w:t>
            </w:r>
            <w:r w:rsidRPr="00073831">
              <w:rPr>
                <w:rFonts w:eastAsia="Calibri"/>
                <w:sz w:val="20"/>
                <w:szCs w:val="20"/>
                <w:lang w:val="en-US"/>
              </w:rPr>
              <w:t>VI</w:t>
            </w:r>
            <w:r>
              <w:rPr>
                <w:rFonts w:eastAsia="Calibri"/>
                <w:sz w:val="20"/>
                <w:szCs w:val="20"/>
              </w:rPr>
              <w:t xml:space="preserve"> изложить в новой редакции</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18"/>
              <w:gridCol w:w="345"/>
              <w:gridCol w:w="1613"/>
              <w:gridCol w:w="837"/>
              <w:gridCol w:w="729"/>
              <w:gridCol w:w="697"/>
              <w:gridCol w:w="699"/>
              <w:gridCol w:w="699"/>
              <w:gridCol w:w="699"/>
              <w:gridCol w:w="86"/>
              <w:gridCol w:w="9"/>
            </w:tblGrid>
            <w:tr w:rsidR="00C764BC" w:rsidRPr="0065696D" w:rsidTr="0053450B">
              <w:trPr>
                <w:gridAfter w:val="2"/>
                <w:wAfter w:w="63" w:type="pct"/>
                <w:trHeight w:val="20"/>
                <w:tblHeader/>
                <w:jc w:val="center"/>
              </w:trPr>
              <w:tc>
                <w:tcPr>
                  <w:tcW w:w="742"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Цель</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1071"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Целевые показатели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Единицы</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измерения</w:t>
                  </w:r>
                </w:p>
              </w:tc>
              <w:tc>
                <w:tcPr>
                  <w:tcW w:w="484"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2024 – 2026</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(1 этап)</w:t>
                  </w:r>
                </w:p>
              </w:tc>
              <w:tc>
                <w:tcPr>
                  <w:tcW w:w="463"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2027 – 2031</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(2 этап)</w:t>
                  </w:r>
                </w:p>
              </w:tc>
              <w:tc>
                <w:tcPr>
                  <w:tcW w:w="464"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2032 – 2036</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(3 этап)</w:t>
                  </w:r>
                </w:p>
              </w:tc>
              <w:tc>
                <w:tcPr>
                  <w:tcW w:w="464"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2037 – 2044</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(4 этап)</w:t>
                  </w:r>
                </w:p>
              </w:tc>
              <w:tc>
                <w:tcPr>
                  <w:tcW w:w="464" w:type="pct"/>
                  <w:shd w:val="clear" w:color="auto" w:fill="auto"/>
                  <w:noWrap/>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2045 – 2050</w:t>
                  </w:r>
                </w:p>
                <w:p w:rsidR="00C764BC" w:rsidRPr="0065696D" w:rsidRDefault="00C764BC" w:rsidP="00CE620F">
                  <w:pPr>
                    <w:framePr w:hSpace="180" w:wrap="around" w:vAnchor="text" w:hAnchor="text" w:x="-1214" w:y="1"/>
                    <w:suppressOverlap/>
                    <w:jc w:val="center"/>
                    <w:rPr>
                      <w:sz w:val="16"/>
                      <w:szCs w:val="16"/>
                    </w:rPr>
                  </w:pPr>
                  <w:r w:rsidRPr="0065696D">
                    <w:rPr>
                      <w:sz w:val="16"/>
                      <w:szCs w:val="16"/>
                    </w:rPr>
                    <w:t>(5 этап)</w:t>
                  </w:r>
                </w:p>
              </w:tc>
            </w:tr>
            <w:tr w:rsidR="00C764BC" w:rsidRPr="0065696D" w:rsidTr="0053450B">
              <w:trPr>
                <w:gridAfter w:val="2"/>
                <w:wAfter w:w="63" w:type="pct"/>
                <w:trHeight w:val="1102"/>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Генеральная цель – город ком</w:t>
                  </w:r>
                  <w:bookmarkStart w:id="0" w:name="_GoBack"/>
                  <w:bookmarkEnd w:id="0"/>
                  <w:r w:rsidRPr="0065696D">
                    <w:rPr>
                      <w:sz w:val="16"/>
                      <w:szCs w:val="16"/>
                    </w:rPr>
                    <w:t>фортной среды и духовно-нравственных ценностей за счет активной кооперации населения, власти, науки и предпринимательства для устойчивого развития социальной сферы, инновационной и креативной экономик</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Объем отгруженных товаров собственного производства, выполненных работ и услуг собственными силами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млрд. рублей</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1 552</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2 059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2 749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4 083</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5 223</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Pr>
                      <w:sz w:val="16"/>
                      <w:szCs w:val="16"/>
                    </w:rPr>
                    <w:t>, к базовому 2020 году</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63,4</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Pr>
                      <w:sz w:val="16"/>
                      <w:szCs w:val="16"/>
                    </w:rPr>
                    <w:t>122,5</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Pr>
                      <w:sz w:val="16"/>
                      <w:szCs w:val="16"/>
                    </w:rPr>
                    <w:t>84,0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Pr>
                      <w:sz w:val="16"/>
                      <w:szCs w:val="16"/>
                    </w:rPr>
                    <w:t>32,4</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Pr>
                      <w:sz w:val="16"/>
                      <w:szCs w:val="16"/>
                    </w:rPr>
                    <w:t>70,8</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w:t>
                  </w:r>
                </w:p>
              </w:tc>
              <w:tc>
                <w:tcPr>
                  <w:tcW w:w="1071" w:type="pct"/>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Доля занятых в малом бизнесе в общей численности занятых в экономике</w:t>
                  </w:r>
                </w:p>
              </w:tc>
              <w:tc>
                <w:tcPr>
                  <w:tcW w:w="556"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w:t>
                  </w:r>
                </w:p>
              </w:tc>
              <w:tc>
                <w:tcPr>
                  <w:tcW w:w="484" w:type="pct"/>
                  <w:shd w:val="clear" w:color="auto" w:fill="auto"/>
                  <w:noWrap/>
                  <w:vAlign w:val="bottom"/>
                  <w:hideMark/>
                </w:tcPr>
                <w:p w:rsidR="00C764BC" w:rsidRPr="005B2DFF" w:rsidRDefault="00C764BC" w:rsidP="00CE620F">
                  <w:pPr>
                    <w:framePr w:hSpace="180" w:wrap="around" w:vAnchor="text" w:hAnchor="text" w:x="-1214" w:y="1"/>
                    <w:suppressOverlap/>
                    <w:jc w:val="right"/>
                    <w:rPr>
                      <w:sz w:val="16"/>
                      <w:szCs w:val="16"/>
                    </w:rPr>
                  </w:pPr>
                  <w:r w:rsidRPr="005B2DFF">
                    <w:rPr>
                      <w:sz w:val="16"/>
                      <w:szCs w:val="16"/>
                    </w:rPr>
                    <w:t>42,8</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47,0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51,3</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56,4</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4</w:t>
                  </w:r>
                </w:p>
              </w:tc>
              <w:tc>
                <w:tcPr>
                  <w:tcW w:w="1071" w:type="pct"/>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Индекс роста реального среднедушевого денежного дохода населения</w:t>
                  </w:r>
                </w:p>
              </w:tc>
              <w:tc>
                <w:tcPr>
                  <w:tcW w:w="556"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 к предыдущему году</w:t>
                  </w:r>
                </w:p>
              </w:tc>
              <w:tc>
                <w:tcPr>
                  <w:tcW w:w="484" w:type="pct"/>
                  <w:shd w:val="clear" w:color="auto" w:fill="auto"/>
                  <w:noWrap/>
                  <w:vAlign w:val="bottom"/>
                  <w:hideMark/>
                </w:tcPr>
                <w:p w:rsidR="00C764BC" w:rsidRPr="005B2DFF" w:rsidRDefault="00C764BC" w:rsidP="00CE620F">
                  <w:pPr>
                    <w:framePr w:hSpace="180" w:wrap="around" w:vAnchor="text" w:hAnchor="text" w:x="-1214" w:y="1"/>
                    <w:suppressOverlap/>
                    <w:jc w:val="right"/>
                    <w:rPr>
                      <w:sz w:val="16"/>
                      <w:szCs w:val="16"/>
                    </w:rPr>
                  </w:pPr>
                  <w:r w:rsidRPr="005B2DFF">
                    <w:rPr>
                      <w:sz w:val="16"/>
                      <w:szCs w:val="16"/>
                    </w:rPr>
                    <w:t>102,5</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103,9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103,4</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103,5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103,9</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5</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Соотношение среднедушевого дохода и прожиточного минимума</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proofErr w:type="spellStart"/>
                  <w:r>
                    <w:rPr>
                      <w:sz w:val="16"/>
                      <w:szCs w:val="16"/>
                    </w:rPr>
                    <w:t>коэф</w:t>
                  </w:r>
                  <w:proofErr w:type="spellEnd"/>
                  <w:r>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w:t>
                  </w:r>
                  <w:r>
                    <w:rPr>
                      <w:sz w:val="16"/>
                      <w:szCs w:val="16"/>
                    </w:rPr>
                    <w:t>8</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4,3</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Pr>
                      <w:sz w:val="16"/>
                      <w:szCs w:val="16"/>
                    </w:rPr>
                    <w:t>4,6</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6</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Среднегодовая численность постоянного населения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тыс. чел.</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435,4</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475,0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570,0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580,4</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Направление – Инновационная экономика</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Вектор – Научно-промышленный </w:t>
                  </w:r>
                  <w:proofErr w:type="spellStart"/>
                  <w:r w:rsidRPr="0065696D">
                    <w:rPr>
                      <w:sz w:val="16"/>
                      <w:szCs w:val="16"/>
                    </w:rPr>
                    <w:t>мультиотраслевой</w:t>
                  </w:r>
                  <w:proofErr w:type="spellEnd"/>
                  <w:r w:rsidRPr="0065696D">
                    <w:rPr>
                      <w:sz w:val="16"/>
                      <w:szCs w:val="16"/>
                    </w:rPr>
                    <w:t xml:space="preserve"> кластер</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 xml:space="preserve">Цель вектора – становление города Сургута </w:t>
                  </w:r>
                  <w:r>
                    <w:rPr>
                      <w:sz w:val="14"/>
                      <w:szCs w:val="14"/>
                    </w:rPr>
                    <w:t xml:space="preserve">как научно-промышленного </w:t>
                  </w:r>
                  <w:proofErr w:type="spellStart"/>
                  <w:r>
                    <w:rPr>
                      <w:sz w:val="14"/>
                      <w:szCs w:val="14"/>
                    </w:rPr>
                    <w:t>мульти</w:t>
                  </w:r>
                  <w:r w:rsidRPr="0065696D">
                    <w:rPr>
                      <w:sz w:val="14"/>
                      <w:szCs w:val="14"/>
                    </w:rPr>
                    <w:t>отраслевого</w:t>
                  </w:r>
                  <w:proofErr w:type="spellEnd"/>
                  <w:r w:rsidRPr="0065696D">
                    <w:rPr>
                      <w:sz w:val="14"/>
                      <w:szCs w:val="14"/>
                    </w:rPr>
                    <w:t xml:space="preserve"> кластера национального уровня в части нефтегазовой и </w:t>
                  </w:r>
                  <w:proofErr w:type="spellStart"/>
                  <w:r w:rsidRPr="0065696D">
                    <w:rPr>
                      <w:sz w:val="14"/>
                      <w:szCs w:val="14"/>
                    </w:rPr>
                    <w:t>энергозатратных</w:t>
                  </w:r>
                  <w:proofErr w:type="spellEnd"/>
                  <w:r w:rsidRPr="0065696D">
                    <w:rPr>
                      <w:sz w:val="14"/>
                      <w:szCs w:val="14"/>
                    </w:rPr>
                    <w:t xml:space="preserve"> отраслей</w:t>
                  </w:r>
                </w:p>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7</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Дополнительный объем отгруженных товаров собственного производства, выполненных работ и услуг собственными силами в рамках научно-промышленного </w:t>
                  </w:r>
                  <w:proofErr w:type="spellStart"/>
                  <w:r w:rsidRPr="0065696D">
                    <w:rPr>
                      <w:sz w:val="16"/>
                      <w:szCs w:val="16"/>
                    </w:rPr>
                    <w:t>мультиотраслевого</w:t>
                  </w:r>
                  <w:proofErr w:type="spellEnd"/>
                  <w:r w:rsidRPr="0065696D">
                    <w:rPr>
                      <w:sz w:val="16"/>
                      <w:szCs w:val="16"/>
                    </w:rPr>
                    <w:t xml:space="preserve"> кластера</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35 970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155 622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341 110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719 409</w:t>
                  </w:r>
                </w:p>
              </w:tc>
            </w:tr>
            <w:tr w:rsidR="00C764BC" w:rsidRPr="0065696D" w:rsidTr="0053450B">
              <w:trPr>
                <w:gridAfter w:val="2"/>
                <w:wAfter w:w="63" w:type="pct"/>
                <w:trHeight w:val="1154"/>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8</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Дополнительные затраты на исследования и разработки в рамках научно-промышленного </w:t>
                  </w:r>
                  <w:proofErr w:type="spellStart"/>
                  <w:r w:rsidRPr="0065696D">
                    <w:rPr>
                      <w:sz w:val="16"/>
                      <w:szCs w:val="16"/>
                    </w:rPr>
                    <w:t>мультиотраслевого</w:t>
                  </w:r>
                  <w:proofErr w:type="spellEnd"/>
                  <w:r w:rsidRPr="0065696D">
                    <w:rPr>
                      <w:sz w:val="16"/>
                      <w:szCs w:val="16"/>
                    </w:rPr>
                    <w:t xml:space="preserve"> кластера</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3 597</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12 695</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17 774</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21 582</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Транспорт и логистика</w:t>
                  </w:r>
                </w:p>
              </w:tc>
            </w:tr>
            <w:tr w:rsidR="00C764BC" w:rsidRPr="0065696D" w:rsidTr="0053450B">
              <w:trPr>
                <w:gridAfter w:val="2"/>
                <w:wAfter w:w="63" w:type="pct"/>
                <w:trHeight w:val="2202"/>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Цель вектора – модернизация транспортной системы и создание крупных логистических комплексов межрегионального значения</w:t>
                  </w:r>
                </w:p>
                <w:p w:rsidR="00C764BC" w:rsidRPr="0065696D" w:rsidRDefault="00C764BC" w:rsidP="00CE620F">
                  <w:pPr>
                    <w:framePr w:hSpace="180" w:wrap="around" w:vAnchor="text" w:hAnchor="text" w:x="-1214" w:y="1"/>
                    <w:suppressOverlap/>
                    <w:jc w:val="both"/>
                    <w:rPr>
                      <w:sz w:val="24"/>
                    </w:rPr>
                  </w:pPr>
                </w:p>
                <w:p w:rsidR="00C764BC" w:rsidRPr="0065696D" w:rsidRDefault="00C764BC" w:rsidP="00CE620F">
                  <w:pPr>
                    <w:framePr w:hSpace="180" w:wrap="around" w:vAnchor="text" w:hAnchor="text" w:x="-1214" w:y="1"/>
                    <w:suppressOverlap/>
                    <w:jc w:val="both"/>
                    <w:rPr>
                      <w:sz w:val="24"/>
                    </w:rPr>
                  </w:pPr>
                  <w:r w:rsidRPr="0065696D">
                    <w:rPr>
                      <w:sz w:val="24"/>
                    </w:rPr>
                    <w:t xml:space="preserve"> </w:t>
                  </w:r>
                </w:p>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9</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Объем отгруженных товаров собственного производства, выполненных работ и услуг собственными силами в ценах соответствующих лет по виду экономической деятельности «Транспорт и хранение»</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Pr>
                      <w:sz w:val="16"/>
                      <w:szCs w:val="16"/>
                    </w:rPr>
                    <w:t>198 893</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Pr>
                      <w:sz w:val="16"/>
                      <w:szCs w:val="16"/>
                    </w:rPr>
                    <w:t>267 435</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Pr>
                      <w:sz w:val="16"/>
                      <w:szCs w:val="16"/>
                    </w:rPr>
                    <w:t>316 377</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Pr>
                      <w:sz w:val="16"/>
                      <w:szCs w:val="16"/>
                    </w:rPr>
                    <w:t>431 374</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Pr>
                      <w:sz w:val="16"/>
                      <w:szCs w:val="16"/>
                    </w:rPr>
                    <w:t>493 162</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10</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Наличие транспортно-пересадочных узлов (аэропорт, автовокзал, ж/д вокзал)</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11</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Создание крупных транспортно-логистических комплексов</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12</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Наличие речного вокзала с развитой инфраструктурой речных перевозок</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hideMark/>
                </w:tcPr>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Предпринимательство и туризм</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 xml:space="preserve">Цель вектора в части развития предпринимательства -содействие развитию </w:t>
                  </w:r>
                  <w:proofErr w:type="spellStart"/>
                  <w:r w:rsidRPr="0065696D">
                    <w:rPr>
                      <w:sz w:val="14"/>
                      <w:szCs w:val="14"/>
                    </w:rPr>
                    <w:t>клиентоцентричного</w:t>
                  </w:r>
                  <w:proofErr w:type="spellEnd"/>
                  <w:r w:rsidRPr="0065696D">
                    <w:rPr>
                      <w:sz w:val="14"/>
                      <w:szCs w:val="14"/>
                    </w:rPr>
                    <w:t xml:space="preserve"> города, ориентированного на максимальную поддержку предпринимательства.</w:t>
                  </w:r>
                </w:p>
                <w:p w:rsidR="00C764BC" w:rsidRPr="0065696D" w:rsidRDefault="00C764BC" w:rsidP="00CE620F">
                  <w:pPr>
                    <w:framePr w:hSpace="180" w:wrap="around" w:vAnchor="text" w:hAnchor="text" w:x="-1214" w:y="1"/>
                    <w:suppressOverlap/>
                    <w:jc w:val="both"/>
                    <w:rPr>
                      <w:sz w:val="14"/>
                      <w:szCs w:val="14"/>
                    </w:rPr>
                  </w:pPr>
                  <w:r w:rsidRPr="0065696D">
                    <w:rPr>
                      <w:sz w:val="14"/>
                      <w:szCs w:val="14"/>
                    </w:rPr>
                    <w:t>Цель вектора в части развития туризма –</w:t>
                  </w:r>
                </w:p>
                <w:p w:rsidR="00C764BC" w:rsidRPr="0065696D" w:rsidRDefault="00C764BC" w:rsidP="00CE620F">
                  <w:pPr>
                    <w:framePr w:hSpace="180" w:wrap="around" w:vAnchor="text" w:hAnchor="text" w:x="-1214" w:y="1"/>
                    <w:suppressOverlap/>
                    <w:jc w:val="both"/>
                    <w:rPr>
                      <w:sz w:val="14"/>
                      <w:szCs w:val="14"/>
                    </w:rPr>
                  </w:pPr>
                  <w:r w:rsidRPr="0065696D">
                    <w:rPr>
                      <w:sz w:val="14"/>
                      <w:szCs w:val="14"/>
                    </w:rPr>
                    <w:t>становление Сургута как регионального центра делового, развлекательного, медицинского туризма с развитыми рекреационными пространствами, привлекающего туристов событийными мероприятиями и своими уникальными объектами культурного наследия, спортивной, торгово-развлекательной инфраструктуры, и выполняющего распределительные функции для туристического потока в крупной городской агломерации Сургут – Нефтеюганск</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13</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Pr>
                      <w:sz w:val="16"/>
                      <w:szCs w:val="16"/>
                    </w:rPr>
                    <w:t>Удовлетворе</w:t>
                  </w:r>
                  <w:r w:rsidRPr="0065696D">
                    <w:rPr>
                      <w:sz w:val="16"/>
                      <w:szCs w:val="16"/>
                    </w:rPr>
                    <w:t>нность предпринимательского сообщества общими условиями ведения предпринимательской деятельности в муниципальном образовании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55,56</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58,00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75,00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75,00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14</w:t>
                  </w:r>
                </w:p>
              </w:tc>
              <w:tc>
                <w:tcPr>
                  <w:tcW w:w="1071" w:type="pct"/>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Оборот (товаров, работ, услуг) субъектов малого предпринимательства</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275 766</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360 928</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540 984</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851 610</w:t>
                  </w:r>
                </w:p>
              </w:tc>
              <w:tc>
                <w:tcPr>
                  <w:tcW w:w="464" w:type="pct"/>
                  <w:shd w:val="clear" w:color="auto" w:fill="auto"/>
                  <w:noWrap/>
                  <w:vAlign w:val="bottom"/>
                  <w:hideMark/>
                </w:tcPr>
                <w:p w:rsidR="00C764BC" w:rsidRPr="00A832F5" w:rsidRDefault="00C764BC" w:rsidP="00CE620F">
                  <w:pPr>
                    <w:framePr w:hSpace="180" w:wrap="around" w:vAnchor="text" w:hAnchor="text" w:x="-1214" w:y="1"/>
                    <w:suppressOverlap/>
                    <w:jc w:val="right"/>
                    <w:rPr>
                      <w:sz w:val="12"/>
                      <w:szCs w:val="12"/>
                    </w:rPr>
                  </w:pPr>
                  <w:r w:rsidRPr="00A832F5">
                    <w:rPr>
                      <w:sz w:val="12"/>
                      <w:szCs w:val="12"/>
                    </w:rPr>
                    <w:t>1 352 054</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15</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Численность занятых в малом бизнесе, включая индивидуальных предпринимателей и </w:t>
                  </w:r>
                  <w:proofErr w:type="spellStart"/>
                  <w:r w:rsidRPr="0065696D">
                    <w:rPr>
                      <w:sz w:val="16"/>
                      <w:szCs w:val="16"/>
                    </w:rPr>
                    <w:t>самозанятых</w:t>
                  </w:r>
                  <w:proofErr w:type="spellEnd"/>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тыс. чел.</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94,7</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107,1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127,5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148,1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157,0</w:t>
                  </w:r>
                </w:p>
              </w:tc>
            </w:tr>
            <w:tr w:rsidR="00C764BC" w:rsidRPr="0065696D" w:rsidTr="0053450B">
              <w:trPr>
                <w:gridAfter w:val="2"/>
                <w:wAfter w:w="63" w:type="pct"/>
                <w:trHeight w:val="129"/>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16</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Удовлетворенность туризмом</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35,6</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44,8</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68,9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EB40A3" w:rsidRDefault="00C764BC" w:rsidP="00CE620F">
                  <w:pPr>
                    <w:framePr w:hSpace="180" w:wrap="around" w:vAnchor="text" w:hAnchor="text" w:x="-1214" w:y="1"/>
                    <w:suppressOverlap/>
                    <w:jc w:val="center"/>
                    <w:rPr>
                      <w:sz w:val="16"/>
                      <w:szCs w:val="16"/>
                    </w:rPr>
                  </w:pPr>
                  <w:r w:rsidRPr="00EB40A3">
                    <w:rPr>
                      <w:sz w:val="16"/>
                      <w:szCs w:val="16"/>
                    </w:rPr>
                    <w:t>17</w:t>
                  </w:r>
                </w:p>
              </w:tc>
              <w:tc>
                <w:tcPr>
                  <w:tcW w:w="1071" w:type="pct"/>
                  <w:shd w:val="clear" w:color="auto" w:fill="auto"/>
                  <w:hideMark/>
                </w:tcPr>
                <w:p w:rsidR="00C764BC" w:rsidRPr="00EB40A3" w:rsidRDefault="00C764BC" w:rsidP="00CE620F">
                  <w:pPr>
                    <w:framePr w:hSpace="180" w:wrap="around" w:vAnchor="text" w:hAnchor="text" w:x="-1214" w:y="1"/>
                    <w:suppressOverlap/>
                    <w:jc w:val="both"/>
                    <w:rPr>
                      <w:sz w:val="16"/>
                      <w:szCs w:val="16"/>
                    </w:rPr>
                  </w:pPr>
                  <w:r w:rsidRPr="00EB40A3">
                    <w:rPr>
                      <w:sz w:val="16"/>
                      <w:szCs w:val="16"/>
                    </w:rPr>
                    <w:t>Турпоток</w:t>
                  </w:r>
                </w:p>
              </w:tc>
              <w:tc>
                <w:tcPr>
                  <w:tcW w:w="556" w:type="pct"/>
                  <w:shd w:val="clear" w:color="auto" w:fill="auto"/>
                  <w:hideMark/>
                </w:tcPr>
                <w:p w:rsidR="00C764BC" w:rsidRPr="00EB40A3" w:rsidRDefault="00C764BC" w:rsidP="00CE620F">
                  <w:pPr>
                    <w:framePr w:hSpace="180" w:wrap="around" w:vAnchor="text" w:hAnchor="text" w:x="-1214" w:y="1"/>
                    <w:suppressOverlap/>
                    <w:jc w:val="center"/>
                    <w:rPr>
                      <w:sz w:val="16"/>
                      <w:szCs w:val="16"/>
                    </w:rPr>
                  </w:pPr>
                  <w:r w:rsidRPr="00EB40A3">
                    <w:rPr>
                      <w:sz w:val="16"/>
                      <w:szCs w:val="16"/>
                    </w:rPr>
                    <w:t>тыс. единиц</w:t>
                  </w:r>
                </w:p>
              </w:tc>
              <w:tc>
                <w:tcPr>
                  <w:tcW w:w="484" w:type="pct"/>
                  <w:shd w:val="clear" w:color="auto" w:fill="auto"/>
                  <w:noWrap/>
                  <w:hideMark/>
                </w:tcPr>
                <w:p w:rsidR="00C764BC" w:rsidRPr="00EB40A3" w:rsidRDefault="00C764BC" w:rsidP="00CE620F">
                  <w:pPr>
                    <w:framePr w:hSpace="180" w:wrap="around" w:vAnchor="text" w:hAnchor="text" w:x="-1214" w:y="1"/>
                    <w:suppressOverlap/>
                    <w:jc w:val="right"/>
                    <w:rPr>
                      <w:sz w:val="16"/>
                      <w:szCs w:val="16"/>
                    </w:rPr>
                  </w:pPr>
                  <w:r w:rsidRPr="00EB40A3">
                    <w:rPr>
                      <w:sz w:val="16"/>
                      <w:szCs w:val="16"/>
                    </w:rPr>
                    <w:t>471</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611</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725</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810</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Креативная экономика</w:t>
                  </w:r>
                </w:p>
              </w:tc>
            </w:tr>
            <w:tr w:rsidR="00C764BC" w:rsidRPr="0065696D" w:rsidTr="0053450B">
              <w:trPr>
                <w:gridAfter w:val="2"/>
                <w:wAfter w:w="63" w:type="pct"/>
                <w:trHeight w:val="20"/>
                <w:jc w:val="center"/>
              </w:trPr>
              <w:tc>
                <w:tcPr>
                  <w:tcW w:w="742" w:type="pct"/>
                  <w:shd w:val="clear" w:color="auto" w:fill="auto"/>
                  <w:hideMark/>
                </w:tcPr>
                <w:p w:rsidR="00C764BC" w:rsidRPr="0065696D" w:rsidRDefault="00C764BC" w:rsidP="00CE620F">
                  <w:pPr>
                    <w:framePr w:hSpace="180" w:wrap="around" w:vAnchor="text" w:hAnchor="text" w:x="-1214" w:y="1"/>
                    <w:suppressOverlap/>
                    <w:jc w:val="both"/>
                    <w:rPr>
                      <w:sz w:val="24"/>
                    </w:rPr>
                  </w:pPr>
                  <w:r w:rsidRPr="0065696D">
                    <w:rPr>
                      <w:sz w:val="14"/>
                      <w:szCs w:val="14"/>
                    </w:rPr>
                    <w:t xml:space="preserve">Цель вектора – создание и развитие экосистемы креативных (творческих) индустрий города, направленных на сохранение и наращивание человеческого капитала города и создания новых продуктов в </w:t>
                  </w:r>
                  <w:proofErr w:type="spellStart"/>
                  <w:r w:rsidRPr="0065696D">
                    <w:rPr>
                      <w:sz w:val="14"/>
                      <w:szCs w:val="14"/>
                    </w:rPr>
                    <w:t>несырьевых</w:t>
                  </w:r>
                  <w:proofErr w:type="spellEnd"/>
                  <w:r w:rsidRPr="0065696D">
                    <w:rPr>
                      <w:sz w:val="14"/>
                      <w:szCs w:val="14"/>
                    </w:rPr>
                    <w:t xml:space="preserve"> отраслях с высокой</w:t>
                  </w:r>
                  <w:r w:rsidRPr="0065696D">
                    <w:rPr>
                      <w:sz w:val="24"/>
                    </w:rPr>
                    <w:t xml:space="preserve"> </w:t>
                  </w:r>
                  <w:r w:rsidRPr="0065696D">
                    <w:rPr>
                      <w:sz w:val="14"/>
                      <w:szCs w:val="14"/>
                    </w:rPr>
                    <w:t>добавленной стоимостью</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18</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Объем отгруженных товаров собственного производства, выполненных работ и услуг собственными силами по направлению «креативные» индустрии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млн. рублей</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14 759</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58 046</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111 816</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224 590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335 824</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 xml:space="preserve">Вектор – </w:t>
                  </w:r>
                  <w:proofErr w:type="spellStart"/>
                  <w:r w:rsidRPr="0065696D">
                    <w:rPr>
                      <w:sz w:val="16"/>
                      <w:szCs w:val="16"/>
                    </w:rPr>
                    <w:t>Цифровизация</w:t>
                  </w:r>
                  <w:proofErr w:type="spellEnd"/>
                </w:p>
              </w:tc>
            </w:tr>
            <w:tr w:rsidR="00C764BC" w:rsidRPr="0065696D" w:rsidTr="0053450B">
              <w:trPr>
                <w:gridAfter w:val="2"/>
                <w:wAfter w:w="63" w:type="pct"/>
                <w:trHeight w:val="20"/>
                <w:jc w:val="center"/>
              </w:trPr>
              <w:tc>
                <w:tcPr>
                  <w:tcW w:w="742" w:type="pct"/>
                  <w:vMerge w:val="restart"/>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Цель вектора – цифровая трансформация муниципального управления</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19</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Стоимостная доля закупаемого и (или) арендуемого иностранного программного обеспечения (не более)</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20</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Стоимостная доля закупаемого оборудования иностранного производства, используемого для цифровой инфраструктуры (не более)</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40,0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35,0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21</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цифровых платформ, используемых для муниципального управления (не менее)</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22</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цифровых сервисов для населения, созданных на базе цифровых платформ, используемых для муниципального управления (не менее)</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17</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23</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цифровых платформ, используемых для муниципального управления с применением искусственного интеллекта (не менее)</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Направление – Человеческий капитал</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Образование</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4"/>
                      <w:szCs w:val="14"/>
                    </w:rPr>
                  </w:pPr>
                  <w:r w:rsidRPr="0065696D">
                    <w:rPr>
                      <w:sz w:val="14"/>
                      <w:szCs w:val="14"/>
                    </w:rPr>
                    <w:t xml:space="preserve">Цель вектора – обеспечение доступного и качественного образования; выявление, поддержка и развитие способностей и талантов жителей города Сургута </w:t>
                  </w:r>
                </w:p>
                <w:p w:rsidR="00C764BC" w:rsidRPr="0065696D" w:rsidRDefault="00C764BC" w:rsidP="00CE620F">
                  <w:pPr>
                    <w:framePr w:hSpace="180" w:wrap="around" w:vAnchor="text" w:hAnchor="text" w:x="-1214" w:y="1"/>
                    <w:suppressOverlap/>
                    <w:jc w:val="both"/>
                    <w:rPr>
                      <w:sz w:val="14"/>
                      <w:szCs w:val="14"/>
                    </w:rPr>
                  </w:pPr>
                </w:p>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24</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удовлетворенности потребителей услугами в сфере образования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58,0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63,0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68,0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76,0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82,0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25</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Обеспеченность населения местами </w:t>
                  </w:r>
                  <w:r w:rsidRPr="0065696D">
                    <w:rPr>
                      <w:sz w:val="16"/>
                      <w:szCs w:val="16"/>
                    </w:rPr>
                    <w:br/>
                    <w:t>в образовательных организациях дошкольного образования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102,9</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108,1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110,9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101,1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100,1</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26</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Обеспеченность населения местами </w:t>
                  </w:r>
                  <w:r w:rsidRPr="0065696D">
                    <w:rPr>
                      <w:sz w:val="16"/>
                      <w:szCs w:val="16"/>
                    </w:rPr>
                    <w:br/>
                    <w:t>в общеобразовательных учреждениях</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68,0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111,0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101,0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100,9</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27</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Обеспеченность населения местами дополнительного образования </w:t>
                  </w:r>
                  <w:r w:rsidRPr="0065696D">
                    <w:rPr>
                      <w:sz w:val="16"/>
                      <w:szCs w:val="16"/>
                    </w:rPr>
                    <w:br/>
                    <w:t>в учреждениях дополнительного образования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42,8</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71,9</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105,4</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98,9</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100,1</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28</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D238C4">
                    <w:rPr>
                      <w:sz w:val="16"/>
                      <w:szCs w:val="16"/>
                    </w:rPr>
                    <w:t>54,0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29</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общеобразовательных учреждений, реализующих образовательные программы </w:t>
                  </w:r>
                  <w:r w:rsidRPr="0065696D">
                    <w:rPr>
                      <w:sz w:val="16"/>
                      <w:szCs w:val="16"/>
                    </w:rPr>
                    <w:br/>
                    <w:t xml:space="preserve">для 6 – 11-х классов, реализующих </w:t>
                  </w:r>
                  <w:proofErr w:type="spellStart"/>
                  <w:r w:rsidRPr="0065696D">
                    <w:rPr>
                      <w:sz w:val="16"/>
                      <w:szCs w:val="16"/>
                    </w:rPr>
                    <w:t>профориентационный</w:t>
                  </w:r>
                  <w:proofErr w:type="spellEnd"/>
                  <w:r w:rsidRPr="0065696D">
                    <w:rPr>
                      <w:sz w:val="16"/>
                      <w:szCs w:val="16"/>
                    </w:rPr>
                    <w:t xml:space="preserve"> минимум на продвинутом уровне</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28,6</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37,0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45,7</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51,4</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57,0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30</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обучающихся 5 – 11-х классов, ставших победителями и призерами мероприятий регионального </w:t>
                  </w:r>
                  <w:r w:rsidRPr="0065696D">
                    <w:rPr>
                      <w:sz w:val="16"/>
                      <w:szCs w:val="16"/>
                    </w:rPr>
                    <w:br/>
                    <w:t>и федерального уровней, направленных на выявление и развитие интеллектуальных и творческих способностей, способностей к занятиям физической культурой и спортом</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4,9</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31</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выпускников 11-х классов, поступивших в учреждения высшего </w:t>
                  </w:r>
                  <w:r w:rsidRPr="0065696D">
                    <w:rPr>
                      <w:sz w:val="16"/>
                      <w:szCs w:val="16"/>
                    </w:rPr>
                    <w:br/>
                    <w:t>и среднего профессионального образования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88,2</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89,2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91,8</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93,0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32</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Наличие образовательного блока </w:t>
                  </w:r>
                  <w:r w:rsidRPr="0065696D">
                    <w:rPr>
                      <w:sz w:val="16"/>
                      <w:szCs w:val="16"/>
                    </w:rPr>
                    <w:br/>
                    <w:t xml:space="preserve">на базе НТЦ и </w:t>
                  </w:r>
                  <w:proofErr w:type="spellStart"/>
                  <w:r w:rsidRPr="0065696D">
                    <w:rPr>
                      <w:sz w:val="16"/>
                      <w:szCs w:val="16"/>
                    </w:rPr>
                    <w:t>СурГУ</w:t>
                  </w:r>
                  <w:proofErr w:type="spellEnd"/>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Молодежная политика</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становление города Сургута как центра притяжения молодежи, обеспечивающего условия для творчества, досуга и отдыха, а также возможности самореализации в любом возрасте</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33</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w:t>
                  </w:r>
                  <w:r>
                    <w:rPr>
                      <w:sz w:val="16"/>
                      <w:szCs w:val="16"/>
                    </w:rPr>
                    <w:t>е</w:t>
                  </w:r>
                  <w:r w:rsidRPr="0065696D">
                    <w:rPr>
                      <w:sz w:val="16"/>
                      <w:szCs w:val="16"/>
                    </w:rPr>
                    <w:t>нность населения услугами молодёжной политики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90,4</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92,7</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34</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молодых людей, охваченных молодежными проектами и программами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32,7</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61,5</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89,3</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68,3</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35</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Обеспеченность организациями в сфере молодежной политики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27,3</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51,3</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74,5</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120,9</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118,0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36</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Наличие многофункционального молодежного центра</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rPr>
                      <w:sz w:val="16"/>
                      <w:szCs w:val="16"/>
                    </w:rPr>
                  </w:pPr>
                  <w:r w:rsidRPr="0065696D">
                    <w:rPr>
                      <w:sz w:val="16"/>
                      <w:szCs w:val="16"/>
                    </w:rPr>
                    <w:t>Вектор – Культура</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создание современной культурной среды для обеспечения доступа жителей к культурным ценностям и услугам</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37</w:t>
                  </w:r>
                </w:p>
              </w:tc>
              <w:tc>
                <w:tcPr>
                  <w:tcW w:w="1071" w:type="pct"/>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Уровень удовлетворенности населения качеством услуг организаций культуры</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56,2</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63,2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75,8</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72,6</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73,2</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38</w:t>
                  </w:r>
                </w:p>
              </w:tc>
              <w:tc>
                <w:tcPr>
                  <w:tcW w:w="1071" w:type="pct"/>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Обеспеченность населения организациями культуры</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110,5</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124,1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148,9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142,5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143,7</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Физическая культура и спорт</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создание единого спортивного пространства, направленного на обеспечение оптимальных условий для физического и духовного совершенствования граждан, равных возможностей для занятий физической культурой и спортом независимо от доходов и благосостояния, а также совершенствование системы подготовки спортивного резерва</w:t>
                  </w:r>
                </w:p>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39</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Pr>
                      <w:sz w:val="16"/>
                      <w:szCs w:val="16"/>
                    </w:rPr>
                    <w:t>Уровень удовлетворе</w:t>
                  </w:r>
                  <w:r w:rsidRPr="0065696D">
                    <w:rPr>
                      <w:sz w:val="16"/>
                      <w:szCs w:val="16"/>
                    </w:rPr>
                    <w:t>нности населения услугами в сфере физической культуры и спорта</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Pr>
                      <w:sz w:val="16"/>
                      <w:szCs w:val="16"/>
                    </w:rPr>
                    <w:t>75</w:t>
                  </w:r>
                  <w:r w:rsidRPr="0065696D">
                    <w:rPr>
                      <w:sz w:val="16"/>
                      <w:szCs w:val="16"/>
                    </w:rPr>
                    <w:t>,0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Pr>
                      <w:sz w:val="16"/>
                      <w:szCs w:val="16"/>
                    </w:rPr>
                    <w:t>75</w:t>
                  </w:r>
                  <w:r w:rsidRPr="0065696D">
                    <w:rPr>
                      <w:sz w:val="16"/>
                      <w:szCs w:val="16"/>
                    </w:rPr>
                    <w:t>,0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Pr>
                      <w:sz w:val="16"/>
                      <w:szCs w:val="16"/>
                    </w:rPr>
                    <w:t>8</w:t>
                  </w:r>
                  <w:r w:rsidRPr="0065696D">
                    <w:rPr>
                      <w:sz w:val="16"/>
                      <w:szCs w:val="16"/>
                    </w:rPr>
                    <w:t>0,0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Pr>
                      <w:sz w:val="16"/>
                      <w:szCs w:val="16"/>
                    </w:rPr>
                    <w:t>8</w:t>
                  </w:r>
                  <w:r w:rsidRPr="0065696D">
                    <w:rPr>
                      <w:sz w:val="16"/>
                      <w:szCs w:val="16"/>
                    </w:rPr>
                    <w:t>0,0</w:t>
                  </w:r>
                </w:p>
              </w:tc>
            </w:tr>
            <w:tr w:rsidR="00C764BC" w:rsidRPr="0065696D" w:rsidTr="0053450B">
              <w:trPr>
                <w:gridAfter w:val="2"/>
                <w:wAfter w:w="63" w:type="pct"/>
                <w:trHeight w:val="20"/>
                <w:jc w:val="center"/>
              </w:trPr>
              <w:tc>
                <w:tcPr>
                  <w:tcW w:w="742"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40</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обеспеченности граждан общедоступными спортивными сооружениями исходя из единовременной пропускной способности</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26,2</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41,6</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57,0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81,6</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53450B">
              <w:trPr>
                <w:gridAfter w:val="2"/>
                <w:wAfter w:w="63" w:type="pct"/>
                <w:trHeight w:val="20"/>
                <w:jc w:val="center"/>
              </w:trPr>
              <w:tc>
                <w:tcPr>
                  <w:tcW w:w="742"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41</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обеспеченности граждан спортивными сооружениями исходя из единовременной пропускной способности объектов спорта</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62,8</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82,3</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88,5</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90,5</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100,1</w:t>
                  </w:r>
                </w:p>
              </w:tc>
            </w:tr>
            <w:tr w:rsidR="00C764BC" w:rsidRPr="0065696D" w:rsidTr="0053450B">
              <w:trPr>
                <w:gridAfter w:val="2"/>
                <w:wAfter w:w="63" w:type="pct"/>
                <w:trHeight w:val="20"/>
                <w:jc w:val="center"/>
              </w:trPr>
              <w:tc>
                <w:tcPr>
                  <w:tcW w:w="742"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42</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систематически занимающихся физической культурой и спортом (в численности постоянного населения города в возрасте 3 – 79 лет)</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51,0</w:t>
                  </w:r>
                </w:p>
              </w:tc>
              <w:tc>
                <w:tcPr>
                  <w:tcW w:w="463"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66,8</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71,8</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73,5</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Общественное здоровье</w:t>
                  </w:r>
                </w:p>
              </w:tc>
            </w:tr>
            <w:tr w:rsidR="00C764BC" w:rsidRPr="0065696D" w:rsidTr="0053450B">
              <w:trPr>
                <w:gridAfter w:val="2"/>
                <w:wAfter w:w="63" w:type="pct"/>
                <w:trHeight w:val="20"/>
                <w:jc w:val="center"/>
              </w:trPr>
              <w:tc>
                <w:tcPr>
                  <w:tcW w:w="742"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укрепление общественного здоровья</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43</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 участников мероприятий, замотивированных к ведению здорового образа жизни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Направление – Уровень и качество жизни</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Вектор – Комфортная среда</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Цель вектора – формирование комфортной городской среды (включая систему благоустроенных общественных пространств, в том числе зеленые насаждения общего пользования, жилищное строительство, сбалансированную транспортную инфраструктуру </w:t>
                  </w:r>
                  <w:r w:rsidRPr="0065696D">
                    <w:rPr>
                      <w:sz w:val="16"/>
                      <w:szCs w:val="16"/>
                    </w:rPr>
                    <w:br/>
                    <w:t>и инженерную инфраструктуру)</w:t>
                  </w:r>
                </w:p>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44</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Индекс качества городской среды</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балл</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279</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341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346</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354</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360</w:t>
                  </w:r>
                </w:p>
              </w:tc>
            </w:tr>
            <w:tr w:rsidR="00C764BC" w:rsidRPr="0065696D" w:rsidTr="0053450B">
              <w:trPr>
                <w:gridAfter w:val="1"/>
                <w:wAfter w:w="6"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4252" w:type="pct"/>
                  <w:gridSpan w:val="9"/>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Благоустройство территории</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45</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Уровень </w:t>
                  </w:r>
                  <w:r>
                    <w:rPr>
                      <w:sz w:val="16"/>
                      <w:szCs w:val="16"/>
                    </w:rPr>
                    <w:t>обеспеченности населения озелене</w:t>
                  </w:r>
                  <w:r w:rsidRPr="0065696D">
                    <w:rPr>
                      <w:sz w:val="16"/>
                      <w:szCs w:val="16"/>
                    </w:rPr>
                    <w:t>нными территориями общего пользования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кв. м на чел.</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12,4</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46</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открытых общественных пространств различного функционального назначения</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единиц</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47</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благоустроенных дворовых территорий</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единиц</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17</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60</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D67FC2" w:rsidRDefault="00C764BC" w:rsidP="00CE620F">
                  <w:pPr>
                    <w:framePr w:hSpace="180" w:wrap="around" w:vAnchor="text" w:hAnchor="text" w:x="-1214" w:y="1"/>
                    <w:suppressOverlap/>
                    <w:jc w:val="center"/>
                    <w:rPr>
                      <w:sz w:val="16"/>
                      <w:szCs w:val="16"/>
                    </w:rPr>
                  </w:pPr>
                  <w:r w:rsidRPr="00D67FC2">
                    <w:rPr>
                      <w:sz w:val="16"/>
                      <w:szCs w:val="16"/>
                    </w:rPr>
                    <w:t>48</w:t>
                  </w:r>
                </w:p>
              </w:tc>
              <w:tc>
                <w:tcPr>
                  <w:tcW w:w="1071" w:type="pct"/>
                  <w:shd w:val="clear" w:color="auto" w:fill="auto"/>
                </w:tcPr>
                <w:p w:rsidR="00C764BC" w:rsidRPr="00D67FC2" w:rsidRDefault="00C764BC" w:rsidP="00CE620F">
                  <w:pPr>
                    <w:framePr w:hSpace="180" w:wrap="around" w:vAnchor="text" w:hAnchor="text" w:x="-1214" w:y="1"/>
                    <w:suppressOverlap/>
                    <w:jc w:val="both"/>
                    <w:rPr>
                      <w:sz w:val="16"/>
                      <w:szCs w:val="16"/>
                    </w:rPr>
                  </w:pPr>
                  <w:r w:rsidRPr="00D67FC2">
                    <w:rPr>
                      <w:sz w:val="16"/>
                      <w:szCs w:val="16"/>
                    </w:rPr>
                    <w:t>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w:t>
                  </w:r>
                </w:p>
              </w:tc>
              <w:tc>
                <w:tcPr>
                  <w:tcW w:w="556" w:type="pct"/>
                  <w:shd w:val="clear" w:color="auto" w:fill="auto"/>
                </w:tcPr>
                <w:p w:rsidR="00C764BC" w:rsidRPr="00D67FC2" w:rsidRDefault="00C764BC" w:rsidP="00CE620F">
                  <w:pPr>
                    <w:framePr w:hSpace="180" w:wrap="around" w:vAnchor="text" w:hAnchor="text" w:x="-1214" w:y="1"/>
                    <w:suppressOverlap/>
                    <w:jc w:val="center"/>
                    <w:rPr>
                      <w:sz w:val="16"/>
                      <w:szCs w:val="16"/>
                    </w:rPr>
                  </w:pPr>
                  <w:r w:rsidRPr="00D67FC2">
                    <w:rPr>
                      <w:sz w:val="16"/>
                      <w:szCs w:val="16"/>
                    </w:rPr>
                    <w:t>га</w:t>
                  </w:r>
                </w:p>
              </w:tc>
              <w:tc>
                <w:tcPr>
                  <w:tcW w:w="484" w:type="pct"/>
                  <w:shd w:val="clear" w:color="auto" w:fill="auto"/>
                  <w:noWrap/>
                </w:tcPr>
                <w:p w:rsidR="00C764BC" w:rsidRPr="00D67FC2" w:rsidRDefault="00C764BC" w:rsidP="00CE620F">
                  <w:pPr>
                    <w:framePr w:hSpace="180" w:wrap="around" w:vAnchor="text" w:hAnchor="text" w:x="-1214" w:y="1"/>
                    <w:suppressOverlap/>
                    <w:jc w:val="right"/>
                    <w:rPr>
                      <w:sz w:val="16"/>
                      <w:szCs w:val="16"/>
                    </w:rPr>
                  </w:pPr>
                  <w:r w:rsidRPr="00D67FC2">
                    <w:rPr>
                      <w:sz w:val="16"/>
                      <w:szCs w:val="16"/>
                    </w:rPr>
                    <w:t>535</w:t>
                  </w:r>
                </w:p>
              </w:tc>
              <w:tc>
                <w:tcPr>
                  <w:tcW w:w="463" w:type="pct"/>
                  <w:shd w:val="clear" w:color="auto" w:fill="auto"/>
                  <w:noWrap/>
                </w:tcPr>
                <w:p w:rsidR="00C764BC" w:rsidRPr="00D67FC2" w:rsidRDefault="00C764BC" w:rsidP="00CE620F">
                  <w:pPr>
                    <w:framePr w:hSpace="180" w:wrap="around" w:vAnchor="text" w:hAnchor="text" w:x="-1214" w:y="1"/>
                    <w:suppressOverlap/>
                    <w:jc w:val="right"/>
                    <w:rPr>
                      <w:sz w:val="16"/>
                      <w:szCs w:val="16"/>
                    </w:rPr>
                  </w:pPr>
                  <w:r w:rsidRPr="00D67FC2">
                    <w:rPr>
                      <w:sz w:val="16"/>
                      <w:szCs w:val="16"/>
                    </w:rPr>
                    <w:t>664</w:t>
                  </w:r>
                </w:p>
              </w:tc>
              <w:tc>
                <w:tcPr>
                  <w:tcW w:w="464" w:type="pct"/>
                  <w:shd w:val="clear" w:color="auto" w:fill="auto"/>
                  <w:noWrap/>
                </w:tcPr>
                <w:p w:rsidR="00C764BC" w:rsidRPr="00D67FC2" w:rsidRDefault="00C764BC" w:rsidP="00CE620F">
                  <w:pPr>
                    <w:framePr w:hSpace="180" w:wrap="around" w:vAnchor="text" w:hAnchor="text" w:x="-1214" w:y="1"/>
                    <w:suppressOverlap/>
                    <w:jc w:val="right"/>
                    <w:rPr>
                      <w:sz w:val="16"/>
                      <w:szCs w:val="16"/>
                    </w:rPr>
                  </w:pPr>
                  <w:r w:rsidRPr="00D67FC2">
                    <w:rPr>
                      <w:sz w:val="16"/>
                      <w:szCs w:val="16"/>
                    </w:rPr>
                    <w:t>802</w:t>
                  </w:r>
                </w:p>
              </w:tc>
              <w:tc>
                <w:tcPr>
                  <w:tcW w:w="464" w:type="pct"/>
                  <w:shd w:val="clear" w:color="auto" w:fill="auto"/>
                  <w:noWrap/>
                </w:tcPr>
                <w:p w:rsidR="00C764BC" w:rsidRPr="00D67FC2" w:rsidRDefault="00C764BC" w:rsidP="00CE620F">
                  <w:pPr>
                    <w:framePr w:hSpace="180" w:wrap="around" w:vAnchor="text" w:hAnchor="text" w:x="-1214" w:y="1"/>
                    <w:suppressOverlap/>
                    <w:jc w:val="right"/>
                    <w:rPr>
                      <w:sz w:val="16"/>
                      <w:szCs w:val="16"/>
                    </w:rPr>
                  </w:pPr>
                  <w:r w:rsidRPr="00D67FC2">
                    <w:rPr>
                      <w:sz w:val="16"/>
                      <w:szCs w:val="16"/>
                    </w:rPr>
                    <w:t>912</w:t>
                  </w:r>
                </w:p>
              </w:tc>
              <w:tc>
                <w:tcPr>
                  <w:tcW w:w="464" w:type="pct"/>
                  <w:shd w:val="clear" w:color="auto" w:fill="auto"/>
                  <w:noWrap/>
                </w:tcPr>
                <w:p w:rsidR="00C764BC" w:rsidRPr="00D67FC2" w:rsidRDefault="00C764BC" w:rsidP="00CE620F">
                  <w:pPr>
                    <w:framePr w:hSpace="180" w:wrap="around" w:vAnchor="text" w:hAnchor="text" w:x="-1214" w:y="1"/>
                    <w:suppressOverlap/>
                    <w:jc w:val="right"/>
                    <w:rPr>
                      <w:sz w:val="16"/>
                      <w:szCs w:val="16"/>
                    </w:rPr>
                  </w:pPr>
                  <w:r w:rsidRPr="00D67FC2">
                    <w:rPr>
                      <w:sz w:val="16"/>
                      <w:szCs w:val="16"/>
                    </w:rPr>
                    <w:t>928</w:t>
                  </w:r>
                </w:p>
              </w:tc>
            </w:tr>
            <w:tr w:rsidR="00C764BC" w:rsidRPr="0065696D" w:rsidTr="0053450B">
              <w:trPr>
                <w:gridAfter w:val="1"/>
                <w:wAfter w:w="6"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4252" w:type="pct"/>
                  <w:gridSpan w:val="9"/>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Инженерная инфраструктура</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49</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w:t>
                  </w:r>
                  <w:r w:rsidRPr="0065696D">
                    <w:rPr>
                      <w:sz w:val="16"/>
                      <w:szCs w:val="16"/>
                    </w:rPr>
                    <w:br/>
                    <w:t>водоотведения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3,42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3,83</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5,00</w:t>
                  </w:r>
                </w:p>
              </w:tc>
            </w:tr>
            <w:tr w:rsidR="00C764BC" w:rsidRPr="0065696D" w:rsidTr="0053450B">
              <w:trPr>
                <w:gridAfter w:val="2"/>
                <w:wAfter w:w="63" w:type="pct"/>
                <w:trHeight w:val="1307"/>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50</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нормативных потерь тепловой энергии при ее передаче в общем объеме переданной тепловой энергии на территории муниципального образования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8,96</w:t>
                  </w:r>
                </w:p>
              </w:tc>
              <w:tc>
                <w:tcPr>
                  <w:tcW w:w="463"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8,51</w:t>
                  </w:r>
                </w:p>
              </w:tc>
              <w:tc>
                <w:tcPr>
                  <w:tcW w:w="464"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8,08</w:t>
                  </w:r>
                </w:p>
              </w:tc>
              <w:tc>
                <w:tcPr>
                  <w:tcW w:w="464"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7,68</w:t>
                  </w:r>
                </w:p>
              </w:tc>
              <w:tc>
                <w:tcPr>
                  <w:tcW w:w="464" w:type="pct"/>
                  <w:shd w:val="clear" w:color="auto" w:fill="auto"/>
                  <w:noWrap/>
                  <w:hideMark/>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7,47</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51</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нормативных потерь воды </w:t>
                  </w:r>
                  <w:r w:rsidRPr="0065696D">
                    <w:rPr>
                      <w:sz w:val="16"/>
                      <w:szCs w:val="16"/>
                    </w:rPr>
                    <w:br/>
                    <w:t xml:space="preserve">в централизованных системах водоснабжения при транспортировке </w:t>
                  </w:r>
                  <w:r w:rsidRPr="0065696D">
                    <w:rPr>
                      <w:sz w:val="16"/>
                      <w:szCs w:val="16"/>
                    </w:rPr>
                    <w:br/>
                    <w:t xml:space="preserve">в общем объеме воды, поданной </w:t>
                  </w:r>
                  <w:r w:rsidRPr="0065696D">
                    <w:rPr>
                      <w:sz w:val="16"/>
                      <w:szCs w:val="16"/>
                    </w:rPr>
                    <w:br/>
                    <w:t>в водопроводную сеть на территории муниципального образования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9,48</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9,01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8,56</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8,13</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7,73</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52</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6,7</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6,3</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5,4</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53</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городского населения, обеспеченного качественной питьевой водой из систем централизованного водоснабжения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99,0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54</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населения в многоквартирных жилых домах, охваченных услугой централизованного водоотведения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55</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Доля ливневых сточных вод, </w:t>
                  </w:r>
                  <w:r w:rsidRPr="0065696D">
                    <w:rPr>
                      <w:sz w:val="16"/>
                      <w:szCs w:val="16"/>
                    </w:rPr>
                    <w:br/>
                    <w:t xml:space="preserve">не подвергающихся очистке, в общем объёме сточных вод, сбрасываемых </w:t>
                  </w:r>
                  <w:r w:rsidRPr="0065696D">
                    <w:rPr>
                      <w:sz w:val="16"/>
                      <w:szCs w:val="16"/>
                    </w:rPr>
                    <w:br/>
                    <w:t>в централизованные дождевые системы водоотведения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43,0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0,0</w:t>
                  </w:r>
                </w:p>
              </w:tc>
            </w:tr>
            <w:tr w:rsidR="00C764BC" w:rsidRPr="005B2DFF"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56</w:t>
                  </w:r>
                </w:p>
              </w:tc>
              <w:tc>
                <w:tcPr>
                  <w:tcW w:w="1071" w:type="pct"/>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Количество разработанных и актуализированных схем тепло-, водоснабжения и водоотведения</w:t>
                  </w:r>
                </w:p>
              </w:tc>
              <w:tc>
                <w:tcPr>
                  <w:tcW w:w="556"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ед.</w:t>
                  </w:r>
                </w:p>
              </w:tc>
              <w:tc>
                <w:tcPr>
                  <w:tcW w:w="484" w:type="pct"/>
                  <w:shd w:val="clear" w:color="auto" w:fill="auto"/>
                  <w:noWrap/>
                  <w:vAlign w:val="bottom"/>
                  <w:hideMark/>
                </w:tcPr>
                <w:p w:rsidR="00C764BC" w:rsidRPr="005B2DFF" w:rsidRDefault="00C764BC" w:rsidP="00CE620F">
                  <w:pPr>
                    <w:framePr w:hSpace="180" w:wrap="around" w:vAnchor="text" w:hAnchor="text" w:x="-1214" w:y="1"/>
                    <w:suppressOverlap/>
                    <w:jc w:val="right"/>
                    <w:rPr>
                      <w:sz w:val="16"/>
                      <w:szCs w:val="16"/>
                    </w:rPr>
                  </w:pPr>
                  <w:r w:rsidRPr="005B2DFF">
                    <w:rPr>
                      <w:sz w:val="16"/>
                      <w:szCs w:val="16"/>
                    </w:rPr>
                    <w:t>4</w:t>
                  </w:r>
                </w:p>
              </w:tc>
              <w:tc>
                <w:tcPr>
                  <w:tcW w:w="463" w:type="pct"/>
                  <w:shd w:val="clear" w:color="auto" w:fill="auto"/>
                  <w:noWrap/>
                  <w:vAlign w:val="bottom"/>
                  <w:hideMark/>
                </w:tcPr>
                <w:p w:rsidR="00C764BC" w:rsidRPr="005B2DFF" w:rsidRDefault="00C764BC" w:rsidP="00CE620F">
                  <w:pPr>
                    <w:framePr w:hSpace="180" w:wrap="around" w:vAnchor="text" w:hAnchor="text" w:x="-1214" w:y="1"/>
                    <w:suppressOverlap/>
                    <w:jc w:val="right"/>
                    <w:rPr>
                      <w:sz w:val="16"/>
                      <w:szCs w:val="16"/>
                    </w:rPr>
                  </w:pPr>
                  <w:r w:rsidRPr="005B2DFF">
                    <w:rPr>
                      <w:sz w:val="16"/>
                      <w:szCs w:val="16"/>
                    </w:rPr>
                    <w:t>6</w:t>
                  </w:r>
                </w:p>
              </w:tc>
              <w:tc>
                <w:tcPr>
                  <w:tcW w:w="464" w:type="pct"/>
                  <w:shd w:val="clear" w:color="auto" w:fill="auto"/>
                  <w:noWrap/>
                  <w:vAlign w:val="bottom"/>
                  <w:hideMark/>
                </w:tcPr>
                <w:p w:rsidR="00C764BC" w:rsidRPr="005B2DFF" w:rsidRDefault="00C764BC" w:rsidP="00CE620F">
                  <w:pPr>
                    <w:framePr w:hSpace="180" w:wrap="around" w:vAnchor="text" w:hAnchor="text" w:x="-1214" w:y="1"/>
                    <w:suppressOverlap/>
                    <w:jc w:val="right"/>
                    <w:rPr>
                      <w:sz w:val="16"/>
                      <w:szCs w:val="16"/>
                    </w:rPr>
                  </w:pPr>
                  <w:r w:rsidRPr="005B2DFF">
                    <w:rPr>
                      <w:sz w:val="16"/>
                      <w:szCs w:val="16"/>
                    </w:rPr>
                    <w:t>7</w:t>
                  </w:r>
                </w:p>
              </w:tc>
              <w:tc>
                <w:tcPr>
                  <w:tcW w:w="464" w:type="pct"/>
                  <w:shd w:val="clear" w:color="auto" w:fill="auto"/>
                  <w:noWrap/>
                  <w:vAlign w:val="bottom"/>
                  <w:hideMark/>
                </w:tcPr>
                <w:p w:rsidR="00C764BC" w:rsidRPr="005B2DFF" w:rsidRDefault="00C764BC" w:rsidP="00CE620F">
                  <w:pPr>
                    <w:framePr w:hSpace="180" w:wrap="around" w:vAnchor="text" w:hAnchor="text" w:x="-1214" w:y="1"/>
                    <w:suppressOverlap/>
                    <w:jc w:val="right"/>
                    <w:rPr>
                      <w:sz w:val="16"/>
                      <w:szCs w:val="16"/>
                    </w:rPr>
                  </w:pPr>
                  <w:r w:rsidRPr="005B2DFF">
                    <w:rPr>
                      <w:sz w:val="16"/>
                      <w:szCs w:val="16"/>
                    </w:rPr>
                    <w:t>11</w:t>
                  </w:r>
                </w:p>
              </w:tc>
              <w:tc>
                <w:tcPr>
                  <w:tcW w:w="464" w:type="pct"/>
                  <w:shd w:val="clear" w:color="auto" w:fill="auto"/>
                  <w:noWrap/>
                  <w:vAlign w:val="bottom"/>
                  <w:hideMark/>
                </w:tcPr>
                <w:p w:rsidR="00C764BC" w:rsidRPr="005B2DFF" w:rsidRDefault="00C764BC" w:rsidP="00CE620F">
                  <w:pPr>
                    <w:framePr w:hSpace="180" w:wrap="around" w:vAnchor="text" w:hAnchor="text" w:x="-1214" w:y="1"/>
                    <w:suppressOverlap/>
                    <w:jc w:val="right"/>
                    <w:rPr>
                      <w:sz w:val="16"/>
                      <w:szCs w:val="16"/>
                    </w:rPr>
                  </w:pPr>
                  <w:r w:rsidRPr="005B2DFF">
                    <w:rPr>
                      <w:sz w:val="16"/>
                      <w:szCs w:val="16"/>
                    </w:rPr>
                    <w:t>8</w:t>
                  </w:r>
                </w:p>
              </w:tc>
            </w:tr>
            <w:tr w:rsidR="00C764BC" w:rsidRPr="005B2DFF"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57</w:t>
                  </w:r>
                </w:p>
              </w:tc>
              <w:tc>
                <w:tcPr>
                  <w:tcW w:w="1071" w:type="pct"/>
                  <w:shd w:val="clear" w:color="auto" w:fill="auto"/>
                </w:tcPr>
                <w:p w:rsidR="00C764BC" w:rsidRPr="005B2DFF" w:rsidRDefault="00C764BC" w:rsidP="00CE620F">
                  <w:pPr>
                    <w:framePr w:hSpace="180" w:wrap="around" w:vAnchor="text" w:hAnchor="text" w:x="-1214" w:y="1"/>
                    <w:suppressOverlap/>
                    <w:jc w:val="both"/>
                    <w:rPr>
                      <w:sz w:val="16"/>
                      <w:szCs w:val="16"/>
                    </w:rPr>
                  </w:pPr>
                  <w:r w:rsidRPr="005B2DFF">
                    <w:rPr>
                      <w:sz w:val="16"/>
                      <w:szCs w:val="16"/>
                    </w:rPr>
                    <w:t>Уровень удовлетворенности заявителей эффективностью процедуры подключения к газораспределительным сетям</w:t>
                  </w:r>
                </w:p>
              </w:tc>
              <w:tc>
                <w:tcPr>
                  <w:tcW w:w="556"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w:t>
                  </w:r>
                </w:p>
              </w:tc>
              <w:tc>
                <w:tcPr>
                  <w:tcW w:w="484" w:type="pct"/>
                  <w:shd w:val="clear" w:color="auto" w:fill="auto"/>
                  <w:noWrap/>
                  <w:vAlign w:val="bottom"/>
                </w:tcPr>
                <w:p w:rsidR="00C764BC" w:rsidRPr="005B2DFF" w:rsidRDefault="00C764BC" w:rsidP="00CE620F">
                  <w:pPr>
                    <w:framePr w:hSpace="180" w:wrap="around" w:vAnchor="text" w:hAnchor="text" w:x="-1214" w:y="1"/>
                    <w:suppressOverlap/>
                    <w:jc w:val="right"/>
                    <w:rPr>
                      <w:sz w:val="16"/>
                      <w:szCs w:val="16"/>
                    </w:rPr>
                  </w:pPr>
                  <w:r w:rsidRPr="005B2DFF">
                    <w:rPr>
                      <w:sz w:val="16"/>
                      <w:szCs w:val="16"/>
                    </w:rPr>
                    <w:t>33,6</w:t>
                  </w:r>
                </w:p>
              </w:tc>
              <w:tc>
                <w:tcPr>
                  <w:tcW w:w="463" w:type="pct"/>
                  <w:shd w:val="clear" w:color="auto" w:fill="auto"/>
                  <w:noWrap/>
                  <w:vAlign w:val="bottom"/>
                </w:tcPr>
                <w:p w:rsidR="00C764BC" w:rsidRPr="005B2DFF" w:rsidRDefault="00C764BC" w:rsidP="00CE620F">
                  <w:pPr>
                    <w:framePr w:hSpace="180" w:wrap="around" w:vAnchor="text" w:hAnchor="text" w:x="-1214" w:y="1"/>
                    <w:suppressOverlap/>
                    <w:jc w:val="right"/>
                    <w:rPr>
                      <w:sz w:val="16"/>
                      <w:szCs w:val="16"/>
                    </w:rPr>
                  </w:pPr>
                  <w:r w:rsidRPr="005B2DFF">
                    <w:rPr>
                      <w:sz w:val="16"/>
                      <w:szCs w:val="16"/>
                    </w:rPr>
                    <w:t>43,8</w:t>
                  </w:r>
                </w:p>
              </w:tc>
              <w:tc>
                <w:tcPr>
                  <w:tcW w:w="464" w:type="pct"/>
                  <w:shd w:val="clear" w:color="auto" w:fill="auto"/>
                  <w:noWrap/>
                  <w:vAlign w:val="bottom"/>
                </w:tcPr>
                <w:p w:rsidR="00C764BC" w:rsidRPr="005B2DFF" w:rsidRDefault="00C764BC" w:rsidP="00CE620F">
                  <w:pPr>
                    <w:framePr w:hSpace="180" w:wrap="around" w:vAnchor="text" w:hAnchor="text" w:x="-1214" w:y="1"/>
                    <w:suppressOverlap/>
                    <w:jc w:val="right"/>
                    <w:rPr>
                      <w:sz w:val="16"/>
                      <w:szCs w:val="16"/>
                    </w:rPr>
                  </w:pPr>
                  <w:r w:rsidRPr="005B2DFF">
                    <w:rPr>
                      <w:sz w:val="16"/>
                      <w:szCs w:val="16"/>
                    </w:rPr>
                    <w:t>52,8</w:t>
                  </w:r>
                </w:p>
              </w:tc>
              <w:tc>
                <w:tcPr>
                  <w:tcW w:w="464" w:type="pct"/>
                  <w:shd w:val="clear" w:color="auto" w:fill="auto"/>
                  <w:noWrap/>
                  <w:vAlign w:val="bottom"/>
                </w:tcPr>
                <w:p w:rsidR="00C764BC" w:rsidRPr="005B2DFF" w:rsidRDefault="00C764BC" w:rsidP="00CE620F">
                  <w:pPr>
                    <w:framePr w:hSpace="180" w:wrap="around" w:vAnchor="text" w:hAnchor="text" w:x="-1214" w:y="1"/>
                    <w:suppressOverlap/>
                    <w:jc w:val="right"/>
                    <w:rPr>
                      <w:sz w:val="16"/>
                      <w:szCs w:val="16"/>
                    </w:rPr>
                  </w:pPr>
                  <w:r w:rsidRPr="005B2DFF">
                    <w:rPr>
                      <w:sz w:val="16"/>
                      <w:szCs w:val="16"/>
                    </w:rPr>
                    <w:t>65,9</w:t>
                  </w:r>
                </w:p>
              </w:tc>
              <w:tc>
                <w:tcPr>
                  <w:tcW w:w="464" w:type="pct"/>
                  <w:shd w:val="clear" w:color="auto" w:fill="auto"/>
                  <w:noWrap/>
                  <w:vAlign w:val="bottom"/>
                </w:tcPr>
                <w:p w:rsidR="00C764BC" w:rsidRPr="005B2DFF" w:rsidRDefault="00C764BC" w:rsidP="00CE620F">
                  <w:pPr>
                    <w:framePr w:hSpace="180" w:wrap="around" w:vAnchor="text" w:hAnchor="text" w:x="-1214" w:y="1"/>
                    <w:suppressOverlap/>
                    <w:jc w:val="right"/>
                    <w:rPr>
                      <w:sz w:val="16"/>
                      <w:szCs w:val="16"/>
                    </w:rPr>
                  </w:pPr>
                  <w:r w:rsidRPr="005B2DFF">
                    <w:rPr>
                      <w:sz w:val="16"/>
                      <w:szCs w:val="16"/>
                    </w:rPr>
                    <w:t>75</w:t>
                  </w:r>
                </w:p>
              </w:tc>
            </w:tr>
            <w:tr w:rsidR="00C764BC" w:rsidRPr="0065696D" w:rsidTr="0053450B">
              <w:trPr>
                <w:gridAfter w:val="1"/>
                <w:wAfter w:w="6"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4252" w:type="pct"/>
                  <w:gridSpan w:val="9"/>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Транспортная инфраструктура</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58</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Удовлетворенность качеством и доступностью автомобильных дорог</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51,8</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59,7</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67,7</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80,4</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90,0</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59</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Удовлетворенность качеством транспортного обслуживания пассажирским транспортом общего пользования</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23,3</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37,2</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51,1</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73,3</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90,0</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tcPr>
                <w:p w:rsidR="00C764BC" w:rsidRPr="0065696D" w:rsidRDefault="00C764BC" w:rsidP="00CE620F">
                  <w:pPr>
                    <w:framePr w:hSpace="180" w:wrap="around" w:vAnchor="text" w:hAnchor="text" w:x="-1214" w:y="1"/>
                    <w:suppressOverlap/>
                    <w:jc w:val="center"/>
                    <w:rPr>
                      <w:sz w:val="16"/>
                      <w:szCs w:val="16"/>
                    </w:rPr>
                  </w:pPr>
                  <w:r>
                    <w:rPr>
                      <w:sz w:val="16"/>
                      <w:szCs w:val="16"/>
                    </w:rPr>
                    <w:t>60</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Обеспеченность велосипедными дорожками (территории жилой и общественно-деловой застройки)</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км/км2</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0,04</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0,10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0,15</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0,24</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0,30</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61</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86,0</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88,0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90,9</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95,6</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62</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площади территории города, находящаяся в нормативном радиусе пешеходной доступности от остановочных пунктов</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85,0</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95,0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63</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теплых остановочных павильонов</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20,0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36,7</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53,3</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53450B">
              <w:trPr>
                <w:gridAfter w:val="1"/>
                <w:wAfter w:w="6"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4252" w:type="pct"/>
                  <w:gridSpan w:val="9"/>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Жилищное строительство</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64</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семей, улучшивших жилищные условия (в том числе из ветхого, аварийного, фенольного жилищного фонда до 31.12.2024)</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семьи</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232</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 xml:space="preserve">- </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 xml:space="preserve">- </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 xml:space="preserve">- </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 xml:space="preserve">- </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color w:val="000000" w:themeColor="text1"/>
                      <w:sz w:val="16"/>
                      <w:szCs w:val="16"/>
                    </w:rPr>
                    <w:t>65</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семей, улучшивших жилищные условия (по категориям семей с 01.01.2025)</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семьи</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160</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400</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400</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640</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480</w:t>
                  </w:r>
                </w:p>
              </w:tc>
            </w:tr>
            <w:tr w:rsidR="00C764BC" w:rsidRPr="0065696D" w:rsidTr="0053450B">
              <w:trPr>
                <w:gridAfter w:val="2"/>
                <w:wAfter w:w="63" w:type="pct"/>
                <w:trHeight w:val="20"/>
                <w:jc w:val="center"/>
              </w:trPr>
              <w:tc>
                <w:tcPr>
                  <w:tcW w:w="742" w:type="pct"/>
                  <w:vMerge/>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66</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многоквартирных домов с физическим износом более 70%</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7,1</w:t>
                  </w:r>
                </w:p>
              </w:tc>
              <w:tc>
                <w:tcPr>
                  <w:tcW w:w="463"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4,7</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2,1</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10,3</w:t>
                  </w:r>
                </w:p>
              </w:tc>
              <w:tc>
                <w:tcPr>
                  <w:tcW w:w="464" w:type="pct"/>
                  <w:shd w:val="clear" w:color="auto" w:fill="auto"/>
                  <w:noWrap/>
                  <w:vAlign w:val="bottom"/>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67</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Общая площадь жилых помещений, приходящаяся в среднем на одного жителя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кв. м.</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22,8</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23,6</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24,4</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25,2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26,0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24"/>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68</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Объем жилищного строительства</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тыс. кв. м.</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875,1</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1 272,0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1 272,2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1 878,3</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750,0</w:t>
                  </w:r>
                </w:p>
              </w:tc>
            </w:tr>
            <w:tr w:rsidR="00C764BC" w:rsidRPr="0065696D" w:rsidTr="0053450B">
              <w:trPr>
                <w:trHeight w:val="20"/>
                <w:jc w:val="center"/>
              </w:trPr>
              <w:tc>
                <w:tcPr>
                  <w:tcW w:w="5000" w:type="pct"/>
                  <w:gridSpan w:val="11"/>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Вектор – Идентичность и код города</w:t>
                  </w:r>
                </w:p>
              </w:tc>
            </w:tr>
            <w:tr w:rsidR="00C764BC" w:rsidRPr="0065696D" w:rsidTr="0053450B">
              <w:trPr>
                <w:gridAfter w:val="2"/>
                <w:wAfter w:w="63" w:type="pct"/>
                <w:trHeight w:val="20"/>
                <w:jc w:val="center"/>
              </w:trPr>
              <w:tc>
                <w:tcPr>
                  <w:tcW w:w="742"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создание неповторимого облика города</w:t>
                  </w: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69</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Pr>
                      <w:sz w:val="16"/>
                      <w:szCs w:val="16"/>
                    </w:rPr>
                    <w:t>Удовлетворе</w:t>
                  </w:r>
                  <w:r w:rsidRPr="0065696D">
                    <w:rPr>
                      <w:sz w:val="16"/>
                      <w:szCs w:val="16"/>
                    </w:rPr>
                    <w:t>нность населения образом и идентичностью города</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31,6</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39,6</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47,6</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60,4</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70,0</w:t>
                  </w:r>
                </w:p>
              </w:tc>
            </w:tr>
            <w:tr w:rsidR="00C764BC" w:rsidRPr="0065696D" w:rsidTr="0053450B">
              <w:trPr>
                <w:trHeight w:val="20"/>
                <w:jc w:val="center"/>
              </w:trPr>
              <w:tc>
                <w:tcPr>
                  <w:tcW w:w="5000" w:type="pct"/>
                  <w:gridSpan w:val="11"/>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Вектор – Безопасность</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становление города Сургута, как пространства с высоким уровнем общественной безопасности</w:t>
                  </w:r>
                </w:p>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70</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Удовлетворенность населения уровнем общественной безопасности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55,0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58,0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64,0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72,0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83,0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71</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Уровень преступности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2"/>
                      <w:szCs w:val="12"/>
                    </w:rPr>
                  </w:pPr>
                  <w:proofErr w:type="spellStart"/>
                  <w:r w:rsidRPr="0065696D">
                    <w:rPr>
                      <w:sz w:val="12"/>
                      <w:szCs w:val="12"/>
                    </w:rPr>
                    <w:t>зарегист-рирован-ных</w:t>
                  </w:r>
                  <w:proofErr w:type="spellEnd"/>
                  <w:r w:rsidRPr="0065696D">
                    <w:rPr>
                      <w:sz w:val="12"/>
                      <w:szCs w:val="12"/>
                    </w:rPr>
                    <w:t xml:space="preserve"> </w:t>
                  </w:r>
                  <w:proofErr w:type="spellStart"/>
                  <w:r w:rsidRPr="0065696D">
                    <w:rPr>
                      <w:sz w:val="12"/>
                      <w:szCs w:val="12"/>
                    </w:rPr>
                    <w:t>преступ-лений</w:t>
                  </w:r>
                  <w:proofErr w:type="spellEnd"/>
                  <w:r w:rsidRPr="0065696D">
                    <w:rPr>
                      <w:sz w:val="12"/>
                      <w:szCs w:val="12"/>
                    </w:rPr>
                    <w:t xml:space="preserve"> на 100 тыс. чел. населения, единиц</w:t>
                  </w:r>
                </w:p>
              </w:tc>
              <w:tc>
                <w:tcPr>
                  <w:tcW w:w="484" w:type="pct"/>
                  <w:shd w:val="clear" w:color="auto" w:fill="auto"/>
                  <w:noWrap/>
                  <w:hideMark/>
                </w:tcPr>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w:t>
                  </w:r>
                  <w:r>
                    <w:rPr>
                      <w:sz w:val="16"/>
                      <w:szCs w:val="16"/>
                    </w:rPr>
                    <w:t> </w:t>
                  </w:r>
                  <w:r w:rsidRPr="0065696D">
                    <w:rPr>
                      <w:sz w:val="16"/>
                      <w:szCs w:val="16"/>
                    </w:rPr>
                    <w:t>041</w:t>
                  </w:r>
                </w:p>
              </w:tc>
              <w:tc>
                <w:tcPr>
                  <w:tcW w:w="463" w:type="pct"/>
                  <w:shd w:val="clear" w:color="auto" w:fill="auto"/>
                  <w:noWrap/>
                  <w:hideMark/>
                </w:tcPr>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996</w:t>
                  </w:r>
                </w:p>
              </w:tc>
              <w:tc>
                <w:tcPr>
                  <w:tcW w:w="464" w:type="pct"/>
                  <w:shd w:val="clear" w:color="auto" w:fill="auto"/>
                  <w:noWrap/>
                  <w:hideMark/>
                </w:tcPr>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921</w:t>
                  </w:r>
                </w:p>
              </w:tc>
              <w:tc>
                <w:tcPr>
                  <w:tcW w:w="464" w:type="pct"/>
                  <w:shd w:val="clear" w:color="auto" w:fill="auto"/>
                  <w:noWrap/>
                  <w:hideMark/>
                </w:tcPr>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846</w:t>
                  </w:r>
                </w:p>
              </w:tc>
              <w:tc>
                <w:tcPr>
                  <w:tcW w:w="464" w:type="pct"/>
                  <w:shd w:val="clear" w:color="auto" w:fill="auto"/>
                  <w:noWrap/>
                  <w:hideMark/>
                </w:tcPr>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726</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72</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раскрытых преступлений от общего числа преступлений</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59,0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63,0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69,0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79,0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85,0</w:t>
                  </w:r>
                </w:p>
              </w:tc>
            </w:tr>
            <w:tr w:rsidR="00C764BC" w:rsidRPr="0065696D" w:rsidTr="0053450B">
              <w:trPr>
                <w:gridAfter w:val="2"/>
                <w:wAfter w:w="63" w:type="pct"/>
                <w:trHeight w:val="824"/>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73</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Введение в эксплуатацию объектов оповещения населения о чрезвычайных ситуациях</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16</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12</w:t>
                  </w:r>
                </w:p>
              </w:tc>
            </w:tr>
            <w:tr w:rsidR="00C764BC" w:rsidRPr="0065696D" w:rsidTr="0053450B">
              <w:trPr>
                <w:trHeight w:val="20"/>
                <w:jc w:val="center"/>
              </w:trPr>
              <w:tc>
                <w:tcPr>
                  <w:tcW w:w="5000" w:type="pct"/>
                  <w:gridSpan w:val="11"/>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Вектор – Экология</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формирование благоприятной городской среды, развивающейся на основе принципов устойчивого развития</w:t>
                  </w:r>
                </w:p>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74</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населения, удовлетворенного экологической обстановкой в городе</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15,0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19,0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22,0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75</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Протяженность прибрежных полос, очищенных от бытового мусора </w:t>
                  </w:r>
                  <w:r w:rsidRPr="0065696D">
                    <w:rPr>
                      <w:sz w:val="16"/>
                      <w:szCs w:val="16"/>
                    </w:rPr>
                    <w:br/>
                    <w:t>в границах населенных пунктов</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км</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30,69</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76</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Количество населения, вовлеченного </w:t>
                  </w:r>
                  <w:r w:rsidRPr="0065696D">
                    <w:rPr>
                      <w:sz w:val="16"/>
                      <w:szCs w:val="16"/>
                    </w:rPr>
                    <w:br/>
                    <w:t>в мероприятия экологической направленности</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чел.</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9 074</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9 165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9 632</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10 430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11 072</w:t>
                  </w:r>
                </w:p>
              </w:tc>
            </w:tr>
            <w:tr w:rsidR="00C764BC" w:rsidRPr="0065696D" w:rsidTr="0053450B">
              <w:trPr>
                <w:trHeight w:val="20"/>
                <w:jc w:val="center"/>
              </w:trPr>
              <w:tc>
                <w:tcPr>
                  <w:tcW w:w="5000" w:type="pct"/>
                  <w:gridSpan w:val="11"/>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Вектор – Социальная поддержка отдельных категорий граждан</w:t>
                  </w:r>
                </w:p>
              </w:tc>
            </w:tr>
            <w:tr w:rsidR="00C764BC" w:rsidRPr="0065696D" w:rsidTr="0053450B">
              <w:trPr>
                <w:gridAfter w:val="2"/>
                <w:wAfter w:w="63" w:type="pct"/>
                <w:trHeight w:val="1403"/>
                <w:jc w:val="center"/>
              </w:trPr>
              <w:tc>
                <w:tcPr>
                  <w:tcW w:w="742"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выравнивание социального положения наиболее уязвимых и незащищенных категорий граждан</w:t>
                  </w: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77</w:t>
                  </w:r>
                </w:p>
              </w:tc>
              <w:tc>
                <w:tcPr>
                  <w:tcW w:w="1071" w:type="pct"/>
                  <w:shd w:val="clear" w:color="auto" w:fill="auto"/>
                </w:tcPr>
                <w:p w:rsidR="00C764BC" w:rsidRPr="0065696D" w:rsidRDefault="00C764BC" w:rsidP="00CE620F">
                  <w:pPr>
                    <w:framePr w:hSpace="180" w:wrap="around" w:vAnchor="text" w:hAnchor="text" w:x="-1214" w:y="1"/>
                    <w:ind w:firstLine="6"/>
                    <w:suppressOverlap/>
                    <w:jc w:val="both"/>
                    <w:rPr>
                      <w:sz w:val="16"/>
                      <w:szCs w:val="16"/>
                    </w:rPr>
                  </w:pPr>
                  <w:r w:rsidRPr="0065696D">
                    <w:rPr>
                      <w:sz w:val="16"/>
                      <w:szCs w:val="16"/>
                    </w:rPr>
                    <w:t>Доля граждан, получивших дополнительные меры социальной поддержки в общей численности граждан, имеющих право и заявившихся на ее получение</w:t>
                  </w:r>
                </w:p>
              </w:tc>
              <w:tc>
                <w:tcPr>
                  <w:tcW w:w="556" w:type="pct"/>
                  <w:shd w:val="clear" w:color="auto" w:fill="auto"/>
                </w:tcPr>
                <w:p w:rsidR="00C764BC" w:rsidRPr="0065696D" w:rsidRDefault="00C764BC" w:rsidP="00CE620F">
                  <w:pPr>
                    <w:framePr w:hSpace="180" w:wrap="around" w:vAnchor="text" w:hAnchor="text" w:x="-1214" w:y="1"/>
                    <w:ind w:firstLine="1"/>
                    <w:suppressOverlap/>
                    <w:jc w:val="center"/>
                    <w:rPr>
                      <w:sz w:val="16"/>
                      <w:szCs w:val="16"/>
                    </w:rPr>
                  </w:pPr>
                  <w:r w:rsidRPr="0065696D">
                    <w:rPr>
                      <w:sz w:val="16"/>
                      <w:szCs w:val="16"/>
                    </w:rPr>
                    <w:t>%</w:t>
                  </w:r>
                </w:p>
              </w:tc>
              <w:tc>
                <w:tcPr>
                  <w:tcW w:w="484"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3"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4"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4"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c>
                <w:tcPr>
                  <w:tcW w:w="464" w:type="pct"/>
                  <w:shd w:val="clear" w:color="auto" w:fill="auto"/>
                  <w:noWrap/>
                </w:tcPr>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ind w:firstLine="709"/>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100,0</w:t>
                  </w:r>
                </w:p>
              </w:tc>
            </w:tr>
            <w:tr w:rsidR="00C764BC" w:rsidRPr="0065696D" w:rsidTr="0053450B">
              <w:trPr>
                <w:trHeight w:val="20"/>
                <w:jc w:val="center"/>
              </w:trPr>
              <w:tc>
                <w:tcPr>
                  <w:tcW w:w="5000" w:type="pct"/>
                  <w:gridSpan w:val="11"/>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Направление – Гражданское общество</w:t>
                  </w:r>
                </w:p>
              </w:tc>
            </w:tr>
            <w:tr w:rsidR="00C764BC" w:rsidRPr="0065696D" w:rsidTr="0053450B">
              <w:trPr>
                <w:trHeight w:val="20"/>
                <w:jc w:val="center"/>
              </w:trPr>
              <w:tc>
                <w:tcPr>
                  <w:tcW w:w="5000" w:type="pct"/>
                  <w:gridSpan w:val="11"/>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Вектор – «Гармоничное общество»</w:t>
                  </w:r>
                </w:p>
              </w:tc>
            </w:tr>
            <w:tr w:rsidR="00C764BC" w:rsidRPr="0065696D" w:rsidTr="0053450B">
              <w:trPr>
                <w:gridAfter w:val="2"/>
                <w:wAfter w:w="63" w:type="pct"/>
                <w:trHeight w:val="20"/>
                <w:jc w:val="center"/>
              </w:trPr>
              <w:tc>
                <w:tcPr>
                  <w:tcW w:w="742"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содействие межнациональному и межконфессиональному диалогу жителей города</w:t>
                  </w: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78</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положительно оценивающих состояние межнациональных (межэтнических) отношений, в общей численности граждан</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79,8</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81,9</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84,1</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87,5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90,0</w:t>
                  </w:r>
                </w:p>
              </w:tc>
            </w:tr>
            <w:tr w:rsidR="00C764BC" w:rsidRPr="0065696D" w:rsidTr="0053450B">
              <w:trPr>
                <w:trHeight w:val="20"/>
                <w:jc w:val="center"/>
              </w:trPr>
              <w:tc>
                <w:tcPr>
                  <w:tcW w:w="5000" w:type="pct"/>
                  <w:gridSpan w:val="11"/>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Вектор – Общественное участие и самоуправление</w:t>
                  </w:r>
                </w:p>
              </w:tc>
            </w:tr>
            <w:tr w:rsidR="00C764BC" w:rsidRPr="0065696D" w:rsidTr="0053450B">
              <w:trPr>
                <w:gridAfter w:val="2"/>
                <w:wAfter w:w="63" w:type="pct"/>
                <w:trHeight w:val="20"/>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 создание условий для общественного участия и самоуправления</w:t>
                  </w:r>
                </w:p>
                <w:p w:rsidR="00C764BC" w:rsidRPr="0065696D" w:rsidRDefault="00C764BC" w:rsidP="00CE620F">
                  <w:pPr>
                    <w:framePr w:hSpace="180" w:wrap="around" w:vAnchor="text" w:hAnchor="text" w:x="-1214" w:y="1"/>
                    <w:suppressOverlap/>
                    <w:jc w:val="both"/>
                    <w:rPr>
                      <w:sz w:val="16"/>
                      <w:szCs w:val="16"/>
                    </w:rPr>
                  </w:pPr>
                </w:p>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color w:val="000000" w:themeColor="text1"/>
                      <w:sz w:val="16"/>
                      <w:szCs w:val="16"/>
                    </w:rPr>
                  </w:pPr>
                  <w:r w:rsidRPr="005B2DFF">
                    <w:rPr>
                      <w:color w:val="000000" w:themeColor="text1"/>
                      <w:sz w:val="16"/>
                      <w:szCs w:val="16"/>
                    </w:rPr>
                    <w:t>79</w:t>
                  </w:r>
                </w:p>
              </w:tc>
              <w:tc>
                <w:tcPr>
                  <w:tcW w:w="1071" w:type="pct"/>
                  <w:shd w:val="clear" w:color="auto" w:fill="auto"/>
                  <w:hideMark/>
                </w:tcPr>
                <w:p w:rsidR="00C764BC" w:rsidRPr="00051F38" w:rsidRDefault="00C764BC" w:rsidP="00CE620F">
                  <w:pPr>
                    <w:framePr w:hSpace="180" w:wrap="around" w:vAnchor="text" w:hAnchor="text" w:x="-1214" w:y="1"/>
                    <w:suppressOverlap/>
                    <w:jc w:val="both"/>
                    <w:rPr>
                      <w:color w:val="000000" w:themeColor="text1"/>
                      <w:sz w:val="16"/>
                      <w:szCs w:val="16"/>
                    </w:rPr>
                  </w:pPr>
                  <w:r w:rsidRPr="00051F38">
                    <w:rPr>
                      <w:color w:val="000000" w:themeColor="text1"/>
                      <w:sz w:val="16"/>
                      <w:szCs w:val="16"/>
                    </w:rPr>
                    <w:t>Доля граждан, принявших участие в различных мероприятиях посредством информационных технологий</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Pr>
                      <w:sz w:val="16"/>
                      <w:szCs w:val="16"/>
                    </w:rPr>
                    <w:t>3</w:t>
                  </w:r>
                  <w:r w:rsidRPr="0065696D">
                    <w:rPr>
                      <w:sz w:val="16"/>
                      <w:szCs w:val="16"/>
                    </w:rPr>
                    <w:t>0,0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50,5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53,0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57,0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60,0</w:t>
                  </w:r>
                </w:p>
              </w:tc>
            </w:tr>
            <w:tr w:rsidR="00C764BC" w:rsidRPr="0065696D" w:rsidTr="0053450B">
              <w:trPr>
                <w:gridAfter w:val="2"/>
                <w:wAfter w:w="63" w:type="pct"/>
                <w:trHeight w:val="20"/>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80</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Количество некоммерческих организаций, которым оказана консультационная и методическая поддержка со стороны органов местного самоуправления</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ед.</w:t>
                  </w:r>
                </w:p>
              </w:tc>
              <w:tc>
                <w:tcPr>
                  <w:tcW w:w="48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120</w:t>
                  </w:r>
                </w:p>
              </w:tc>
              <w:tc>
                <w:tcPr>
                  <w:tcW w:w="463"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125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130</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135</w:t>
                  </w:r>
                </w:p>
              </w:tc>
              <w:tc>
                <w:tcPr>
                  <w:tcW w:w="464" w:type="pct"/>
                  <w:shd w:val="clear" w:color="auto" w:fill="auto"/>
                  <w:noWrap/>
                  <w:vAlign w:val="bottom"/>
                  <w:hideMark/>
                </w:tcPr>
                <w:p w:rsidR="00C764BC" w:rsidRPr="0065696D" w:rsidRDefault="00C764BC" w:rsidP="00CE620F">
                  <w:pPr>
                    <w:framePr w:hSpace="180" w:wrap="around" w:vAnchor="text" w:hAnchor="text" w:x="-1214" w:y="1"/>
                    <w:suppressOverlap/>
                    <w:jc w:val="right"/>
                    <w:rPr>
                      <w:sz w:val="16"/>
                      <w:szCs w:val="16"/>
                    </w:rPr>
                  </w:pPr>
                  <w:r w:rsidRPr="0065696D">
                    <w:rPr>
                      <w:sz w:val="16"/>
                      <w:szCs w:val="16"/>
                    </w:rPr>
                    <w:t>140</w:t>
                  </w:r>
                </w:p>
              </w:tc>
            </w:tr>
            <w:tr w:rsidR="00C764BC" w:rsidRPr="0065696D" w:rsidTr="0053450B">
              <w:trPr>
                <w:trHeight w:val="20"/>
                <w:jc w:val="center"/>
              </w:trPr>
              <w:tc>
                <w:tcPr>
                  <w:tcW w:w="5000" w:type="pct"/>
                  <w:gridSpan w:val="11"/>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Вектор – Городское управление</w:t>
                  </w:r>
                </w:p>
              </w:tc>
            </w:tr>
            <w:tr w:rsidR="00C764BC" w:rsidRPr="0065696D" w:rsidTr="0053450B">
              <w:trPr>
                <w:gridAfter w:val="2"/>
                <w:wAfter w:w="63" w:type="pct"/>
                <w:trHeight w:val="716"/>
                <w:jc w:val="center"/>
              </w:trPr>
              <w:tc>
                <w:tcPr>
                  <w:tcW w:w="742" w:type="pct"/>
                  <w:vMerge w:val="restar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Цель вектора – трансформация городского управления в целях повышения эффективности предоставления муниципальных услуг и результативности деятельности муниципальных служащих </w:t>
                  </w: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81</w:t>
                  </w:r>
                </w:p>
              </w:tc>
              <w:tc>
                <w:tcPr>
                  <w:tcW w:w="1071" w:type="pct"/>
                  <w:shd w:val="clear" w:color="auto" w:fill="auto"/>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Удовлетворенность населения деятельностью органов местного самоуправления </w:t>
                  </w:r>
                </w:p>
              </w:tc>
              <w:tc>
                <w:tcPr>
                  <w:tcW w:w="556" w:type="pct"/>
                  <w:shd w:val="clear" w:color="auto" w:fill="auto"/>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56,2</w:t>
                  </w:r>
                </w:p>
              </w:tc>
              <w:tc>
                <w:tcPr>
                  <w:tcW w:w="463"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60,1</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64,1</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70,3</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75,0</w:t>
                  </w:r>
                </w:p>
              </w:tc>
            </w:tr>
            <w:tr w:rsidR="00C764BC" w:rsidRPr="0065696D" w:rsidTr="0053450B">
              <w:trPr>
                <w:gridAfter w:val="2"/>
                <w:wAfter w:w="63" w:type="pct"/>
                <w:trHeight w:val="716"/>
                <w:jc w:val="center"/>
              </w:trPr>
              <w:tc>
                <w:tcPr>
                  <w:tcW w:w="742"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82</w:t>
                  </w:r>
                </w:p>
              </w:tc>
              <w:tc>
                <w:tcPr>
                  <w:tcW w:w="1071" w:type="pct"/>
                  <w:shd w:val="clear" w:color="auto" w:fill="auto"/>
                </w:tcPr>
                <w:p w:rsidR="00C764BC" w:rsidRPr="005B2DFF" w:rsidRDefault="00C764BC" w:rsidP="00CE620F">
                  <w:pPr>
                    <w:framePr w:hSpace="180" w:wrap="around" w:vAnchor="text" w:hAnchor="text" w:x="-1214" w:y="1"/>
                    <w:suppressOverlap/>
                    <w:jc w:val="both"/>
                    <w:rPr>
                      <w:sz w:val="16"/>
                      <w:szCs w:val="16"/>
                    </w:rPr>
                  </w:pPr>
                  <w:r w:rsidRPr="005B2DFF">
                    <w:rPr>
                      <w:sz w:val="16"/>
                      <w:szCs w:val="16"/>
                    </w:rPr>
                    <w:t>Цифровая зрелость городского управления</w:t>
                  </w:r>
                </w:p>
              </w:tc>
              <w:tc>
                <w:tcPr>
                  <w:tcW w:w="556"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балл</w:t>
                  </w:r>
                </w:p>
              </w:tc>
              <w:tc>
                <w:tcPr>
                  <w:tcW w:w="48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64,0</w:t>
                  </w:r>
                </w:p>
              </w:tc>
              <w:tc>
                <w:tcPr>
                  <w:tcW w:w="463"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67,3</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70,7</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76,0</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80,0</w:t>
                  </w:r>
                </w:p>
              </w:tc>
            </w:tr>
            <w:tr w:rsidR="00C764BC" w:rsidRPr="0065696D" w:rsidTr="0053450B">
              <w:trPr>
                <w:gridAfter w:val="2"/>
                <w:wAfter w:w="63" w:type="pct"/>
                <w:trHeight w:val="716"/>
                <w:jc w:val="center"/>
              </w:trPr>
              <w:tc>
                <w:tcPr>
                  <w:tcW w:w="742"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83</w:t>
                  </w:r>
                </w:p>
              </w:tc>
              <w:tc>
                <w:tcPr>
                  <w:tcW w:w="1071" w:type="pct"/>
                  <w:shd w:val="clear" w:color="auto" w:fill="auto"/>
                </w:tcPr>
                <w:p w:rsidR="00C764BC" w:rsidRPr="005B2DFF" w:rsidRDefault="00C764BC" w:rsidP="00CE620F">
                  <w:pPr>
                    <w:framePr w:hSpace="180" w:wrap="around" w:vAnchor="text" w:hAnchor="text" w:x="-1214" w:y="1"/>
                    <w:suppressOverlap/>
                    <w:jc w:val="both"/>
                    <w:rPr>
                      <w:sz w:val="16"/>
                      <w:szCs w:val="16"/>
                    </w:rPr>
                  </w:pPr>
                  <w:r w:rsidRPr="005B2DFF">
                    <w:rPr>
                      <w:sz w:val="16"/>
                      <w:szCs w:val="16"/>
                    </w:rPr>
                    <w:t>Экономическая эффективность использования муниципальной собственности</w:t>
                  </w:r>
                </w:p>
              </w:tc>
              <w:tc>
                <w:tcPr>
                  <w:tcW w:w="556"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w:t>
                  </w:r>
                </w:p>
              </w:tc>
              <w:tc>
                <w:tcPr>
                  <w:tcW w:w="48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80</w:t>
                  </w:r>
                </w:p>
              </w:tc>
              <w:tc>
                <w:tcPr>
                  <w:tcW w:w="463"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100</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100</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100</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100</w:t>
                  </w:r>
                </w:p>
              </w:tc>
            </w:tr>
            <w:tr w:rsidR="00C764BC" w:rsidRPr="0065696D" w:rsidTr="0053450B">
              <w:trPr>
                <w:gridAfter w:val="2"/>
                <w:wAfter w:w="63" w:type="pct"/>
                <w:trHeight w:val="716"/>
                <w:jc w:val="center"/>
              </w:trPr>
              <w:tc>
                <w:tcPr>
                  <w:tcW w:w="742" w:type="pct"/>
                  <w:vMerge/>
                  <w:shd w:val="clear" w:color="auto" w:fill="auto"/>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84</w:t>
                  </w:r>
                </w:p>
              </w:tc>
              <w:tc>
                <w:tcPr>
                  <w:tcW w:w="1071" w:type="pct"/>
                  <w:shd w:val="clear" w:color="auto" w:fill="auto"/>
                </w:tcPr>
                <w:p w:rsidR="00C764BC" w:rsidRPr="005B2DFF" w:rsidRDefault="00C764BC" w:rsidP="00CE620F">
                  <w:pPr>
                    <w:framePr w:hSpace="180" w:wrap="around" w:vAnchor="text" w:hAnchor="text" w:x="-1214" w:y="1"/>
                    <w:suppressOverlap/>
                    <w:jc w:val="both"/>
                    <w:rPr>
                      <w:sz w:val="16"/>
                      <w:szCs w:val="16"/>
                    </w:rPr>
                  </w:pPr>
                  <w:r w:rsidRPr="005B2DFF">
                    <w:rPr>
                      <w:color w:val="000000" w:themeColor="text1"/>
                      <w:sz w:val="16"/>
                      <w:szCs w:val="16"/>
                    </w:rPr>
                    <w:t>Соблюдение высокого уровня долговой устойчивости бюджета города</w:t>
                  </w:r>
                </w:p>
              </w:tc>
              <w:tc>
                <w:tcPr>
                  <w:tcW w:w="556" w:type="pct"/>
                  <w:shd w:val="clear" w:color="auto" w:fill="auto"/>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 не более</w:t>
                  </w:r>
                </w:p>
              </w:tc>
              <w:tc>
                <w:tcPr>
                  <w:tcW w:w="48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50</w:t>
                  </w:r>
                </w:p>
              </w:tc>
              <w:tc>
                <w:tcPr>
                  <w:tcW w:w="463"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50</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50</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50</w:t>
                  </w:r>
                </w:p>
              </w:tc>
              <w:tc>
                <w:tcPr>
                  <w:tcW w:w="464" w:type="pct"/>
                  <w:shd w:val="clear" w:color="auto" w:fill="auto"/>
                  <w:noWrap/>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50</w:t>
                  </w:r>
                </w:p>
              </w:tc>
            </w:tr>
            <w:tr w:rsidR="00C764BC" w:rsidRPr="0065696D" w:rsidTr="0053450B">
              <w:trPr>
                <w:gridAfter w:val="2"/>
                <w:wAfter w:w="63" w:type="pct"/>
                <w:trHeight w:val="576"/>
                <w:jc w:val="center"/>
              </w:trPr>
              <w:tc>
                <w:tcPr>
                  <w:tcW w:w="742" w:type="pct"/>
                  <w:vMerge/>
                  <w:hideMark/>
                </w:tcPr>
                <w:p w:rsidR="00C764BC" w:rsidRPr="0065696D" w:rsidRDefault="00C764BC" w:rsidP="00CE620F">
                  <w:pPr>
                    <w:framePr w:hSpace="180" w:wrap="around" w:vAnchor="text" w:hAnchor="text" w:x="-1214" w:y="1"/>
                    <w:suppressOverlap/>
                    <w:jc w:val="both"/>
                    <w:rPr>
                      <w:sz w:val="16"/>
                      <w:szCs w:val="16"/>
                    </w:rPr>
                  </w:pPr>
                </w:p>
              </w:tc>
              <w:tc>
                <w:tcPr>
                  <w:tcW w:w="229"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85</w:t>
                  </w:r>
                </w:p>
              </w:tc>
              <w:tc>
                <w:tcPr>
                  <w:tcW w:w="1071" w:type="pct"/>
                  <w:shd w:val="clear" w:color="auto" w:fill="auto"/>
                  <w:hideMark/>
                </w:tcPr>
                <w:p w:rsidR="00C764BC" w:rsidRPr="005B2DFF" w:rsidRDefault="00C764BC" w:rsidP="00CE620F">
                  <w:pPr>
                    <w:framePr w:hSpace="180" w:wrap="around" w:vAnchor="text" w:hAnchor="text" w:x="-1214" w:y="1"/>
                    <w:suppressOverlap/>
                    <w:jc w:val="both"/>
                    <w:rPr>
                      <w:sz w:val="16"/>
                      <w:szCs w:val="16"/>
                    </w:rPr>
                  </w:pPr>
                  <w:r w:rsidRPr="005B2DFF">
                    <w:rPr>
                      <w:sz w:val="16"/>
                      <w:szCs w:val="16"/>
                    </w:rPr>
                    <w:t>Доля муниципальных служащих города, получивших дополнительное профессиональное образование</w:t>
                  </w:r>
                </w:p>
              </w:tc>
              <w:tc>
                <w:tcPr>
                  <w:tcW w:w="556" w:type="pct"/>
                  <w:shd w:val="clear" w:color="auto" w:fill="auto"/>
                  <w:hideMark/>
                </w:tcPr>
                <w:p w:rsidR="00C764BC" w:rsidRPr="005B2DFF" w:rsidRDefault="00C764BC" w:rsidP="00CE620F">
                  <w:pPr>
                    <w:framePr w:hSpace="180" w:wrap="around" w:vAnchor="text" w:hAnchor="text" w:x="-1214" w:y="1"/>
                    <w:suppressOverlap/>
                    <w:jc w:val="center"/>
                    <w:rPr>
                      <w:sz w:val="16"/>
                      <w:szCs w:val="16"/>
                    </w:rPr>
                  </w:pPr>
                  <w:r w:rsidRPr="005B2DFF">
                    <w:rPr>
                      <w:sz w:val="16"/>
                      <w:szCs w:val="16"/>
                    </w:rPr>
                    <w:t>%</w:t>
                  </w:r>
                </w:p>
              </w:tc>
              <w:tc>
                <w:tcPr>
                  <w:tcW w:w="484" w:type="pct"/>
                  <w:shd w:val="clear" w:color="auto" w:fill="auto"/>
                  <w:noWrap/>
                  <w:hideMark/>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37,4</w:t>
                  </w:r>
                </w:p>
              </w:tc>
              <w:tc>
                <w:tcPr>
                  <w:tcW w:w="463" w:type="pct"/>
                  <w:shd w:val="clear" w:color="auto" w:fill="auto"/>
                  <w:noWrap/>
                  <w:hideMark/>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37,4</w:t>
                  </w:r>
                </w:p>
              </w:tc>
              <w:tc>
                <w:tcPr>
                  <w:tcW w:w="464" w:type="pct"/>
                  <w:shd w:val="clear" w:color="auto" w:fill="auto"/>
                  <w:noWrap/>
                  <w:hideMark/>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37,4</w:t>
                  </w:r>
                </w:p>
              </w:tc>
              <w:tc>
                <w:tcPr>
                  <w:tcW w:w="464" w:type="pct"/>
                  <w:shd w:val="clear" w:color="auto" w:fill="auto"/>
                  <w:noWrap/>
                  <w:hideMark/>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37,4</w:t>
                  </w:r>
                </w:p>
              </w:tc>
              <w:tc>
                <w:tcPr>
                  <w:tcW w:w="464" w:type="pct"/>
                  <w:shd w:val="clear" w:color="auto" w:fill="auto"/>
                  <w:noWrap/>
                  <w:hideMark/>
                </w:tcPr>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p>
                <w:p w:rsidR="00C764BC" w:rsidRPr="005B2DFF" w:rsidRDefault="00C764BC" w:rsidP="00CE620F">
                  <w:pPr>
                    <w:framePr w:hSpace="180" w:wrap="around" w:vAnchor="text" w:hAnchor="text" w:x="-1214" w:y="1"/>
                    <w:suppressOverlap/>
                    <w:jc w:val="right"/>
                    <w:rPr>
                      <w:sz w:val="16"/>
                      <w:szCs w:val="16"/>
                    </w:rPr>
                  </w:pPr>
                  <w:r w:rsidRPr="005B2DFF">
                    <w:rPr>
                      <w:sz w:val="16"/>
                      <w:szCs w:val="16"/>
                    </w:rPr>
                    <w:t>37,4</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Вектор – </w:t>
                  </w:r>
                  <w:proofErr w:type="spellStart"/>
                  <w:r w:rsidRPr="0065696D">
                    <w:rPr>
                      <w:sz w:val="16"/>
                      <w:szCs w:val="16"/>
                    </w:rPr>
                    <w:t>Волонтерство</w:t>
                  </w:r>
                  <w:proofErr w:type="spellEnd"/>
                  <w:r w:rsidRPr="0065696D">
                    <w:rPr>
                      <w:sz w:val="16"/>
                      <w:szCs w:val="16"/>
                    </w:rPr>
                    <w:t xml:space="preserve"> и благотворительность</w:t>
                  </w:r>
                </w:p>
              </w:tc>
            </w:tr>
            <w:tr w:rsidR="00C764BC" w:rsidRPr="0065696D" w:rsidTr="0053450B">
              <w:trPr>
                <w:gridAfter w:val="2"/>
                <w:wAfter w:w="63" w:type="pct"/>
                <w:trHeight w:val="1228"/>
                <w:jc w:val="center"/>
              </w:trPr>
              <w:tc>
                <w:tcPr>
                  <w:tcW w:w="742"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Цель вектора – стимулирование создания общества </w:t>
                  </w:r>
                  <w:proofErr w:type="spellStart"/>
                  <w:r w:rsidRPr="0065696D">
                    <w:rPr>
                      <w:sz w:val="16"/>
                      <w:szCs w:val="16"/>
                    </w:rPr>
                    <w:t>небезразличия</w:t>
                  </w:r>
                  <w:proofErr w:type="spellEnd"/>
                  <w:r w:rsidRPr="0065696D">
                    <w:rPr>
                      <w:sz w:val="16"/>
                      <w:szCs w:val="16"/>
                    </w:rPr>
                    <w:t xml:space="preserve"> (</w:t>
                  </w:r>
                  <w:proofErr w:type="spellStart"/>
                  <w:r w:rsidRPr="0065696D">
                    <w:rPr>
                      <w:sz w:val="16"/>
                      <w:szCs w:val="16"/>
                    </w:rPr>
                    <w:t>волонтерства</w:t>
                  </w:r>
                  <w:proofErr w:type="spellEnd"/>
                  <w:r w:rsidRPr="0065696D">
                    <w:rPr>
                      <w:sz w:val="16"/>
                      <w:szCs w:val="16"/>
                    </w:rPr>
                    <w:t xml:space="preserve"> и благотворительности)</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86</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Доля граждан, вовлеченных в деятельность волонтерских (добровольческих) организаций</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12,4</w:t>
                  </w:r>
                </w:p>
              </w:tc>
              <w:tc>
                <w:tcPr>
                  <w:tcW w:w="463"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14,0</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15,6</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18,1</w:t>
                  </w:r>
                </w:p>
              </w:tc>
              <w:tc>
                <w:tcPr>
                  <w:tcW w:w="464" w:type="pct"/>
                  <w:shd w:val="clear" w:color="auto" w:fill="auto"/>
                  <w:noWrap/>
                  <w:hideMark/>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20,0</w:t>
                  </w:r>
                </w:p>
              </w:tc>
            </w:tr>
            <w:tr w:rsidR="00C764BC" w:rsidRPr="0065696D" w:rsidTr="0053450B">
              <w:trPr>
                <w:trHeight w:val="20"/>
                <w:jc w:val="center"/>
              </w:trPr>
              <w:tc>
                <w:tcPr>
                  <w:tcW w:w="5000" w:type="pct"/>
                  <w:gridSpan w:val="11"/>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Вектор – </w:t>
                  </w:r>
                  <w:proofErr w:type="spellStart"/>
                  <w:r w:rsidRPr="0065696D">
                    <w:rPr>
                      <w:sz w:val="16"/>
                      <w:szCs w:val="16"/>
                    </w:rPr>
                    <w:t>Инклюзивность</w:t>
                  </w:r>
                  <w:proofErr w:type="spellEnd"/>
                </w:p>
              </w:tc>
            </w:tr>
            <w:tr w:rsidR="00C764BC" w:rsidRPr="0065696D" w:rsidTr="0053450B">
              <w:trPr>
                <w:gridAfter w:val="2"/>
                <w:wAfter w:w="63" w:type="pct"/>
                <w:trHeight w:val="20"/>
                <w:jc w:val="center"/>
              </w:trPr>
              <w:tc>
                <w:tcPr>
                  <w:tcW w:w="742" w:type="pct"/>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Цель вектора -обеспечение доступной инклюзивной среды</w:t>
                  </w:r>
                </w:p>
              </w:tc>
              <w:tc>
                <w:tcPr>
                  <w:tcW w:w="229"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Pr>
                      <w:sz w:val="16"/>
                      <w:szCs w:val="16"/>
                    </w:rPr>
                    <w:t>87</w:t>
                  </w:r>
                </w:p>
              </w:tc>
              <w:tc>
                <w:tcPr>
                  <w:tcW w:w="1071" w:type="pct"/>
                  <w:shd w:val="clear" w:color="auto" w:fill="auto"/>
                  <w:hideMark/>
                </w:tcPr>
                <w:p w:rsidR="00C764BC" w:rsidRPr="0065696D" w:rsidRDefault="00C764BC" w:rsidP="00CE620F">
                  <w:pPr>
                    <w:framePr w:hSpace="180" w:wrap="around" w:vAnchor="text" w:hAnchor="text" w:x="-1214" w:y="1"/>
                    <w:suppressOverlap/>
                    <w:jc w:val="both"/>
                    <w:rPr>
                      <w:sz w:val="16"/>
                      <w:szCs w:val="16"/>
                    </w:rPr>
                  </w:pPr>
                  <w:r w:rsidRPr="0065696D">
                    <w:rPr>
                      <w:sz w:val="16"/>
                      <w:szCs w:val="16"/>
                    </w:rPr>
                    <w:t xml:space="preserve">Удовлетворенность населения развитием </w:t>
                  </w:r>
                  <w:proofErr w:type="spellStart"/>
                  <w:r w:rsidRPr="0065696D">
                    <w:rPr>
                      <w:sz w:val="16"/>
                      <w:szCs w:val="16"/>
                    </w:rPr>
                    <w:t>безбарьерной</w:t>
                  </w:r>
                  <w:proofErr w:type="spellEnd"/>
                  <w:r w:rsidRPr="0065696D">
                    <w:rPr>
                      <w:sz w:val="16"/>
                      <w:szCs w:val="16"/>
                    </w:rPr>
                    <w:t xml:space="preserve"> среды</w:t>
                  </w:r>
                </w:p>
              </w:tc>
              <w:tc>
                <w:tcPr>
                  <w:tcW w:w="556" w:type="pct"/>
                  <w:shd w:val="clear" w:color="auto" w:fill="auto"/>
                  <w:hideMark/>
                </w:tcPr>
                <w:p w:rsidR="00C764BC" w:rsidRPr="0065696D" w:rsidRDefault="00C764BC" w:rsidP="00CE620F">
                  <w:pPr>
                    <w:framePr w:hSpace="180" w:wrap="around" w:vAnchor="text" w:hAnchor="text" w:x="-1214" w:y="1"/>
                    <w:suppressOverlap/>
                    <w:jc w:val="center"/>
                    <w:rPr>
                      <w:sz w:val="16"/>
                      <w:szCs w:val="16"/>
                    </w:rPr>
                  </w:pPr>
                  <w:r w:rsidRPr="0065696D">
                    <w:rPr>
                      <w:sz w:val="16"/>
                      <w:szCs w:val="16"/>
                    </w:rPr>
                    <w:t>%</w:t>
                  </w:r>
                </w:p>
              </w:tc>
              <w:tc>
                <w:tcPr>
                  <w:tcW w:w="48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55,1</w:t>
                  </w:r>
                </w:p>
              </w:tc>
              <w:tc>
                <w:tcPr>
                  <w:tcW w:w="463"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60,3</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65,5</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73,8</w:t>
                  </w:r>
                </w:p>
              </w:tc>
              <w:tc>
                <w:tcPr>
                  <w:tcW w:w="464" w:type="pct"/>
                  <w:shd w:val="clear" w:color="auto" w:fill="auto"/>
                  <w:noWrap/>
                </w:tcPr>
                <w:p w:rsidR="00C764BC" w:rsidRPr="0065696D" w:rsidRDefault="00C764BC" w:rsidP="00CE620F">
                  <w:pPr>
                    <w:framePr w:hSpace="180" w:wrap="around" w:vAnchor="text" w:hAnchor="text" w:x="-1214" w:y="1"/>
                    <w:suppressOverlap/>
                    <w:jc w:val="right"/>
                    <w:rPr>
                      <w:sz w:val="16"/>
                      <w:szCs w:val="16"/>
                    </w:rPr>
                  </w:pPr>
                </w:p>
                <w:p w:rsidR="00C764BC" w:rsidRPr="0065696D" w:rsidRDefault="00C764BC" w:rsidP="00CE620F">
                  <w:pPr>
                    <w:framePr w:hSpace="180" w:wrap="around" w:vAnchor="text" w:hAnchor="text" w:x="-1214" w:y="1"/>
                    <w:suppressOverlap/>
                    <w:jc w:val="right"/>
                    <w:rPr>
                      <w:sz w:val="16"/>
                      <w:szCs w:val="16"/>
                    </w:rPr>
                  </w:pPr>
                  <w:r w:rsidRPr="0065696D">
                    <w:rPr>
                      <w:sz w:val="16"/>
                      <w:szCs w:val="16"/>
                    </w:rPr>
                    <w:t>80,0</w:t>
                  </w:r>
                </w:p>
              </w:tc>
            </w:tr>
          </w:tbl>
          <w:p w:rsidR="00C764BC" w:rsidRPr="00834C39" w:rsidRDefault="00C764BC" w:rsidP="00C764BC">
            <w:pPr>
              <w:autoSpaceDE w:val="0"/>
              <w:autoSpaceDN w:val="0"/>
              <w:adjustRightInd w:val="0"/>
              <w:contextualSpacing/>
              <w:jc w:val="both"/>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5B2DFF" w:rsidRDefault="00C764BC" w:rsidP="00C764BC">
            <w:pPr>
              <w:rPr>
                <w:sz w:val="20"/>
                <w:szCs w:val="20"/>
              </w:rPr>
            </w:pPr>
            <w:r w:rsidRPr="005B2DFF">
              <w:rPr>
                <w:sz w:val="20"/>
                <w:szCs w:val="20"/>
              </w:rPr>
              <w:t xml:space="preserve">Изменения коснулись </w:t>
            </w:r>
          </w:p>
          <w:p w:rsidR="00C764BC" w:rsidRPr="005B2DFF" w:rsidRDefault="00C764BC" w:rsidP="00C764BC">
            <w:pPr>
              <w:rPr>
                <w:sz w:val="20"/>
                <w:szCs w:val="20"/>
              </w:rPr>
            </w:pPr>
            <w:r w:rsidRPr="005B2DFF">
              <w:rPr>
                <w:sz w:val="20"/>
                <w:szCs w:val="20"/>
              </w:rPr>
              <w:t>-показателей 1,4,5,</w:t>
            </w:r>
            <w:proofErr w:type="gramStart"/>
            <w:r w:rsidRPr="005B2DFF">
              <w:rPr>
                <w:sz w:val="20"/>
                <w:szCs w:val="20"/>
              </w:rPr>
              <w:t>9  на</w:t>
            </w:r>
            <w:proofErr w:type="gramEnd"/>
            <w:r w:rsidRPr="005B2DFF">
              <w:rPr>
                <w:sz w:val="20"/>
                <w:szCs w:val="20"/>
              </w:rPr>
              <w:t xml:space="preserve"> основе сценарных условий функционирования экономики РФ, разработанных Минэкономразвития РФ на 2025-2027 годы;</w:t>
            </w:r>
          </w:p>
          <w:p w:rsidR="00C764BC" w:rsidRPr="005B2DFF" w:rsidRDefault="00C764BC" w:rsidP="00C764BC">
            <w:pPr>
              <w:rPr>
                <w:sz w:val="20"/>
                <w:szCs w:val="20"/>
              </w:rPr>
            </w:pPr>
            <w:r w:rsidRPr="005B2DFF">
              <w:rPr>
                <w:sz w:val="20"/>
                <w:szCs w:val="20"/>
              </w:rPr>
              <w:t>-в показателях 4, 5 изменена единица измерения;</w:t>
            </w:r>
          </w:p>
          <w:p w:rsidR="00C764BC" w:rsidRPr="005B2DFF" w:rsidRDefault="00C764BC" w:rsidP="00C764BC">
            <w:pPr>
              <w:rPr>
                <w:sz w:val="20"/>
                <w:szCs w:val="20"/>
              </w:rPr>
            </w:pPr>
            <w:r w:rsidRPr="005B2DFF">
              <w:rPr>
                <w:sz w:val="20"/>
                <w:szCs w:val="20"/>
              </w:rPr>
              <w:t>- в показателе 2 изменилась методология (значение рассчитывается к базовому 2020 году, произведен соответствующий перерасчет);</w:t>
            </w:r>
          </w:p>
          <w:p w:rsidR="00C764BC" w:rsidRPr="005B2DFF" w:rsidRDefault="00C764BC" w:rsidP="00C764BC">
            <w:pPr>
              <w:rPr>
                <w:sz w:val="20"/>
                <w:szCs w:val="20"/>
              </w:rPr>
            </w:pPr>
            <w:r w:rsidRPr="005B2DFF">
              <w:rPr>
                <w:sz w:val="20"/>
                <w:szCs w:val="20"/>
              </w:rPr>
              <w:t>- в показателе17 изменились единицы измерения (вместо «тыс. ночевок» на «тыс. единиц») и значение 1 этапа с 270 на 471 с учетом положительной динамики данного показателя;</w:t>
            </w:r>
          </w:p>
          <w:p w:rsidR="00C764BC" w:rsidRPr="005B2DFF" w:rsidRDefault="00C764BC" w:rsidP="00C764BC">
            <w:pPr>
              <w:rPr>
                <w:sz w:val="20"/>
                <w:szCs w:val="20"/>
              </w:rPr>
            </w:pPr>
            <w:r w:rsidRPr="005B2DFF">
              <w:rPr>
                <w:sz w:val="20"/>
                <w:szCs w:val="20"/>
              </w:rPr>
              <w:t>- показатель 28 (1 этап) - является показателем федерального</w:t>
            </w:r>
          </w:p>
          <w:p w:rsidR="00C764BC" w:rsidRPr="005B2DFF" w:rsidRDefault="00C764BC" w:rsidP="00C764BC">
            <w:pPr>
              <w:rPr>
                <w:sz w:val="20"/>
                <w:szCs w:val="20"/>
              </w:rPr>
            </w:pPr>
            <w:r w:rsidRPr="005B2DFF">
              <w:rPr>
                <w:sz w:val="20"/>
                <w:szCs w:val="20"/>
              </w:rPr>
              <w:t>проекта, входящего в состав регионального проекта «Современная школа»</w:t>
            </w:r>
          </w:p>
          <w:p w:rsidR="00C764BC" w:rsidRPr="005B2DFF" w:rsidRDefault="00C764BC" w:rsidP="00C764BC">
            <w:pPr>
              <w:rPr>
                <w:sz w:val="20"/>
                <w:szCs w:val="20"/>
              </w:rPr>
            </w:pPr>
            <w:r w:rsidRPr="005B2DFF">
              <w:rPr>
                <w:sz w:val="20"/>
                <w:szCs w:val="20"/>
              </w:rPr>
              <w:t>национального проекта «Образование», приведено значение в соответствии с постановлением Правительства автономного округа от 10.11.2023 № 550-п;</w:t>
            </w:r>
          </w:p>
          <w:p w:rsidR="00C50D9A" w:rsidRDefault="00C764BC" w:rsidP="00C764BC">
            <w:pPr>
              <w:rPr>
                <w:sz w:val="20"/>
                <w:szCs w:val="20"/>
              </w:rPr>
            </w:pPr>
            <w:r w:rsidRPr="005B2DFF">
              <w:rPr>
                <w:sz w:val="20"/>
                <w:szCs w:val="20"/>
              </w:rPr>
              <w:t xml:space="preserve">- в показателе 37 наименование приведено к единообразию наименования </w:t>
            </w:r>
            <w:r w:rsidR="00C50D9A">
              <w:rPr>
                <w:sz w:val="20"/>
                <w:szCs w:val="20"/>
              </w:rPr>
              <w:t>по аналогии с другими векторами;</w:t>
            </w:r>
          </w:p>
          <w:p w:rsidR="00C764BC" w:rsidRPr="005B2DFF" w:rsidRDefault="00C764BC" w:rsidP="00C764BC">
            <w:pPr>
              <w:rPr>
                <w:sz w:val="20"/>
                <w:szCs w:val="20"/>
              </w:rPr>
            </w:pPr>
            <w:r w:rsidRPr="005B2DFF">
              <w:rPr>
                <w:sz w:val="20"/>
                <w:szCs w:val="20"/>
              </w:rPr>
              <w:t>- показатель 39 исключен на основе утраты силы Указа Президента № 474;</w:t>
            </w:r>
          </w:p>
          <w:p w:rsidR="00C764BC" w:rsidRPr="005B2DFF" w:rsidRDefault="00C764BC" w:rsidP="00C764BC">
            <w:pPr>
              <w:rPr>
                <w:sz w:val="20"/>
                <w:szCs w:val="20"/>
              </w:rPr>
            </w:pPr>
            <w:r w:rsidRPr="005B2DFF">
              <w:rPr>
                <w:sz w:val="20"/>
                <w:szCs w:val="20"/>
              </w:rPr>
              <w:t>- в показатель 40 заложена динамика роста;</w:t>
            </w:r>
          </w:p>
          <w:p w:rsidR="00C764BC" w:rsidRPr="005B2DFF" w:rsidRDefault="00C764BC" w:rsidP="00C764BC">
            <w:pPr>
              <w:rPr>
                <w:sz w:val="20"/>
                <w:szCs w:val="20"/>
              </w:rPr>
            </w:pPr>
            <w:r w:rsidRPr="005B2DFF">
              <w:rPr>
                <w:sz w:val="20"/>
                <w:szCs w:val="20"/>
              </w:rPr>
              <w:t>- показатель 44 исключен с целью синхронизации с другими векторами социальной сферы;</w:t>
            </w:r>
          </w:p>
          <w:p w:rsidR="00C764BC" w:rsidRDefault="00C764BC" w:rsidP="00C764BC">
            <w:pPr>
              <w:rPr>
                <w:sz w:val="20"/>
                <w:szCs w:val="20"/>
              </w:rPr>
            </w:pPr>
            <w:r w:rsidRPr="005B2DFF">
              <w:rPr>
                <w:sz w:val="20"/>
                <w:szCs w:val="20"/>
              </w:rPr>
              <w:t>- в показателях 4</w:t>
            </w:r>
            <w:r>
              <w:rPr>
                <w:sz w:val="20"/>
                <w:szCs w:val="20"/>
              </w:rPr>
              <w:t>8</w:t>
            </w:r>
            <w:r w:rsidRPr="005B2DFF">
              <w:rPr>
                <w:sz w:val="20"/>
                <w:szCs w:val="20"/>
              </w:rPr>
              <w:t>,4</w:t>
            </w:r>
            <w:r>
              <w:rPr>
                <w:sz w:val="20"/>
                <w:szCs w:val="20"/>
              </w:rPr>
              <w:t>9</w:t>
            </w:r>
            <w:r w:rsidRPr="005B2DFF">
              <w:rPr>
                <w:sz w:val="20"/>
                <w:szCs w:val="20"/>
              </w:rPr>
              <w:t xml:space="preserve"> </w:t>
            </w:r>
            <w:r>
              <w:rPr>
                <w:sz w:val="20"/>
                <w:szCs w:val="20"/>
              </w:rPr>
              <w:t xml:space="preserve">(в новой редакции 46, 47) </w:t>
            </w:r>
            <w:r w:rsidRPr="005B2DFF">
              <w:rPr>
                <w:sz w:val="20"/>
                <w:szCs w:val="20"/>
              </w:rPr>
              <w:t xml:space="preserve">единицы измерения «объект» заменены </w:t>
            </w:r>
            <w:proofErr w:type="gramStart"/>
            <w:r w:rsidRPr="005B2DFF">
              <w:rPr>
                <w:sz w:val="20"/>
                <w:szCs w:val="20"/>
              </w:rPr>
              <w:t>на «единица»</w:t>
            </w:r>
            <w:proofErr w:type="gramEnd"/>
            <w:r w:rsidRPr="005B2DFF">
              <w:rPr>
                <w:sz w:val="20"/>
                <w:szCs w:val="20"/>
              </w:rPr>
              <w:t xml:space="preserve"> в соответствии с ОКЕИ;</w:t>
            </w:r>
          </w:p>
          <w:p w:rsidR="00C50D9A" w:rsidRPr="005B2DFF" w:rsidRDefault="00C50D9A" w:rsidP="00C50D9A">
            <w:pPr>
              <w:rPr>
                <w:sz w:val="20"/>
                <w:szCs w:val="20"/>
              </w:rPr>
            </w:pPr>
            <w:r w:rsidRPr="005B2DFF">
              <w:rPr>
                <w:sz w:val="20"/>
                <w:szCs w:val="20"/>
              </w:rPr>
              <w:t>- показатель 5</w:t>
            </w:r>
            <w:r>
              <w:rPr>
                <w:sz w:val="20"/>
                <w:szCs w:val="20"/>
              </w:rPr>
              <w:t>7 (в новой редакции 56)</w:t>
            </w:r>
            <w:r w:rsidRPr="005B2DFF">
              <w:rPr>
                <w:sz w:val="20"/>
                <w:szCs w:val="20"/>
              </w:rPr>
              <w:t xml:space="preserve"> изменен</w:t>
            </w:r>
            <w:r>
              <w:rPr>
                <w:sz w:val="20"/>
                <w:szCs w:val="20"/>
              </w:rPr>
              <w:t xml:space="preserve"> с целью приведения к нормам ф</w:t>
            </w:r>
            <w:r w:rsidRPr="005B2DFF">
              <w:rPr>
                <w:sz w:val="20"/>
                <w:szCs w:val="20"/>
              </w:rPr>
              <w:t xml:space="preserve">едерального </w:t>
            </w:r>
            <w:proofErr w:type="gramStart"/>
            <w:r w:rsidRPr="005B2DFF">
              <w:rPr>
                <w:sz w:val="20"/>
                <w:szCs w:val="20"/>
              </w:rPr>
              <w:t>закона  от</w:t>
            </w:r>
            <w:proofErr w:type="gramEnd"/>
            <w:r w:rsidRPr="005B2DFF">
              <w:rPr>
                <w:sz w:val="20"/>
                <w:szCs w:val="20"/>
              </w:rPr>
              <w:t xml:space="preserve"> 27.07.2010 № 190-ФЗ «О теплоснабжении», постановления Правительства Российской Федерации от 22.02.2012 3 154 «О требованиях к схемам теплоснабжения, порядку их разработки и утверждения» производится ежегодная актуализация схемы теплоснабжения города.;</w:t>
            </w:r>
          </w:p>
          <w:p w:rsidR="00C50D9A" w:rsidRPr="005B2DFF" w:rsidRDefault="00C50D9A" w:rsidP="00C50D9A">
            <w:pPr>
              <w:rPr>
                <w:sz w:val="20"/>
                <w:szCs w:val="20"/>
              </w:rPr>
            </w:pPr>
            <w:r w:rsidRPr="005B2DFF">
              <w:rPr>
                <w:sz w:val="20"/>
                <w:szCs w:val="20"/>
              </w:rPr>
              <w:t xml:space="preserve">- </w:t>
            </w:r>
            <w:r>
              <w:rPr>
                <w:sz w:val="20"/>
                <w:szCs w:val="20"/>
              </w:rPr>
              <w:t xml:space="preserve">новый </w:t>
            </w:r>
            <w:r w:rsidRPr="005B2DFF">
              <w:rPr>
                <w:sz w:val="20"/>
                <w:szCs w:val="20"/>
              </w:rPr>
              <w:t xml:space="preserve">показатель 57 включен </w:t>
            </w:r>
            <w:r>
              <w:rPr>
                <w:sz w:val="20"/>
                <w:szCs w:val="20"/>
              </w:rPr>
              <w:t>для достижения задачи</w:t>
            </w:r>
            <w:r w:rsidRPr="005B2DFF">
              <w:rPr>
                <w:sz w:val="20"/>
                <w:szCs w:val="20"/>
              </w:rPr>
              <w:t xml:space="preserve"> </w:t>
            </w:r>
            <w:r w:rsidRPr="005B2DFF">
              <w:rPr>
                <w:rFonts w:eastAsia="Calibri"/>
              </w:rPr>
              <w:t xml:space="preserve"> </w:t>
            </w:r>
            <w:r w:rsidRPr="005B2DFF">
              <w:rPr>
                <w:sz w:val="20"/>
                <w:szCs w:val="20"/>
              </w:rPr>
              <w:t xml:space="preserve">«создание условий для подключения перспективных абонентов </w:t>
            </w:r>
            <w:r w:rsidRPr="005B2DFF">
              <w:rPr>
                <w:sz w:val="20"/>
                <w:szCs w:val="20"/>
              </w:rPr>
              <w:br/>
              <w:t>к централизованным системам инженерного обеспечения» и будет характеризовать уровень удовлетворенности заявителей эффективность процедуры подключения при обращении их в газораспределительную организацию;</w:t>
            </w:r>
          </w:p>
          <w:p w:rsidR="00C50D9A" w:rsidRPr="005B2DFF" w:rsidRDefault="00C50D9A" w:rsidP="00C50D9A">
            <w:pPr>
              <w:rPr>
                <w:sz w:val="20"/>
                <w:szCs w:val="20"/>
              </w:rPr>
            </w:pPr>
            <w:r w:rsidRPr="005B2DFF">
              <w:rPr>
                <w:sz w:val="20"/>
                <w:szCs w:val="20"/>
              </w:rPr>
              <w:t>- показатель 73 исключен по причине отсутствия с 01.01.2025 муниципальной программы по охране труда;</w:t>
            </w:r>
          </w:p>
          <w:p w:rsidR="00C764BC" w:rsidRPr="005B2DFF" w:rsidRDefault="00C764BC" w:rsidP="00C764BC">
            <w:pPr>
              <w:rPr>
                <w:sz w:val="20"/>
                <w:szCs w:val="20"/>
              </w:rPr>
            </w:pPr>
            <w:r w:rsidRPr="005B2DFF">
              <w:rPr>
                <w:sz w:val="20"/>
                <w:szCs w:val="20"/>
              </w:rPr>
              <w:t xml:space="preserve">- показатель </w:t>
            </w:r>
            <w:r>
              <w:rPr>
                <w:sz w:val="20"/>
                <w:szCs w:val="20"/>
              </w:rPr>
              <w:t xml:space="preserve">76 (в новой редакции 48) </w:t>
            </w:r>
            <w:r w:rsidRPr="005B2DFF">
              <w:rPr>
                <w:sz w:val="20"/>
                <w:szCs w:val="20"/>
              </w:rPr>
              <w:t>перенесен из вектора «Экология» на основании переноса задачи «сохранение и развитие природных комплексов, создание экологического каркаса» в вектор «Комфортная среда»;</w:t>
            </w:r>
          </w:p>
          <w:p w:rsidR="00C764BC" w:rsidRPr="005B2DFF" w:rsidRDefault="00C50D9A" w:rsidP="00C764BC">
            <w:pPr>
              <w:rPr>
                <w:color w:val="000000" w:themeColor="text1"/>
                <w:sz w:val="20"/>
                <w:szCs w:val="20"/>
              </w:rPr>
            </w:pPr>
            <w:r>
              <w:rPr>
                <w:sz w:val="20"/>
                <w:szCs w:val="20"/>
              </w:rPr>
              <w:t>- показатели 81, 82 (в новой редакции 79</w:t>
            </w:r>
            <w:r w:rsidR="00C764BC" w:rsidRPr="005B2DFF">
              <w:rPr>
                <w:sz w:val="20"/>
                <w:szCs w:val="20"/>
              </w:rPr>
              <w:t xml:space="preserve">.) объединены в один новый </w:t>
            </w:r>
            <w:r w:rsidR="00C764BC" w:rsidRPr="005B2DFF">
              <w:rPr>
                <w:color w:val="000000" w:themeColor="text1"/>
                <w:sz w:val="20"/>
                <w:szCs w:val="20"/>
              </w:rPr>
              <w:t>показатель «Доля граждан, принявших участие в различных мероприятиях посредством информационных технологий», отражающий цель вектора;</w:t>
            </w:r>
          </w:p>
          <w:p w:rsidR="00C764BC" w:rsidRPr="005B2DFF" w:rsidRDefault="00C764BC" w:rsidP="00C764BC">
            <w:pPr>
              <w:rPr>
                <w:sz w:val="20"/>
                <w:szCs w:val="20"/>
              </w:rPr>
            </w:pPr>
            <w:r w:rsidRPr="005B2DFF">
              <w:rPr>
                <w:sz w:val="20"/>
                <w:szCs w:val="20"/>
              </w:rPr>
              <w:t>- в показателе 86 (</w:t>
            </w:r>
            <w:r w:rsidR="00C50D9A">
              <w:rPr>
                <w:sz w:val="20"/>
                <w:szCs w:val="20"/>
              </w:rPr>
              <w:t>в новой редакции 83</w:t>
            </w:r>
            <w:r w:rsidRPr="005B2DFF">
              <w:rPr>
                <w:sz w:val="20"/>
                <w:szCs w:val="20"/>
              </w:rPr>
              <w:t>) изменены значения в соответствии с примененной методикой расчета</w:t>
            </w:r>
            <w:r w:rsidR="00C50D9A">
              <w:rPr>
                <w:sz w:val="20"/>
                <w:szCs w:val="20"/>
              </w:rPr>
              <w:t xml:space="preserve"> </w:t>
            </w:r>
            <w:proofErr w:type="gramStart"/>
            <w:r w:rsidR="00C50D9A">
              <w:rPr>
                <w:sz w:val="20"/>
                <w:szCs w:val="20"/>
              </w:rPr>
              <w:t xml:space="preserve">показателя </w:t>
            </w:r>
            <w:r w:rsidRPr="005B2DFF">
              <w:rPr>
                <w:sz w:val="20"/>
                <w:szCs w:val="20"/>
              </w:rPr>
              <w:t xml:space="preserve"> и</w:t>
            </w:r>
            <w:proofErr w:type="gramEnd"/>
            <w:r w:rsidRPr="005B2DFF">
              <w:rPr>
                <w:sz w:val="20"/>
                <w:szCs w:val="20"/>
              </w:rPr>
              <w:t xml:space="preserve"> </w:t>
            </w:r>
            <w:r w:rsidR="00C50D9A">
              <w:rPr>
                <w:sz w:val="20"/>
                <w:szCs w:val="20"/>
              </w:rPr>
              <w:t>изменена единица измерения</w:t>
            </w:r>
            <w:r w:rsidRPr="005B2DFF">
              <w:rPr>
                <w:sz w:val="20"/>
                <w:szCs w:val="20"/>
              </w:rPr>
              <w:t xml:space="preserve"> с «</w:t>
            </w:r>
            <w:proofErr w:type="spellStart"/>
            <w:r w:rsidRPr="005B2DFF">
              <w:rPr>
                <w:sz w:val="20"/>
                <w:szCs w:val="20"/>
              </w:rPr>
              <w:t>коэф</w:t>
            </w:r>
            <w:proofErr w:type="spellEnd"/>
            <w:r w:rsidRPr="005B2DFF">
              <w:rPr>
                <w:sz w:val="20"/>
                <w:szCs w:val="20"/>
              </w:rPr>
              <w:t>.» на «%»  в соответствии с ОКЕИ;</w:t>
            </w:r>
          </w:p>
          <w:p w:rsidR="00C764BC" w:rsidRPr="005B2DFF" w:rsidRDefault="00C764BC" w:rsidP="00C764BC">
            <w:pPr>
              <w:rPr>
                <w:color w:val="000000" w:themeColor="text1"/>
                <w:sz w:val="20"/>
                <w:szCs w:val="20"/>
              </w:rPr>
            </w:pPr>
            <w:r w:rsidRPr="005B2DFF">
              <w:rPr>
                <w:color w:val="000000" w:themeColor="text1"/>
                <w:sz w:val="20"/>
                <w:szCs w:val="20"/>
              </w:rPr>
              <w:t>- показатель 87 (</w:t>
            </w:r>
            <w:r w:rsidR="00C50D9A">
              <w:rPr>
                <w:color w:val="000000" w:themeColor="text1"/>
                <w:sz w:val="20"/>
                <w:szCs w:val="20"/>
              </w:rPr>
              <w:t>в новой редакции 84</w:t>
            </w:r>
            <w:r w:rsidRPr="005B2DFF">
              <w:rPr>
                <w:color w:val="000000" w:themeColor="text1"/>
                <w:sz w:val="20"/>
                <w:szCs w:val="20"/>
              </w:rPr>
              <w:t>) заменен на «Соблюдение высокого уровня долговой устойчивости бюджета города» в соответствии нормам Бюджетного кодекса</w:t>
            </w:r>
            <w:r>
              <w:rPr>
                <w:color w:val="000000" w:themeColor="text1"/>
                <w:sz w:val="20"/>
                <w:szCs w:val="20"/>
              </w:rPr>
              <w:t xml:space="preserve"> с соответствующими количественными значениями</w:t>
            </w:r>
            <w:r w:rsidR="00C50D9A">
              <w:rPr>
                <w:color w:val="000000" w:themeColor="text1"/>
                <w:sz w:val="20"/>
                <w:szCs w:val="20"/>
              </w:rPr>
              <w:t xml:space="preserve"> данного показателя</w:t>
            </w:r>
          </w:p>
          <w:p w:rsidR="00C764BC" w:rsidRPr="005B2DFF" w:rsidRDefault="00C764BC" w:rsidP="00C764BC">
            <w:pPr>
              <w:rPr>
                <w:sz w:val="20"/>
                <w:szCs w:val="20"/>
              </w:rPr>
            </w:pP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26</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3D5A3E" w:rsidRDefault="00C764BC" w:rsidP="00C764BC">
            <w:pPr>
              <w:pStyle w:val="1"/>
              <w:jc w:val="left"/>
              <w:rPr>
                <w:rFonts w:eastAsia="Calibri"/>
                <w:sz w:val="20"/>
                <w:lang w:val="en-US"/>
              </w:rPr>
            </w:pPr>
            <w:r>
              <w:rPr>
                <w:rFonts w:eastAsia="Calibri"/>
                <w:sz w:val="20"/>
                <w:lang w:val="ru-RU"/>
              </w:rPr>
              <w:t xml:space="preserve">Глава 22 раздел </w:t>
            </w:r>
            <w:r>
              <w:rPr>
                <w:rFonts w:eastAsia="Calibri"/>
                <w:sz w:val="20"/>
                <w:lang w:val="en-US"/>
              </w:rPr>
              <w:t>VII</w:t>
            </w:r>
          </w:p>
          <w:p w:rsidR="00C764BC" w:rsidRPr="003D5A3E" w:rsidRDefault="00C764BC" w:rsidP="00C764BC">
            <w:pPr>
              <w:rPr>
                <w:rFonts w:eastAsia="Calibri"/>
                <w:sz w:val="20"/>
                <w:szCs w:val="20"/>
              </w:rPr>
            </w:pPr>
            <w:r w:rsidRPr="003D5A3E">
              <w:rPr>
                <w:rFonts w:eastAsia="Calibri"/>
                <w:sz w:val="20"/>
                <w:szCs w:val="20"/>
              </w:rPr>
              <w:t>Рисунок</w:t>
            </w:r>
            <w:r w:rsidRPr="003D5A3E">
              <w:rPr>
                <w:rFonts w:eastAsia="Calibri"/>
                <w:sz w:val="20"/>
                <w:szCs w:val="20"/>
                <w:lang w:val="en-US"/>
              </w:rPr>
              <w:t xml:space="preserve"> 4</w:t>
            </w:r>
          </w:p>
          <w:p w:rsidR="00C764BC" w:rsidRPr="00374EF1" w:rsidRDefault="00C764BC" w:rsidP="00C764BC">
            <w:pPr>
              <w:rPr>
                <w:rFonts w:eastAsia="Calibri"/>
              </w:rPr>
            </w:pPr>
            <w:r w:rsidRPr="00F02B3B">
              <w:rPr>
                <w:rFonts w:eastAsia="Calibri"/>
                <w:noProof/>
              </w:rPr>
              <w:drawing>
                <wp:inline distT="0" distB="0" distL="0" distR="0" wp14:anchorId="0AC7CDC9" wp14:editId="2E2E5F6D">
                  <wp:extent cx="5890260" cy="33127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90260" cy="3312795"/>
                          </a:xfrm>
                          <a:prstGeom prst="rect">
                            <a:avLst/>
                          </a:prstGeom>
                        </pic:spPr>
                      </pic:pic>
                    </a:graphicData>
                  </a:graphic>
                </wp:inline>
              </w:drawing>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3D5A3E" w:rsidRDefault="00C764BC" w:rsidP="00C764BC">
            <w:pPr>
              <w:autoSpaceDE w:val="0"/>
              <w:autoSpaceDN w:val="0"/>
              <w:adjustRightInd w:val="0"/>
              <w:contextualSpacing/>
              <w:jc w:val="both"/>
              <w:rPr>
                <w:rFonts w:eastAsiaTheme="minorHAnsi"/>
                <w:sz w:val="20"/>
                <w:szCs w:val="20"/>
                <w:lang w:eastAsia="en-US"/>
              </w:rPr>
            </w:pPr>
            <w:r w:rsidRPr="003D5A3E">
              <w:rPr>
                <w:color w:val="000000" w:themeColor="text1"/>
                <w:sz w:val="20"/>
                <w:szCs w:val="20"/>
              </w:rPr>
              <w:t xml:space="preserve">Главу 22 раздела </w:t>
            </w:r>
            <w:r w:rsidRPr="003D5A3E">
              <w:rPr>
                <w:color w:val="000000" w:themeColor="text1"/>
                <w:sz w:val="20"/>
                <w:szCs w:val="20"/>
                <w:lang w:val="en-US"/>
              </w:rPr>
              <w:t>VII</w:t>
            </w:r>
            <w:r w:rsidRPr="003D5A3E">
              <w:rPr>
                <w:color w:val="000000" w:themeColor="text1"/>
                <w:sz w:val="20"/>
                <w:szCs w:val="20"/>
              </w:rPr>
              <w:t xml:space="preserve"> изложить в следующей редакции</w:t>
            </w:r>
          </w:p>
          <w:p w:rsidR="00C764BC" w:rsidRPr="00834C39" w:rsidRDefault="00C764BC" w:rsidP="00C764BC">
            <w:pPr>
              <w:autoSpaceDE w:val="0"/>
              <w:autoSpaceDN w:val="0"/>
              <w:adjustRightInd w:val="0"/>
              <w:contextualSpacing/>
              <w:jc w:val="both"/>
              <w:rPr>
                <w:rFonts w:eastAsiaTheme="minorHAnsi"/>
                <w:sz w:val="20"/>
                <w:szCs w:val="20"/>
                <w:lang w:eastAsia="en-US"/>
              </w:rPr>
            </w:pPr>
            <w:r w:rsidRPr="00F02B3B">
              <w:rPr>
                <w:rFonts w:eastAsiaTheme="minorHAnsi"/>
                <w:noProof/>
                <w:sz w:val="20"/>
                <w:szCs w:val="20"/>
              </w:rPr>
              <w:drawing>
                <wp:inline distT="0" distB="0" distL="0" distR="0" wp14:anchorId="440FB668" wp14:editId="29D59D82">
                  <wp:extent cx="6096851" cy="34294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851" cy="3429479"/>
                          </a:xfrm>
                          <a:prstGeom prst="rect">
                            <a:avLst/>
                          </a:prstGeom>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rPr>
                <w:sz w:val="20"/>
                <w:szCs w:val="20"/>
              </w:rPr>
            </w:pPr>
            <w:r>
              <w:rPr>
                <w:sz w:val="20"/>
                <w:szCs w:val="20"/>
              </w:rPr>
              <w:t>В схеме уточнены сроки отчетности, а именно исключен отчет по итогам 9-ти месяцев с целью оптимизации процедуры сбора отчетности</w:t>
            </w:r>
          </w:p>
        </w:tc>
      </w:tr>
      <w:tr w:rsidR="00C764BC" w:rsidRPr="00D773F0" w:rsidTr="00A22B84">
        <w:trPr>
          <w:trHeight w:val="5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27</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pStyle w:val="1"/>
              <w:jc w:val="left"/>
              <w:rPr>
                <w:color w:val="000000" w:themeColor="text1"/>
                <w:sz w:val="20"/>
              </w:rPr>
            </w:pPr>
            <w:r>
              <w:rPr>
                <w:rFonts w:eastAsia="Calibri"/>
                <w:sz w:val="20"/>
                <w:lang w:val="ru-RU"/>
              </w:rPr>
              <w:t>Пункт 13 п</w:t>
            </w:r>
            <w:r w:rsidRPr="00517D53">
              <w:rPr>
                <w:rFonts w:eastAsia="Calibri"/>
                <w:sz w:val="20"/>
                <w:lang w:val="ru-RU"/>
              </w:rPr>
              <w:t>риложени</w:t>
            </w:r>
            <w:r>
              <w:rPr>
                <w:rFonts w:eastAsia="Calibri"/>
                <w:sz w:val="20"/>
                <w:lang w:val="ru-RU"/>
              </w:rPr>
              <w:t xml:space="preserve">й </w:t>
            </w:r>
            <w:r w:rsidRPr="003D5A3E">
              <w:rPr>
                <w:color w:val="000000" w:themeColor="text1"/>
                <w:sz w:val="20"/>
              </w:rPr>
              <w:t xml:space="preserve">3, </w:t>
            </w:r>
            <w:r>
              <w:rPr>
                <w:color w:val="000000" w:themeColor="text1"/>
                <w:sz w:val="20"/>
              </w:rPr>
              <w:t xml:space="preserve">8, 9, </w:t>
            </w:r>
            <w:r w:rsidR="00885494">
              <w:rPr>
                <w:color w:val="000000" w:themeColor="text1"/>
                <w:sz w:val="20"/>
                <w:lang w:val="ru-RU"/>
              </w:rPr>
              <w:t xml:space="preserve">15,16, </w:t>
            </w:r>
            <w:r>
              <w:rPr>
                <w:color w:val="000000" w:themeColor="text1"/>
                <w:sz w:val="20"/>
              </w:rPr>
              <w:t>17</w:t>
            </w:r>
            <w:r>
              <w:rPr>
                <w:rFonts w:eastAsia="Calibri"/>
                <w:sz w:val="20"/>
                <w:lang w:val="ru-RU"/>
              </w:rPr>
              <w:t xml:space="preserve"> </w:t>
            </w:r>
            <w:r w:rsidRPr="00517D53">
              <w:rPr>
                <w:rFonts w:eastAsia="Calibri"/>
                <w:sz w:val="20"/>
                <w:lang w:val="ru-RU"/>
              </w:rPr>
              <w:t xml:space="preserve"> к Стратегии -2050</w:t>
            </w:r>
            <w:r w:rsidRPr="00517D53">
              <w:rPr>
                <w:rFonts w:eastAsia="Calibri"/>
                <w:sz w:val="20"/>
              </w:rPr>
              <w:t xml:space="preserve">. </w:t>
            </w:r>
            <w:r w:rsidRPr="00517D53">
              <w:rPr>
                <w:color w:val="000000" w:themeColor="text1"/>
                <w:sz w:val="20"/>
              </w:rPr>
              <w:t xml:space="preserve"> </w:t>
            </w:r>
          </w:p>
          <w:p w:rsidR="00C764BC" w:rsidRPr="003D5A3E" w:rsidRDefault="00C764BC" w:rsidP="00C764BC">
            <w:pPr>
              <w:pStyle w:val="1"/>
              <w:jc w:val="left"/>
              <w:rPr>
                <w:rFonts w:eastAsia="Calibri"/>
                <w:lang w:val="ru-RU"/>
              </w:rPr>
            </w:pPr>
            <w:r>
              <w:rPr>
                <w:color w:val="000000" w:themeColor="text1"/>
                <w:sz w:val="20"/>
                <w:lang w:val="ru-RU"/>
              </w:rPr>
              <w:t>«</w:t>
            </w:r>
            <w:r w:rsidRPr="00517D53">
              <w:rPr>
                <w:color w:val="000000" w:themeColor="text1"/>
                <w:sz w:val="20"/>
              </w:rPr>
              <w:t>Результаты реализации проект</w:t>
            </w:r>
            <w:r w:rsidRPr="00E4496D">
              <w:rPr>
                <w:b/>
                <w:color w:val="000000" w:themeColor="text1"/>
                <w:sz w:val="20"/>
              </w:rPr>
              <w:t>ы</w:t>
            </w:r>
            <w:r w:rsidRPr="00517D53">
              <w:rPr>
                <w:color w:val="000000" w:themeColor="text1"/>
                <w:sz w:val="20"/>
              </w:rPr>
              <w:t xml:space="preserve"> (показатели)</w:t>
            </w:r>
            <w:r>
              <w:rPr>
                <w:color w:val="000000" w:themeColor="text1"/>
                <w:sz w:val="20"/>
                <w:lang w:val="ru-RU"/>
              </w:rPr>
              <w:t>»</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834C39" w:rsidRDefault="00C764BC" w:rsidP="00C764BC">
            <w:pPr>
              <w:autoSpaceDE w:val="0"/>
              <w:autoSpaceDN w:val="0"/>
              <w:adjustRightInd w:val="0"/>
              <w:contextualSpacing/>
              <w:rPr>
                <w:rFonts w:eastAsiaTheme="minorHAnsi"/>
                <w:sz w:val="20"/>
                <w:szCs w:val="20"/>
                <w:lang w:eastAsia="en-US"/>
              </w:rPr>
            </w:pPr>
            <w:r w:rsidRPr="003D5A3E">
              <w:rPr>
                <w:color w:val="000000" w:themeColor="text1"/>
                <w:sz w:val="20"/>
                <w:szCs w:val="20"/>
              </w:rPr>
              <w:t xml:space="preserve">В </w:t>
            </w:r>
            <w:r>
              <w:rPr>
                <w:color w:val="000000" w:themeColor="text1"/>
                <w:sz w:val="20"/>
                <w:szCs w:val="20"/>
              </w:rPr>
              <w:t xml:space="preserve">пункте 13 </w:t>
            </w:r>
            <w:r w:rsidRPr="005B2DFF">
              <w:rPr>
                <w:color w:val="000000" w:themeColor="text1"/>
                <w:sz w:val="20"/>
                <w:szCs w:val="20"/>
              </w:rPr>
              <w:t>приложений 3, 8, 9, 15, 16, 17 слова «Результаты реализации проекты (показатели)» заменить словами «Результаты реализации проекта (показатели)».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rPr>
                <w:sz w:val="20"/>
                <w:szCs w:val="20"/>
              </w:rPr>
            </w:pPr>
            <w:r>
              <w:rPr>
                <w:sz w:val="20"/>
                <w:szCs w:val="20"/>
              </w:rPr>
              <w:t>Техническая ошибка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28</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B75940" w:rsidRDefault="00C764BC" w:rsidP="00C764BC">
            <w:pPr>
              <w:pStyle w:val="1"/>
              <w:jc w:val="left"/>
              <w:rPr>
                <w:color w:val="000000" w:themeColor="text1"/>
                <w:sz w:val="20"/>
              </w:rPr>
            </w:pPr>
            <w:r w:rsidRPr="00B75940">
              <w:rPr>
                <w:color w:val="000000" w:themeColor="text1"/>
                <w:sz w:val="20"/>
              </w:rPr>
              <w:t xml:space="preserve">Пункт 13 приложения </w:t>
            </w:r>
            <w:r w:rsidRPr="00B75940">
              <w:rPr>
                <w:color w:val="000000" w:themeColor="text1"/>
                <w:sz w:val="20"/>
                <w:lang w:val="ru-RU"/>
              </w:rPr>
              <w:t>4</w:t>
            </w:r>
            <w:r w:rsidRPr="00B75940">
              <w:rPr>
                <w:color w:val="000000" w:themeColor="text1"/>
                <w:sz w:val="20"/>
              </w:rPr>
              <w:t xml:space="preserve"> к Стратегии социально-экономического развития города Сургута до 2036 года с целевыми ориентирами до 2050 года </w:t>
            </w:r>
          </w:p>
          <w:tbl>
            <w:tblPr>
              <w:tblStyle w:val="ab"/>
              <w:tblW w:w="0" w:type="auto"/>
              <w:tblLayout w:type="fixed"/>
              <w:tblLook w:val="04A0" w:firstRow="1" w:lastRow="0" w:firstColumn="1" w:lastColumn="0" w:noHBand="0" w:noVBand="1"/>
            </w:tblPr>
            <w:tblGrid>
              <w:gridCol w:w="707"/>
              <w:gridCol w:w="3089"/>
              <w:gridCol w:w="5279"/>
            </w:tblGrid>
            <w:tr w:rsidR="00C764BC" w:rsidRPr="00B75940" w:rsidTr="00B75940">
              <w:tc>
                <w:tcPr>
                  <w:tcW w:w="707" w:type="dxa"/>
                </w:tcPr>
                <w:p w:rsidR="00C764BC" w:rsidRPr="00B75940" w:rsidRDefault="00C764BC" w:rsidP="00CE620F">
                  <w:pPr>
                    <w:framePr w:hSpace="180" w:wrap="around" w:vAnchor="text" w:hAnchor="text" w:x="-1214" w:y="1"/>
                    <w:suppressOverlap/>
                    <w:rPr>
                      <w:rFonts w:eastAsia="Calibri"/>
                      <w:sz w:val="20"/>
                      <w:szCs w:val="20"/>
                    </w:rPr>
                  </w:pPr>
                  <w:r w:rsidRPr="00B75940">
                    <w:rPr>
                      <w:rFonts w:eastAsia="Calibri"/>
                      <w:sz w:val="20"/>
                      <w:szCs w:val="20"/>
                    </w:rPr>
                    <w:t>13</w:t>
                  </w:r>
                </w:p>
              </w:tc>
              <w:tc>
                <w:tcPr>
                  <w:tcW w:w="3089" w:type="dxa"/>
                </w:tcPr>
                <w:p w:rsidR="00C764BC" w:rsidRPr="00B75940" w:rsidRDefault="00C764BC" w:rsidP="00CE620F">
                  <w:pPr>
                    <w:framePr w:hSpace="180" w:wrap="around" w:vAnchor="text" w:hAnchor="text" w:x="-1214" w:y="1"/>
                    <w:suppressOverlap/>
                    <w:rPr>
                      <w:rFonts w:eastAsia="Calibri"/>
                      <w:sz w:val="20"/>
                      <w:szCs w:val="20"/>
                    </w:rPr>
                  </w:pPr>
                  <w:r w:rsidRPr="00B75940">
                    <w:rPr>
                      <w:rFonts w:eastAsia="Calibri"/>
                      <w:sz w:val="20"/>
                      <w:szCs w:val="20"/>
                    </w:rPr>
                    <w:t>Результаты реализации проект</w:t>
                  </w:r>
                  <w:r w:rsidRPr="00DE3025">
                    <w:rPr>
                      <w:rFonts w:eastAsia="Calibri"/>
                      <w:b/>
                      <w:sz w:val="20"/>
                      <w:szCs w:val="20"/>
                    </w:rPr>
                    <w:t>ы</w:t>
                  </w:r>
                  <w:r w:rsidRPr="00B75940">
                    <w:rPr>
                      <w:rFonts w:eastAsia="Calibri"/>
                      <w:sz w:val="20"/>
                      <w:szCs w:val="20"/>
                    </w:rPr>
                    <w:t xml:space="preserve"> (показатели»</w:t>
                  </w:r>
                </w:p>
              </w:tc>
              <w:tc>
                <w:tcPr>
                  <w:tcW w:w="5279" w:type="dxa"/>
                </w:tcPr>
                <w:p w:rsidR="00C764BC" w:rsidRPr="00B75940" w:rsidRDefault="00C764BC" w:rsidP="00CE620F">
                  <w:pPr>
                    <w:framePr w:hSpace="180" w:wrap="around" w:vAnchor="text" w:hAnchor="text" w:x="-1214" w:y="1"/>
                    <w:suppressOverlap/>
                    <w:rPr>
                      <w:rFonts w:eastAsia="Calibri"/>
                      <w:sz w:val="20"/>
                      <w:szCs w:val="20"/>
                    </w:rPr>
                  </w:pPr>
                  <w:r w:rsidRPr="00B75940">
                    <w:rPr>
                      <w:rFonts w:eastAsia="Calibri"/>
                      <w:sz w:val="20"/>
                      <w:szCs w:val="20"/>
                    </w:rPr>
                    <w:t xml:space="preserve">Объем отгруженных товаров собственного производства, выполнено работ и услуг собственными силами в 2050 году – 3 648 </w:t>
                  </w:r>
                  <w:proofErr w:type="spellStart"/>
                  <w:r w:rsidRPr="00B75940">
                    <w:rPr>
                      <w:rFonts w:eastAsia="Calibri"/>
                      <w:sz w:val="20"/>
                      <w:szCs w:val="20"/>
                    </w:rPr>
                    <w:t>млрд.рублей</w:t>
                  </w:r>
                  <w:proofErr w:type="spellEnd"/>
                </w:p>
              </w:tc>
            </w:tr>
          </w:tbl>
          <w:p w:rsidR="00C764BC" w:rsidRPr="00B75940" w:rsidRDefault="00C764BC" w:rsidP="00C764BC">
            <w:pPr>
              <w:rPr>
                <w:rFonts w:eastAsia="Calibri"/>
                <w:sz w:val="20"/>
                <w:szCs w:val="20"/>
                <w:lang w:val="x-none"/>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B75940" w:rsidRDefault="00C764BC" w:rsidP="00C764BC">
            <w:pPr>
              <w:pStyle w:val="1"/>
              <w:jc w:val="left"/>
              <w:rPr>
                <w:color w:val="000000" w:themeColor="text1"/>
                <w:sz w:val="20"/>
                <w:lang w:val="ru-RU"/>
              </w:rPr>
            </w:pPr>
            <w:r w:rsidRPr="00B75940">
              <w:rPr>
                <w:color w:val="000000" w:themeColor="text1"/>
                <w:sz w:val="20"/>
              </w:rPr>
              <w:t xml:space="preserve">Пункт 13 приложения </w:t>
            </w:r>
            <w:r w:rsidRPr="00B75940">
              <w:rPr>
                <w:color w:val="000000" w:themeColor="text1"/>
                <w:sz w:val="20"/>
                <w:lang w:val="ru-RU"/>
              </w:rPr>
              <w:t>4</w:t>
            </w:r>
            <w:r w:rsidRPr="00B75940">
              <w:rPr>
                <w:color w:val="000000" w:themeColor="text1"/>
                <w:sz w:val="20"/>
              </w:rPr>
              <w:t xml:space="preserve"> к Стратегии социально-экономического развития города Сургута до 2036 года с целевыми ориентирами до 2050 года </w:t>
            </w:r>
            <w:r w:rsidRPr="00B75940">
              <w:rPr>
                <w:color w:val="000000" w:themeColor="text1"/>
                <w:sz w:val="20"/>
                <w:lang w:val="ru-RU"/>
              </w:rPr>
              <w:t>изложить в следующей редакции:</w:t>
            </w:r>
          </w:p>
          <w:tbl>
            <w:tblPr>
              <w:tblStyle w:val="ab"/>
              <w:tblW w:w="0" w:type="auto"/>
              <w:tblLayout w:type="fixed"/>
              <w:tblLook w:val="04A0" w:firstRow="1" w:lastRow="0" w:firstColumn="1" w:lastColumn="0" w:noHBand="0" w:noVBand="1"/>
            </w:tblPr>
            <w:tblGrid>
              <w:gridCol w:w="707"/>
              <w:gridCol w:w="3089"/>
              <w:gridCol w:w="5279"/>
            </w:tblGrid>
            <w:tr w:rsidR="00C764BC" w:rsidRPr="00B75940" w:rsidTr="00CA0472">
              <w:tc>
                <w:tcPr>
                  <w:tcW w:w="707" w:type="dxa"/>
                </w:tcPr>
                <w:p w:rsidR="00C764BC" w:rsidRPr="00B75940" w:rsidRDefault="00C764BC" w:rsidP="00CE620F">
                  <w:pPr>
                    <w:framePr w:hSpace="180" w:wrap="around" w:vAnchor="text" w:hAnchor="text" w:x="-1214" w:y="1"/>
                    <w:suppressOverlap/>
                    <w:rPr>
                      <w:rFonts w:eastAsia="Calibri"/>
                      <w:sz w:val="20"/>
                      <w:szCs w:val="20"/>
                    </w:rPr>
                  </w:pPr>
                  <w:r w:rsidRPr="00B75940">
                    <w:rPr>
                      <w:rFonts w:eastAsia="Calibri"/>
                      <w:sz w:val="20"/>
                      <w:szCs w:val="20"/>
                    </w:rPr>
                    <w:t>13</w:t>
                  </w:r>
                </w:p>
              </w:tc>
              <w:tc>
                <w:tcPr>
                  <w:tcW w:w="3089" w:type="dxa"/>
                </w:tcPr>
                <w:p w:rsidR="00C764BC" w:rsidRPr="005B2DFF" w:rsidRDefault="00C764BC" w:rsidP="00CE620F">
                  <w:pPr>
                    <w:framePr w:hSpace="180" w:wrap="around" w:vAnchor="text" w:hAnchor="text" w:x="-1214" w:y="1"/>
                    <w:suppressOverlap/>
                    <w:rPr>
                      <w:rFonts w:eastAsia="Calibri"/>
                      <w:sz w:val="20"/>
                      <w:szCs w:val="20"/>
                    </w:rPr>
                  </w:pPr>
                  <w:r w:rsidRPr="005B2DFF">
                    <w:rPr>
                      <w:rFonts w:eastAsia="Calibri"/>
                      <w:sz w:val="20"/>
                      <w:szCs w:val="20"/>
                    </w:rPr>
                    <w:t>Результаты реализации проекта (показатели</w:t>
                  </w:r>
                  <w:r>
                    <w:rPr>
                      <w:rFonts w:eastAsia="Calibri"/>
                      <w:sz w:val="20"/>
                      <w:szCs w:val="20"/>
                    </w:rPr>
                    <w:t>)</w:t>
                  </w:r>
                </w:p>
              </w:tc>
              <w:tc>
                <w:tcPr>
                  <w:tcW w:w="5279" w:type="dxa"/>
                </w:tcPr>
                <w:p w:rsidR="00C764BC" w:rsidRPr="005B2DFF" w:rsidRDefault="00C764BC" w:rsidP="00CE620F">
                  <w:pPr>
                    <w:framePr w:hSpace="180" w:wrap="around" w:vAnchor="text" w:hAnchor="text" w:x="-1214" w:y="1"/>
                    <w:suppressOverlap/>
                    <w:rPr>
                      <w:rFonts w:eastAsia="Calibri"/>
                      <w:sz w:val="20"/>
                      <w:szCs w:val="20"/>
                    </w:rPr>
                  </w:pPr>
                  <w:r w:rsidRPr="005B2DFF">
                    <w:rPr>
                      <w:rFonts w:eastAsia="Calibri"/>
                      <w:sz w:val="20"/>
                      <w:szCs w:val="20"/>
                    </w:rPr>
                    <w:t>Объем отгруженных товаров собственного производства, выполнено работ и услуг собственными силами в 2050 году –  5 223 млрд. рублей</w:t>
                  </w:r>
                </w:p>
              </w:tc>
            </w:tr>
          </w:tbl>
          <w:p w:rsidR="00C764BC" w:rsidRPr="00B75940" w:rsidRDefault="00C764BC" w:rsidP="00C764BC">
            <w:pPr>
              <w:rPr>
                <w:sz w:val="20"/>
                <w:szCs w:val="20"/>
              </w:rPr>
            </w:pPr>
          </w:p>
          <w:p w:rsidR="00C764BC" w:rsidRPr="00B75940" w:rsidRDefault="00C764BC" w:rsidP="00C764BC">
            <w:pPr>
              <w:autoSpaceDE w:val="0"/>
              <w:autoSpaceDN w:val="0"/>
              <w:adjustRightInd w:val="0"/>
              <w:contextualSpacing/>
              <w:jc w:val="both"/>
              <w:rPr>
                <w:rFonts w:eastAsiaTheme="minorHAnsi"/>
                <w:sz w:val="20"/>
                <w:szCs w:val="20"/>
                <w:lang w:val="x-none"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E620F">
            <w:pPr>
              <w:rPr>
                <w:sz w:val="20"/>
                <w:szCs w:val="20"/>
              </w:rPr>
            </w:pPr>
            <w:r>
              <w:rPr>
                <w:sz w:val="20"/>
                <w:szCs w:val="20"/>
              </w:rPr>
              <w:t>Аналогичны пояснениям к п.</w:t>
            </w:r>
            <w:r w:rsidR="00CE620F">
              <w:rPr>
                <w:sz w:val="20"/>
                <w:szCs w:val="20"/>
              </w:rPr>
              <w:t>2</w:t>
            </w:r>
            <w:r>
              <w:rPr>
                <w:sz w:val="20"/>
                <w:szCs w:val="20"/>
              </w:rPr>
              <w:t>2 таблицы</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29</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544A64" w:rsidRDefault="00C764BC" w:rsidP="00C764BC">
            <w:pPr>
              <w:autoSpaceDE w:val="0"/>
              <w:autoSpaceDN w:val="0"/>
              <w:adjustRightInd w:val="0"/>
              <w:contextualSpacing/>
              <w:jc w:val="both"/>
              <w:rPr>
                <w:color w:val="000000" w:themeColor="text1"/>
                <w:sz w:val="20"/>
                <w:szCs w:val="20"/>
              </w:rPr>
            </w:pPr>
            <w:r w:rsidRPr="00544A64">
              <w:rPr>
                <w:color w:val="000000" w:themeColor="text1"/>
                <w:sz w:val="20"/>
                <w:szCs w:val="20"/>
              </w:rPr>
              <w:t>Пункт 13 приложения 5 к Стратегии социально-экономического развития города Сургута до 2036 года с целевыми ориентирами до 2050 года изложить в следующей редакции:</w:t>
            </w:r>
          </w:p>
          <w:tbl>
            <w:tblPr>
              <w:tblStyle w:val="ab"/>
              <w:tblW w:w="0" w:type="auto"/>
              <w:tblLayout w:type="fixed"/>
              <w:tblLook w:val="04A0" w:firstRow="1" w:lastRow="0" w:firstColumn="1" w:lastColumn="0" w:noHBand="0" w:noVBand="1"/>
            </w:tblPr>
            <w:tblGrid>
              <w:gridCol w:w="562"/>
              <w:gridCol w:w="3544"/>
              <w:gridCol w:w="5130"/>
            </w:tblGrid>
            <w:tr w:rsidR="00C764BC" w:rsidRPr="00544A64" w:rsidTr="00E4496D">
              <w:tc>
                <w:tcPr>
                  <w:tcW w:w="562"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13</w:t>
                  </w:r>
                </w:p>
              </w:tc>
              <w:tc>
                <w:tcPr>
                  <w:tcW w:w="3544"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Pr>
                      <w:color w:val="000000" w:themeColor="text1"/>
                      <w:sz w:val="20"/>
                      <w:szCs w:val="20"/>
                    </w:rPr>
                    <w:t>Результаты реализации проект</w:t>
                  </w:r>
                  <w:r w:rsidRPr="00DE3025">
                    <w:rPr>
                      <w:b/>
                      <w:color w:val="000000" w:themeColor="text1"/>
                      <w:sz w:val="20"/>
                      <w:szCs w:val="20"/>
                    </w:rPr>
                    <w:t>ы</w:t>
                  </w:r>
                  <w:r w:rsidRPr="00544A64">
                    <w:rPr>
                      <w:color w:val="000000" w:themeColor="text1"/>
                      <w:sz w:val="20"/>
                      <w:szCs w:val="20"/>
                    </w:rPr>
                    <w:t xml:space="preserve"> (показатели)</w:t>
                  </w:r>
                </w:p>
              </w:tc>
              <w:tc>
                <w:tcPr>
                  <w:tcW w:w="5130" w:type="dxa"/>
                </w:tcPr>
                <w:p w:rsidR="00C764BC" w:rsidRPr="00E4496D" w:rsidRDefault="00C764BC" w:rsidP="00CE620F">
                  <w:pPr>
                    <w:framePr w:hSpace="180" w:wrap="around" w:vAnchor="text" w:hAnchor="text" w:x="-1214" w:y="1"/>
                    <w:suppressOverlap/>
                    <w:jc w:val="both"/>
                    <w:rPr>
                      <w:color w:val="000000"/>
                      <w:sz w:val="24"/>
                    </w:rPr>
                  </w:pPr>
                  <w:r w:rsidRPr="00E4496D">
                    <w:rPr>
                      <w:sz w:val="24"/>
                    </w:rPr>
                    <w:t>-  о</w:t>
                  </w:r>
                  <w:r w:rsidRPr="00E4496D">
                    <w:rPr>
                      <w:color w:val="000000"/>
                      <w:sz w:val="24"/>
                    </w:rPr>
                    <w:t xml:space="preserve">бъем отгруженных товаров собственного производства, выполненных работ и услуг собственными силами в ценах соответствующих лет </w:t>
                  </w:r>
                  <w:r w:rsidRPr="00E4496D">
                    <w:rPr>
                      <w:b/>
                      <w:color w:val="000000"/>
                      <w:sz w:val="24"/>
                    </w:rPr>
                    <w:t>по крупным и средним производителям</w:t>
                  </w:r>
                  <w:r w:rsidRPr="00E4496D">
                    <w:rPr>
                      <w:color w:val="000000"/>
                      <w:sz w:val="24"/>
                    </w:rPr>
                    <w:t xml:space="preserve"> по виду экономической деятельности «Транспорт и хранение» – </w:t>
                  </w:r>
                  <w:r w:rsidRPr="00E4496D">
                    <w:rPr>
                      <w:b/>
                      <w:color w:val="000000"/>
                      <w:sz w:val="24"/>
                    </w:rPr>
                    <w:t>412 137</w:t>
                  </w:r>
                  <w:r w:rsidRPr="00E4496D">
                    <w:rPr>
                      <w:color w:val="000000"/>
                      <w:sz w:val="24"/>
                    </w:rPr>
                    <w:t xml:space="preserve"> млн. рублей;</w:t>
                  </w:r>
                </w:p>
                <w:p w:rsidR="00C764BC" w:rsidRPr="00544A64"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highlight w:val="yellow"/>
                    </w:rPr>
                  </w:pPr>
                  <w:r w:rsidRPr="00E4496D">
                    <w:rPr>
                      <w:sz w:val="24"/>
                    </w:rPr>
                    <w:t>- с</w:t>
                  </w:r>
                  <w:r w:rsidRPr="00E4496D">
                    <w:rPr>
                      <w:rFonts w:eastAsia="Calibri"/>
                      <w:sz w:val="24"/>
                    </w:rPr>
                    <w:t>оздание пяти крупных транспортно-логистических комплексов к 2036 году</w:t>
                  </w:r>
                </w:p>
              </w:tc>
            </w:tr>
          </w:tbl>
          <w:p w:rsidR="00C764BC" w:rsidRPr="00544A64" w:rsidRDefault="00C764BC" w:rsidP="00C764BC">
            <w:pPr>
              <w:pStyle w:val="1"/>
              <w:jc w:val="left"/>
              <w:rPr>
                <w:rFonts w:eastAsia="Calibri"/>
                <w:sz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544A64" w:rsidRDefault="00C764BC" w:rsidP="00C764BC">
            <w:pPr>
              <w:autoSpaceDE w:val="0"/>
              <w:autoSpaceDN w:val="0"/>
              <w:adjustRightInd w:val="0"/>
              <w:contextualSpacing/>
              <w:jc w:val="both"/>
              <w:rPr>
                <w:color w:val="000000" w:themeColor="text1"/>
                <w:sz w:val="20"/>
                <w:szCs w:val="20"/>
              </w:rPr>
            </w:pPr>
            <w:r w:rsidRPr="00544A64">
              <w:rPr>
                <w:color w:val="000000" w:themeColor="text1"/>
                <w:sz w:val="20"/>
                <w:szCs w:val="20"/>
              </w:rPr>
              <w:t>Пункт 13 приложения 5 к Стратегии социально-экономического развития города Сургута до 2036 года с целевыми ориентирами до 2050 года изложить в следующей редакции:</w:t>
            </w:r>
          </w:p>
          <w:tbl>
            <w:tblPr>
              <w:tblStyle w:val="ab"/>
              <w:tblW w:w="0" w:type="auto"/>
              <w:tblLayout w:type="fixed"/>
              <w:tblLook w:val="04A0" w:firstRow="1" w:lastRow="0" w:firstColumn="1" w:lastColumn="0" w:noHBand="0" w:noVBand="1"/>
            </w:tblPr>
            <w:tblGrid>
              <w:gridCol w:w="562"/>
              <w:gridCol w:w="3544"/>
              <w:gridCol w:w="5147"/>
            </w:tblGrid>
            <w:tr w:rsidR="00C764BC" w:rsidRPr="00544A64" w:rsidTr="00E4496D">
              <w:tc>
                <w:tcPr>
                  <w:tcW w:w="562"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13</w:t>
                  </w:r>
                </w:p>
              </w:tc>
              <w:tc>
                <w:tcPr>
                  <w:tcW w:w="3544"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Результаты реализации проекта (показатели)</w:t>
                  </w:r>
                </w:p>
              </w:tc>
              <w:tc>
                <w:tcPr>
                  <w:tcW w:w="5147" w:type="dxa"/>
                </w:tcPr>
                <w:p w:rsidR="00C764BC" w:rsidRPr="00E4496D" w:rsidRDefault="00C764BC" w:rsidP="00CE620F">
                  <w:pPr>
                    <w:framePr w:hSpace="180" w:wrap="around" w:vAnchor="text" w:hAnchor="text" w:x="-1214" w:y="1"/>
                    <w:suppressOverlap/>
                    <w:jc w:val="both"/>
                    <w:rPr>
                      <w:color w:val="000000"/>
                      <w:sz w:val="24"/>
                    </w:rPr>
                  </w:pPr>
                  <w:r w:rsidRPr="00E4496D">
                    <w:rPr>
                      <w:sz w:val="24"/>
                    </w:rPr>
                    <w:t>-  о</w:t>
                  </w:r>
                  <w:r w:rsidRPr="00E4496D">
                    <w:rPr>
                      <w:color w:val="000000"/>
                      <w:sz w:val="24"/>
                    </w:rPr>
                    <w:t xml:space="preserve">бъем отгруженных товаров собственного производства, выполненных работ и услуг собственными силами в ценах соответствующих лет по виду экономической деятельности «Транспорт и хранение» – </w:t>
                  </w:r>
                  <w:r>
                    <w:rPr>
                      <w:color w:val="000000"/>
                      <w:sz w:val="24"/>
                    </w:rPr>
                    <w:t>493 162</w:t>
                  </w:r>
                  <w:r w:rsidRPr="00E4496D">
                    <w:rPr>
                      <w:color w:val="000000"/>
                      <w:sz w:val="24"/>
                    </w:rPr>
                    <w:t xml:space="preserve"> млн. рублей;</w:t>
                  </w:r>
                </w:p>
                <w:p w:rsidR="00C764BC" w:rsidRPr="00544A64"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highlight w:val="yellow"/>
                    </w:rPr>
                  </w:pPr>
                  <w:r w:rsidRPr="00E4496D">
                    <w:rPr>
                      <w:sz w:val="24"/>
                    </w:rPr>
                    <w:t>- с</w:t>
                  </w:r>
                  <w:r w:rsidRPr="00E4496D">
                    <w:rPr>
                      <w:rFonts w:eastAsia="Calibri"/>
                      <w:sz w:val="24"/>
                    </w:rPr>
                    <w:t>оздание пяти крупных транспортно-логистических комплексов к 2036 году</w:t>
                  </w:r>
                </w:p>
              </w:tc>
            </w:tr>
          </w:tbl>
          <w:p w:rsidR="00C764BC" w:rsidRPr="00544A64" w:rsidRDefault="00C764BC" w:rsidP="00C764BC">
            <w:pPr>
              <w:autoSpaceDE w:val="0"/>
              <w:autoSpaceDN w:val="0"/>
              <w:adjustRightInd w:val="0"/>
              <w:contextualSpacing/>
              <w:jc w:val="both"/>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E620F" w:rsidP="00C764BC">
            <w:pPr>
              <w:rPr>
                <w:sz w:val="20"/>
                <w:szCs w:val="20"/>
              </w:rPr>
            </w:pPr>
            <w:r>
              <w:rPr>
                <w:sz w:val="20"/>
                <w:szCs w:val="20"/>
              </w:rPr>
              <w:t>Аналогичны пояснениям к п.2</w:t>
            </w:r>
            <w:r w:rsidR="00C764BC">
              <w:rPr>
                <w:sz w:val="20"/>
                <w:szCs w:val="20"/>
              </w:rPr>
              <w:t>5 таблицы</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30</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544A64" w:rsidRDefault="00C764BC" w:rsidP="00C764BC">
            <w:pPr>
              <w:autoSpaceDE w:val="0"/>
              <w:autoSpaceDN w:val="0"/>
              <w:adjustRightInd w:val="0"/>
              <w:contextualSpacing/>
              <w:jc w:val="both"/>
              <w:rPr>
                <w:color w:val="000000" w:themeColor="text1"/>
                <w:sz w:val="20"/>
                <w:szCs w:val="20"/>
              </w:rPr>
            </w:pPr>
            <w:r w:rsidRPr="00544A64">
              <w:rPr>
                <w:color w:val="000000" w:themeColor="text1"/>
                <w:sz w:val="20"/>
                <w:szCs w:val="20"/>
              </w:rPr>
              <w:t xml:space="preserve">Пункт 7 приложения 7 к Стратегии социально-экономического развития города Сургута до 2036 года с целевыми ориентирами до 2050 года </w:t>
            </w:r>
          </w:p>
          <w:tbl>
            <w:tblPr>
              <w:tblStyle w:val="ab"/>
              <w:tblW w:w="0" w:type="auto"/>
              <w:tblLayout w:type="fixed"/>
              <w:tblLook w:val="04A0" w:firstRow="1" w:lastRow="0" w:firstColumn="1" w:lastColumn="0" w:noHBand="0" w:noVBand="1"/>
            </w:tblPr>
            <w:tblGrid>
              <w:gridCol w:w="562"/>
              <w:gridCol w:w="3544"/>
              <w:gridCol w:w="5110"/>
            </w:tblGrid>
            <w:tr w:rsidR="00C764BC" w:rsidRPr="00544A64" w:rsidTr="00E4496D">
              <w:tc>
                <w:tcPr>
                  <w:tcW w:w="562"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7</w:t>
                  </w:r>
                </w:p>
              </w:tc>
              <w:tc>
                <w:tcPr>
                  <w:tcW w:w="3544"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Pr>
                      <w:color w:val="000000" w:themeColor="text1"/>
                      <w:sz w:val="20"/>
                      <w:szCs w:val="20"/>
                    </w:rPr>
                    <w:t>Результаты реализации проект</w:t>
                  </w:r>
                  <w:r w:rsidRPr="00DE3025">
                    <w:rPr>
                      <w:b/>
                      <w:color w:val="000000" w:themeColor="text1"/>
                      <w:sz w:val="20"/>
                      <w:szCs w:val="20"/>
                    </w:rPr>
                    <w:t>ы</w:t>
                  </w:r>
                  <w:r w:rsidRPr="00544A64">
                    <w:rPr>
                      <w:color w:val="000000" w:themeColor="text1"/>
                      <w:sz w:val="20"/>
                      <w:szCs w:val="20"/>
                    </w:rPr>
                    <w:t xml:space="preserve"> (показатели)</w:t>
                  </w:r>
                </w:p>
              </w:tc>
              <w:tc>
                <w:tcPr>
                  <w:tcW w:w="5110" w:type="dxa"/>
                </w:tcPr>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4496D">
                    <w:rPr>
                      <w:color w:val="000000" w:themeColor="text1"/>
                      <w:sz w:val="20"/>
                      <w:szCs w:val="20"/>
                    </w:rPr>
                    <w:tab/>
                    <w:t xml:space="preserve">Креативная экономика основана на капитализации интеллектуальной собственности во всех областях человеческой деятельности. При этом ядром креативной экономики являются творческие (креативные) индустрии – сферы деятельности, в которых компании, организации, предприниматели </w:t>
                  </w:r>
                </w:p>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4496D">
                    <w:rPr>
                      <w:color w:val="000000" w:themeColor="text1"/>
                      <w:sz w:val="20"/>
                      <w:szCs w:val="20"/>
                    </w:rPr>
                    <w:t>в процессе творческой и культурной активности производят товары и услуги, обладающие экономической ценностью, в том числе обеспечивающие формирование гармонично развитой личности и рост качества жизни. Одним из способов развития и поддержки креативных индустрий является формирование креативных кластеров.</w:t>
                  </w:r>
                </w:p>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4496D">
                    <w:rPr>
                      <w:color w:val="000000" w:themeColor="text1"/>
                      <w:sz w:val="20"/>
                      <w:szCs w:val="20"/>
                    </w:rPr>
                    <w:t>Креативный кластер является общим пространством для деятельности субъектов творческих индустрий, где организации имеют доступ к необходимой инфраструктуре для творческой и (или) предпринимательской деятельности.</w:t>
                  </w:r>
                </w:p>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4496D">
                    <w:rPr>
                      <w:color w:val="000000" w:themeColor="text1"/>
                      <w:sz w:val="20"/>
                      <w:szCs w:val="20"/>
                    </w:rPr>
                    <w:t>В рамках флагманского проекта реализуются следующие мероприятия:</w:t>
                  </w:r>
                </w:p>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4496D">
                    <w:rPr>
                      <w:color w:val="000000" w:themeColor="text1"/>
                      <w:sz w:val="20"/>
                      <w:szCs w:val="20"/>
                    </w:rPr>
                    <w:t xml:space="preserve">- создание кластера креативных индустрий (в его состав войдут рабочее пространство для резидентов, лекторий, студии видео- и звукозаписи, библиотека, мастерские и образовательные классы, IT-инкубатор, коммерческие пространства, студии, </w:t>
                  </w:r>
                  <w:proofErr w:type="spellStart"/>
                  <w:r w:rsidRPr="00E4496D">
                    <w:rPr>
                      <w:color w:val="000000" w:themeColor="text1"/>
                      <w:sz w:val="20"/>
                      <w:szCs w:val="20"/>
                    </w:rPr>
                    <w:t>шоурумы</w:t>
                  </w:r>
                  <w:proofErr w:type="spellEnd"/>
                  <w:r w:rsidRPr="00E4496D">
                    <w:rPr>
                      <w:color w:val="000000" w:themeColor="text1"/>
                      <w:sz w:val="20"/>
                      <w:szCs w:val="20"/>
                    </w:rPr>
                    <w:t xml:space="preserve"> для локальных товаропроизводителей и сферы услуг);</w:t>
                  </w:r>
                </w:p>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4496D">
                    <w:rPr>
                      <w:color w:val="000000" w:themeColor="text1"/>
                      <w:sz w:val="20"/>
                      <w:szCs w:val="20"/>
                    </w:rPr>
                    <w:t>-  создание условий для размещения центра коллективного использования – рабочего пространства с профессиональным и современным оборудованием для представителей креативных индустрий;</w:t>
                  </w:r>
                </w:p>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4496D">
                    <w:rPr>
                      <w:color w:val="000000" w:themeColor="text1"/>
                      <w:sz w:val="20"/>
                      <w:szCs w:val="20"/>
                    </w:rPr>
                    <w:t>-  содействие в создании учреждения профессионального образования в области креативных индустрий, где будут обучать специалистов по самым востребованным и перспективным профессиям в области искусства, архитектуры, дизайна, музыки,</w:t>
                  </w:r>
                </w:p>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4496D">
                    <w:rPr>
                      <w:color w:val="000000" w:themeColor="text1"/>
                      <w:sz w:val="20"/>
                      <w:szCs w:val="20"/>
                    </w:rPr>
                    <w:t>звукорежиссуры и саунд-дизайна, кино и анимации, рекламы и маркетинга, моды, разработки компьютерных игр, подг</w:t>
                  </w:r>
                  <w:r>
                    <w:rPr>
                      <w:color w:val="000000" w:themeColor="text1"/>
                      <w:sz w:val="20"/>
                      <w:szCs w:val="20"/>
                    </w:rPr>
                    <w:t xml:space="preserve">отовки фото- и </w:t>
                  </w:r>
                  <w:proofErr w:type="spellStart"/>
                  <w:r>
                    <w:rPr>
                      <w:color w:val="000000" w:themeColor="text1"/>
                      <w:sz w:val="20"/>
                      <w:szCs w:val="20"/>
                    </w:rPr>
                    <w:t>видеоконтента</w:t>
                  </w:r>
                  <w:proofErr w:type="spellEnd"/>
                  <w:r>
                    <w:rPr>
                      <w:color w:val="000000" w:themeColor="text1"/>
                      <w:sz w:val="20"/>
                      <w:szCs w:val="20"/>
                    </w:rPr>
                    <w:t>.</w:t>
                  </w:r>
                </w:p>
                <w:p w:rsidR="00C764BC" w:rsidRPr="00E4496D"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Pr>
                      <w:color w:val="000000" w:themeColor="text1"/>
                      <w:sz w:val="20"/>
                      <w:szCs w:val="20"/>
                    </w:rPr>
                    <w:t xml:space="preserve">    </w:t>
                  </w:r>
                  <w:r w:rsidRPr="00E4496D">
                    <w:rPr>
                      <w:color w:val="000000" w:themeColor="text1"/>
                      <w:sz w:val="20"/>
                      <w:szCs w:val="20"/>
                    </w:rPr>
                    <w:t>Помимо положительных экономических эффектов (диверсификация экономики, создание новых рабочих мест, развитие предпринимательства, рост объема частных инвестиций, повышение узнаваемости бренда Сургута), реализация флагманского проекта внесет значительный вклад в формирование комфортной городской среды и нового образа Сургута, позволит жителям города в полной мере реализовать свой творческий потенциал и найти единомышленников</w:t>
                  </w:r>
                </w:p>
                <w:p w:rsidR="00C764BC" w:rsidRPr="00544A64"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highlight w:val="yellow"/>
                    </w:rPr>
                  </w:pPr>
                </w:p>
              </w:tc>
            </w:tr>
          </w:tbl>
          <w:p w:rsidR="00C764BC" w:rsidRPr="00544A64" w:rsidRDefault="00C764BC" w:rsidP="00C764BC">
            <w:pPr>
              <w:autoSpaceDE w:val="0"/>
              <w:autoSpaceDN w:val="0"/>
              <w:adjustRightInd w:val="0"/>
              <w:contextualSpacing/>
              <w:jc w:val="both"/>
              <w:rPr>
                <w:color w:val="000000" w:themeColor="text1"/>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544A64" w:rsidRDefault="00C764BC" w:rsidP="00C764BC">
            <w:pPr>
              <w:autoSpaceDE w:val="0"/>
              <w:autoSpaceDN w:val="0"/>
              <w:adjustRightInd w:val="0"/>
              <w:contextualSpacing/>
              <w:jc w:val="both"/>
              <w:rPr>
                <w:color w:val="000000" w:themeColor="text1"/>
                <w:sz w:val="20"/>
                <w:szCs w:val="20"/>
              </w:rPr>
            </w:pPr>
            <w:r w:rsidRPr="00544A64">
              <w:rPr>
                <w:color w:val="000000" w:themeColor="text1"/>
                <w:sz w:val="20"/>
                <w:szCs w:val="20"/>
              </w:rPr>
              <w:t>Пункт 7 приложения 7 к Стратегии социально-экономического развития города Сургута до 2036 года с целевыми ориентирами до 2050 года изложить в следующей редакции:</w:t>
            </w:r>
          </w:p>
          <w:tbl>
            <w:tblPr>
              <w:tblStyle w:val="ab"/>
              <w:tblW w:w="0" w:type="auto"/>
              <w:tblLayout w:type="fixed"/>
              <w:tblLook w:val="04A0" w:firstRow="1" w:lastRow="0" w:firstColumn="1" w:lastColumn="0" w:noHBand="0" w:noVBand="1"/>
            </w:tblPr>
            <w:tblGrid>
              <w:gridCol w:w="562"/>
              <w:gridCol w:w="3544"/>
              <w:gridCol w:w="5147"/>
            </w:tblGrid>
            <w:tr w:rsidR="00C764BC" w:rsidRPr="00544A64" w:rsidTr="00375AD3">
              <w:tc>
                <w:tcPr>
                  <w:tcW w:w="562"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7</w:t>
                  </w:r>
                </w:p>
              </w:tc>
              <w:tc>
                <w:tcPr>
                  <w:tcW w:w="3544"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Результаты реализации проекта (показатели)</w:t>
                  </w:r>
                </w:p>
              </w:tc>
              <w:tc>
                <w:tcPr>
                  <w:tcW w:w="5147" w:type="dxa"/>
                </w:tcPr>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9A4B04">
                    <w:rPr>
                      <w:color w:val="000000" w:themeColor="text1"/>
                      <w:sz w:val="20"/>
                      <w:szCs w:val="20"/>
                    </w:rPr>
                    <w:t>Креативная экономика основана на капитализации интеллектуальной собственности во всех областях человеческой</w:t>
                  </w:r>
                  <w:r w:rsidRPr="00DE3025">
                    <w:rPr>
                      <w:color w:val="000000" w:themeColor="text1"/>
                      <w:sz w:val="20"/>
                      <w:szCs w:val="20"/>
                    </w:rPr>
                    <w:t xml:space="preserve"> деятельности. При этом ядром креативной экономики являются творческие (креативные) индустрии – сферы деятельности, в которых компании, организации, предприниматели </w:t>
                  </w:r>
                </w:p>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DE3025">
                    <w:rPr>
                      <w:color w:val="000000" w:themeColor="text1"/>
                      <w:sz w:val="20"/>
                      <w:szCs w:val="20"/>
                    </w:rPr>
                    <w:t>в процессе творческой и культурной активности производят товары и услуги, обладающие экономической ценностью, в том числе обеспечивающие формирование гармонично развитой личности и рост качества жизни. Одним из способов развития и поддержки креативных индустрий является формирование креативных кластеров.</w:t>
                  </w:r>
                </w:p>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DE3025">
                    <w:rPr>
                      <w:color w:val="000000" w:themeColor="text1"/>
                      <w:sz w:val="20"/>
                      <w:szCs w:val="20"/>
                    </w:rPr>
                    <w:t>Креативный кластер является общим пространством для деятельности субъектов творческих индустрий, где организации имеют доступ к необходимой инфраструктуре для творческой и (или) предпринимательской деятельности.</w:t>
                  </w:r>
                </w:p>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DE3025">
                    <w:rPr>
                      <w:color w:val="000000" w:themeColor="text1"/>
                      <w:sz w:val="20"/>
                      <w:szCs w:val="20"/>
                    </w:rPr>
                    <w:t>В рамках флагманского проекта реализуются следующие мероприятия:</w:t>
                  </w:r>
                </w:p>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DE3025">
                    <w:rPr>
                      <w:color w:val="000000" w:themeColor="text1"/>
                      <w:sz w:val="20"/>
                      <w:szCs w:val="20"/>
                    </w:rPr>
                    <w:t xml:space="preserve">- создание кластера креативных индустрий (в его состав войдут рабочее пространство для резидентов, лекторий, студии видео- и звукозаписи, библиотека, мастерские и образовательные классы, IT-инкубатор, коммерческие пространства, студии, </w:t>
                  </w:r>
                  <w:proofErr w:type="spellStart"/>
                  <w:r w:rsidRPr="00DE3025">
                    <w:rPr>
                      <w:color w:val="000000" w:themeColor="text1"/>
                      <w:sz w:val="20"/>
                      <w:szCs w:val="20"/>
                    </w:rPr>
                    <w:t>шоурумы</w:t>
                  </w:r>
                  <w:proofErr w:type="spellEnd"/>
                  <w:r w:rsidRPr="00DE3025">
                    <w:rPr>
                      <w:color w:val="000000" w:themeColor="text1"/>
                      <w:sz w:val="20"/>
                      <w:szCs w:val="20"/>
                    </w:rPr>
                    <w:t xml:space="preserve"> для локальных товаропроизводителей и сферы услуг);</w:t>
                  </w:r>
                </w:p>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DE3025">
                    <w:rPr>
                      <w:color w:val="000000" w:themeColor="text1"/>
                      <w:sz w:val="20"/>
                      <w:szCs w:val="20"/>
                    </w:rPr>
                    <w:t>-  создание условий для размещения центра коллективного использования – рабочего пространства с профессиональным и современным оборудованием для представителей креативных индустрий;</w:t>
                  </w:r>
                </w:p>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DE3025">
                    <w:rPr>
                      <w:color w:val="000000" w:themeColor="text1"/>
                      <w:sz w:val="20"/>
                      <w:szCs w:val="20"/>
                    </w:rPr>
                    <w:t>-  содействие в создании учреждения профессионального образования в области креативных индустрий, где будут обучать специалистов по самым востребованным и перспективным профессиям в области искусства, архитектуры, дизайна, музыки,</w:t>
                  </w:r>
                </w:p>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DE3025">
                    <w:rPr>
                      <w:color w:val="000000" w:themeColor="text1"/>
                      <w:sz w:val="20"/>
                      <w:szCs w:val="20"/>
                    </w:rPr>
                    <w:t xml:space="preserve">звукорежиссуры и саунд-дизайна, кино и анимации, рекламы и маркетинга, моды, разработки компьютерных игр, подготовки фото- и </w:t>
                  </w:r>
                  <w:proofErr w:type="spellStart"/>
                  <w:r w:rsidRPr="00DE3025">
                    <w:rPr>
                      <w:color w:val="000000" w:themeColor="text1"/>
                      <w:sz w:val="20"/>
                      <w:szCs w:val="20"/>
                    </w:rPr>
                    <w:t>видеоконтента</w:t>
                  </w:r>
                  <w:proofErr w:type="spellEnd"/>
                  <w:r w:rsidRPr="00DE3025">
                    <w:rPr>
                      <w:color w:val="000000" w:themeColor="text1"/>
                      <w:sz w:val="20"/>
                      <w:szCs w:val="20"/>
                    </w:rPr>
                    <w:t>;</w:t>
                  </w:r>
                </w:p>
                <w:p w:rsidR="00C764BC" w:rsidRPr="00DE3025"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DE3025">
                    <w:rPr>
                      <w:color w:val="000000" w:themeColor="text1"/>
                      <w:sz w:val="20"/>
                      <w:szCs w:val="20"/>
                    </w:rPr>
                    <w:t>- проведение фестиваля креативных индустрий, с 2032 года ежегодно.</w:t>
                  </w:r>
                </w:p>
                <w:p w:rsidR="00C764BC" w:rsidRPr="00544A64"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highlight w:val="yellow"/>
                    </w:rPr>
                  </w:pPr>
                  <w:r w:rsidRPr="00DE3025">
                    <w:rPr>
                      <w:color w:val="000000" w:themeColor="text1"/>
                      <w:sz w:val="20"/>
                      <w:szCs w:val="20"/>
                    </w:rPr>
                    <w:t>Помимо положительных экономических эффектов (диверсификация экономики, создание новых рабочих мест, развитие предпринимательства, рост объема частных инвестиций, повышение узнаваемости бренда Сургута), реализация флагманского проекта внесет значительный вклад в</w:t>
                  </w:r>
                  <w:r w:rsidRPr="00E4496D">
                    <w:rPr>
                      <w:color w:val="000000" w:themeColor="text1"/>
                      <w:sz w:val="24"/>
                    </w:rPr>
                    <w:t xml:space="preserve"> </w:t>
                  </w:r>
                  <w:r w:rsidRPr="00DE3025">
                    <w:rPr>
                      <w:color w:val="000000" w:themeColor="text1"/>
                      <w:sz w:val="20"/>
                      <w:szCs w:val="20"/>
                    </w:rPr>
                    <w:t>формирование комфортной городской среды и нового образа Сургута, позволит жителям города в полной мере реализовать свой творческий потенциал и найти единомышленников</w:t>
                  </w:r>
                </w:p>
              </w:tc>
            </w:tr>
          </w:tbl>
          <w:p w:rsidR="00C764BC" w:rsidRPr="00544A64" w:rsidRDefault="00C764BC" w:rsidP="00C764BC">
            <w:pPr>
              <w:autoSpaceDE w:val="0"/>
              <w:autoSpaceDN w:val="0"/>
              <w:adjustRightInd w:val="0"/>
              <w:ind w:firstLine="567"/>
              <w:contextualSpacing/>
              <w:jc w:val="both"/>
              <w:rPr>
                <w:color w:val="000000" w:themeColor="text1"/>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Pr="00E4496D" w:rsidRDefault="00C764BC" w:rsidP="00C764BC">
            <w:pPr>
              <w:widowControl w:val="0"/>
              <w:autoSpaceDE w:val="0"/>
              <w:autoSpaceDN w:val="0"/>
              <w:adjustRightInd w:val="0"/>
              <w:jc w:val="both"/>
              <w:rPr>
                <w:sz w:val="20"/>
                <w:szCs w:val="20"/>
              </w:rPr>
            </w:pPr>
            <w:r w:rsidRPr="00E4496D">
              <w:rPr>
                <w:sz w:val="20"/>
                <w:szCs w:val="20"/>
              </w:rPr>
              <w:t xml:space="preserve">Дополнено в результатах </w:t>
            </w:r>
          </w:p>
          <w:p w:rsidR="00C764BC" w:rsidRPr="00E4496D" w:rsidRDefault="00C764BC" w:rsidP="00C764BC">
            <w:pPr>
              <w:widowControl w:val="0"/>
              <w:autoSpaceDE w:val="0"/>
              <w:autoSpaceDN w:val="0"/>
              <w:adjustRightInd w:val="0"/>
              <w:jc w:val="both"/>
              <w:rPr>
                <w:color w:val="000000" w:themeColor="text1"/>
                <w:sz w:val="20"/>
                <w:szCs w:val="20"/>
              </w:rPr>
            </w:pPr>
            <w:r w:rsidRPr="00E4496D">
              <w:rPr>
                <w:sz w:val="20"/>
                <w:szCs w:val="20"/>
              </w:rPr>
              <w:t xml:space="preserve">«проведение </w:t>
            </w:r>
            <w:r w:rsidRPr="00E4496D">
              <w:rPr>
                <w:color w:val="000000" w:themeColor="text1"/>
                <w:sz w:val="20"/>
                <w:szCs w:val="20"/>
              </w:rPr>
              <w:t xml:space="preserve">фестиваля креативных </w:t>
            </w:r>
            <w:r>
              <w:rPr>
                <w:color w:val="000000" w:themeColor="text1"/>
                <w:sz w:val="20"/>
                <w:szCs w:val="20"/>
              </w:rPr>
              <w:t>индустрий, с 2032 года ежегодно»</w:t>
            </w:r>
          </w:p>
          <w:p w:rsidR="00C764BC" w:rsidRDefault="00C764BC" w:rsidP="00C764BC">
            <w:pPr>
              <w:rPr>
                <w:sz w:val="20"/>
                <w:szCs w:val="20"/>
              </w:rPr>
            </w:pP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31</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544A64" w:rsidRDefault="00C764BC" w:rsidP="00C764BC">
            <w:pPr>
              <w:autoSpaceDE w:val="0"/>
              <w:autoSpaceDN w:val="0"/>
              <w:adjustRightInd w:val="0"/>
              <w:contextualSpacing/>
              <w:jc w:val="both"/>
              <w:rPr>
                <w:color w:val="000000" w:themeColor="text1"/>
                <w:sz w:val="20"/>
                <w:szCs w:val="20"/>
              </w:rPr>
            </w:pPr>
            <w:r w:rsidRPr="00544A64">
              <w:rPr>
                <w:color w:val="000000" w:themeColor="text1"/>
                <w:sz w:val="20"/>
                <w:szCs w:val="20"/>
              </w:rPr>
              <w:t xml:space="preserve">Пункт 13 приложения 10 к Стратегии социально-экономического развития города Сургута до 2036 года с целевыми ориентирами до 2050 года </w:t>
            </w:r>
          </w:p>
          <w:tbl>
            <w:tblPr>
              <w:tblStyle w:val="ab"/>
              <w:tblW w:w="0" w:type="auto"/>
              <w:tblLayout w:type="fixed"/>
              <w:tblLook w:val="04A0" w:firstRow="1" w:lastRow="0" w:firstColumn="1" w:lastColumn="0" w:noHBand="0" w:noVBand="1"/>
            </w:tblPr>
            <w:tblGrid>
              <w:gridCol w:w="509"/>
              <w:gridCol w:w="3210"/>
              <w:gridCol w:w="5394"/>
            </w:tblGrid>
            <w:tr w:rsidR="00C764BC" w:rsidRPr="00544A64" w:rsidTr="00DE3025">
              <w:trPr>
                <w:trHeight w:val="1844"/>
              </w:trPr>
              <w:tc>
                <w:tcPr>
                  <w:tcW w:w="509"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13</w:t>
                  </w:r>
                </w:p>
              </w:tc>
              <w:tc>
                <w:tcPr>
                  <w:tcW w:w="3210"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Pr>
                      <w:color w:val="000000" w:themeColor="text1"/>
                      <w:sz w:val="20"/>
                      <w:szCs w:val="20"/>
                    </w:rPr>
                    <w:t>Результаты реализации проект</w:t>
                  </w:r>
                  <w:r w:rsidRPr="00DE3025">
                    <w:rPr>
                      <w:b/>
                      <w:color w:val="000000" w:themeColor="text1"/>
                      <w:sz w:val="20"/>
                      <w:szCs w:val="20"/>
                    </w:rPr>
                    <w:t>ы</w:t>
                  </w:r>
                  <w:r w:rsidRPr="00544A64">
                    <w:rPr>
                      <w:color w:val="000000" w:themeColor="text1"/>
                      <w:sz w:val="20"/>
                      <w:szCs w:val="20"/>
                    </w:rPr>
                    <w:t xml:space="preserve"> (показатели)</w:t>
                  </w:r>
                </w:p>
              </w:tc>
              <w:tc>
                <w:tcPr>
                  <w:tcW w:w="5394" w:type="dxa"/>
                </w:tcPr>
                <w:p w:rsidR="00C764BC" w:rsidRPr="00544A64" w:rsidRDefault="00C764BC" w:rsidP="00CE620F">
                  <w:pPr>
                    <w:framePr w:hSpace="180" w:wrap="around" w:vAnchor="text" w:hAnchor="text" w:x="-1214" w:y="1"/>
                    <w:widowControl w:val="0"/>
                    <w:autoSpaceDE w:val="0"/>
                    <w:autoSpaceDN w:val="0"/>
                    <w:adjustRightInd w:val="0"/>
                    <w:suppressOverlap/>
                    <w:jc w:val="both"/>
                    <w:rPr>
                      <w:rFonts w:ascii="Times New Roman CYR" w:hAnsi="Times New Roman CYR" w:cs="Times New Roman CYR"/>
                      <w:sz w:val="20"/>
                      <w:szCs w:val="20"/>
                      <w14:ligatures w14:val="standardContextual"/>
                    </w:rPr>
                  </w:pPr>
                  <w:r w:rsidRPr="00544A64">
                    <w:rPr>
                      <w:rFonts w:ascii="Times New Roman CYR" w:hAnsi="Times New Roman CYR" w:cs="Times New Roman CYR"/>
                      <w:sz w:val="20"/>
                      <w:szCs w:val="20"/>
                      <w14:ligatures w14:val="standardContextual"/>
                    </w:rPr>
                    <w:t xml:space="preserve">-  уровень удовлетворённости населения доступностью и качеством услуг организаций культуры – 73,2% </w:t>
                  </w:r>
                  <w:r w:rsidRPr="00544A64">
                    <w:rPr>
                      <w:rFonts w:ascii="Times New Roman CYR" w:hAnsi="Times New Roman CYR" w:cs="Times New Roman CYR"/>
                      <w:sz w:val="20"/>
                      <w:szCs w:val="20"/>
                      <w14:ligatures w14:val="standardContextual"/>
                    </w:rPr>
                    <w:br/>
                    <w:t>в 2050 году;</w:t>
                  </w:r>
                </w:p>
                <w:p w:rsidR="00C764BC" w:rsidRPr="00EB4EB0" w:rsidRDefault="00C764BC" w:rsidP="00CE620F">
                  <w:pPr>
                    <w:framePr w:hSpace="180" w:wrap="around" w:vAnchor="text" w:hAnchor="text" w:x="-1214" w:y="1"/>
                    <w:widowControl w:val="0"/>
                    <w:autoSpaceDE w:val="0"/>
                    <w:autoSpaceDN w:val="0"/>
                    <w:adjustRightInd w:val="0"/>
                    <w:suppressOverlap/>
                    <w:jc w:val="both"/>
                    <w:rPr>
                      <w:rFonts w:ascii="Times New Roman CYR" w:hAnsi="Times New Roman CYR" w:cs="Times New Roman CYR"/>
                      <w:sz w:val="20"/>
                      <w:szCs w:val="20"/>
                      <w14:ligatures w14:val="standardContextual"/>
                    </w:rPr>
                  </w:pPr>
                  <w:r w:rsidRPr="00544A64">
                    <w:rPr>
                      <w:rFonts w:ascii="Times New Roman CYR" w:hAnsi="Times New Roman CYR" w:cs="Times New Roman CYR"/>
                      <w:sz w:val="20"/>
                      <w:szCs w:val="20"/>
                      <w14:ligatures w14:val="standardContextual"/>
                    </w:rPr>
                    <w:t>-  обеспеченность населения организациями культуры – 143,7% в 2050 году</w:t>
                  </w:r>
                  <w:r w:rsidRPr="00EB4EB0">
                    <w:rPr>
                      <w:rFonts w:ascii="Times New Roman CYR" w:hAnsi="Times New Roman CYR" w:cs="Times New Roman CYR"/>
                      <w:sz w:val="20"/>
                      <w:szCs w:val="20"/>
                      <w14:ligatures w14:val="standardContextual"/>
                    </w:rPr>
                    <w:t>;</w:t>
                  </w:r>
                </w:p>
                <w:p w:rsidR="00C764BC" w:rsidRPr="001248FE" w:rsidRDefault="00C764BC" w:rsidP="00CE620F">
                  <w:pPr>
                    <w:framePr w:hSpace="180" w:wrap="around" w:vAnchor="text" w:hAnchor="text" w:x="-1214" w:y="1"/>
                    <w:widowControl w:val="0"/>
                    <w:autoSpaceDE w:val="0"/>
                    <w:autoSpaceDN w:val="0"/>
                    <w:adjustRightInd w:val="0"/>
                    <w:suppressOverlap/>
                    <w:jc w:val="both"/>
                    <w:rPr>
                      <w:strike/>
                      <w:color w:val="000000" w:themeColor="text1"/>
                      <w:sz w:val="20"/>
                      <w:szCs w:val="20"/>
                    </w:rPr>
                  </w:pPr>
                  <w:r w:rsidRPr="001248FE">
                    <w:rPr>
                      <w:rFonts w:ascii="Times New Roman CYR" w:hAnsi="Times New Roman CYR" w:cs="Times New Roman CYR"/>
                      <w:strike/>
                      <w:sz w:val="20"/>
                      <w:szCs w:val="20"/>
                      <w14:ligatures w14:val="standardContextual"/>
                    </w:rPr>
                    <w:t>- рост количества посещений жителями города культурных мероприятий по сравнению с уровнем 2019 года- не менее 400,0% в 2050 году</w:t>
                  </w:r>
                </w:p>
              </w:tc>
            </w:tr>
          </w:tbl>
          <w:p w:rsidR="00C764BC" w:rsidRPr="00EB4EB0" w:rsidRDefault="00C764BC" w:rsidP="00C764BC">
            <w:pPr>
              <w:autoSpaceDE w:val="0"/>
              <w:autoSpaceDN w:val="0"/>
              <w:adjustRightInd w:val="0"/>
              <w:contextualSpacing/>
              <w:jc w:val="both"/>
              <w:rPr>
                <w:color w:val="000000" w:themeColor="text1"/>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544A64" w:rsidRDefault="00C764BC" w:rsidP="00C764BC">
            <w:pPr>
              <w:autoSpaceDE w:val="0"/>
              <w:autoSpaceDN w:val="0"/>
              <w:adjustRightInd w:val="0"/>
              <w:contextualSpacing/>
              <w:jc w:val="both"/>
              <w:rPr>
                <w:color w:val="000000" w:themeColor="text1"/>
                <w:sz w:val="20"/>
                <w:szCs w:val="20"/>
              </w:rPr>
            </w:pPr>
            <w:r w:rsidRPr="00544A64">
              <w:rPr>
                <w:color w:val="000000" w:themeColor="text1"/>
                <w:sz w:val="20"/>
                <w:szCs w:val="20"/>
              </w:rPr>
              <w:t>Пункт 13 приложения 10 к Стратегии социально-экономического развития города Сургута до 2036 года с целевыми ориентирами до 2050 года изложить в следующей редакции:</w:t>
            </w:r>
          </w:p>
          <w:tbl>
            <w:tblPr>
              <w:tblStyle w:val="ab"/>
              <w:tblW w:w="0" w:type="auto"/>
              <w:tblLayout w:type="fixed"/>
              <w:tblLook w:val="04A0" w:firstRow="1" w:lastRow="0" w:firstColumn="1" w:lastColumn="0" w:noHBand="0" w:noVBand="1"/>
            </w:tblPr>
            <w:tblGrid>
              <w:gridCol w:w="525"/>
              <w:gridCol w:w="3311"/>
              <w:gridCol w:w="5563"/>
            </w:tblGrid>
            <w:tr w:rsidR="00C764BC" w:rsidRPr="00544A64" w:rsidTr="00DE3025">
              <w:trPr>
                <w:trHeight w:val="1184"/>
              </w:trPr>
              <w:tc>
                <w:tcPr>
                  <w:tcW w:w="525"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13</w:t>
                  </w:r>
                </w:p>
              </w:tc>
              <w:tc>
                <w:tcPr>
                  <w:tcW w:w="3311" w:type="dxa"/>
                </w:tcPr>
                <w:p w:rsidR="00C764BC" w:rsidRPr="00544A64"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544A64">
                    <w:rPr>
                      <w:color w:val="000000" w:themeColor="text1"/>
                      <w:sz w:val="20"/>
                      <w:szCs w:val="20"/>
                    </w:rPr>
                    <w:t>Результаты реализации проекта (показатели)</w:t>
                  </w:r>
                </w:p>
              </w:tc>
              <w:tc>
                <w:tcPr>
                  <w:tcW w:w="5563" w:type="dxa"/>
                </w:tcPr>
                <w:p w:rsidR="00C764BC" w:rsidRPr="00544A64" w:rsidRDefault="00C764BC" w:rsidP="00CE620F">
                  <w:pPr>
                    <w:framePr w:hSpace="180" w:wrap="around" w:vAnchor="text" w:hAnchor="text" w:x="-1214" w:y="1"/>
                    <w:widowControl w:val="0"/>
                    <w:autoSpaceDE w:val="0"/>
                    <w:autoSpaceDN w:val="0"/>
                    <w:adjustRightInd w:val="0"/>
                    <w:suppressOverlap/>
                    <w:jc w:val="both"/>
                    <w:rPr>
                      <w:rFonts w:ascii="Times New Roman CYR" w:hAnsi="Times New Roman CYR" w:cs="Times New Roman CYR"/>
                      <w:sz w:val="20"/>
                      <w:szCs w:val="20"/>
                      <w14:ligatures w14:val="standardContextual"/>
                    </w:rPr>
                  </w:pPr>
                  <w:r w:rsidRPr="00544A64">
                    <w:rPr>
                      <w:rFonts w:ascii="Times New Roman CYR" w:hAnsi="Times New Roman CYR" w:cs="Times New Roman CYR"/>
                      <w:sz w:val="20"/>
                      <w:szCs w:val="20"/>
                      <w14:ligatures w14:val="standardContextual"/>
                    </w:rPr>
                    <w:t>-  уровень удовлетвор</w:t>
                  </w:r>
                  <w:r>
                    <w:rPr>
                      <w:rFonts w:ascii="Times New Roman CYR" w:hAnsi="Times New Roman CYR" w:cs="Times New Roman CYR"/>
                      <w:sz w:val="20"/>
                      <w:szCs w:val="20"/>
                      <w14:ligatures w14:val="standardContextual"/>
                    </w:rPr>
                    <w:t>е</w:t>
                  </w:r>
                  <w:r w:rsidRPr="00544A64">
                    <w:rPr>
                      <w:rFonts w:ascii="Times New Roman CYR" w:hAnsi="Times New Roman CYR" w:cs="Times New Roman CYR"/>
                      <w:sz w:val="20"/>
                      <w:szCs w:val="20"/>
                      <w14:ligatures w14:val="standardContextual"/>
                    </w:rPr>
                    <w:t xml:space="preserve">нности населения доступностью и качеством услуг организаций культуры – 73,2% </w:t>
                  </w:r>
                  <w:r w:rsidRPr="00544A64">
                    <w:rPr>
                      <w:rFonts w:ascii="Times New Roman CYR" w:hAnsi="Times New Roman CYR" w:cs="Times New Roman CYR"/>
                      <w:sz w:val="20"/>
                      <w:szCs w:val="20"/>
                      <w14:ligatures w14:val="standardContextual"/>
                    </w:rPr>
                    <w:br/>
                    <w:t>в 2050 году;</w:t>
                  </w:r>
                </w:p>
                <w:p w:rsidR="00C764BC" w:rsidRPr="00544A64"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544A64">
                    <w:rPr>
                      <w:rFonts w:ascii="Times New Roman CYR" w:hAnsi="Times New Roman CYR" w:cs="Times New Roman CYR"/>
                      <w:sz w:val="20"/>
                      <w:szCs w:val="20"/>
                      <w14:ligatures w14:val="standardContextual"/>
                    </w:rPr>
                    <w:t>-  обеспеченность населения организациями культуры – 143,7% в 2050 году</w:t>
                  </w:r>
                </w:p>
              </w:tc>
            </w:tr>
          </w:tbl>
          <w:p w:rsidR="00C764BC" w:rsidRPr="00EB4EB0" w:rsidRDefault="00C764BC" w:rsidP="00C764BC">
            <w:pPr>
              <w:autoSpaceDE w:val="0"/>
              <w:autoSpaceDN w:val="0"/>
              <w:adjustRightInd w:val="0"/>
              <w:ind w:firstLine="567"/>
              <w:contextualSpacing/>
              <w:jc w:val="both"/>
              <w:rPr>
                <w:color w:val="000000" w:themeColor="text1"/>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E620F" w:rsidP="00C764BC">
            <w:pPr>
              <w:rPr>
                <w:sz w:val="20"/>
                <w:szCs w:val="20"/>
              </w:rPr>
            </w:pPr>
            <w:r>
              <w:rPr>
                <w:sz w:val="20"/>
                <w:szCs w:val="20"/>
              </w:rPr>
              <w:t>Аналогичны пояснениям к п.2</w:t>
            </w:r>
            <w:r w:rsidR="00C764BC">
              <w:rPr>
                <w:sz w:val="20"/>
                <w:szCs w:val="20"/>
              </w:rPr>
              <w:t>5 таблицы</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32</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EB4EB0" w:rsidRDefault="00C764BC" w:rsidP="00C764BC">
            <w:pPr>
              <w:autoSpaceDE w:val="0"/>
              <w:autoSpaceDN w:val="0"/>
              <w:adjustRightInd w:val="0"/>
              <w:contextualSpacing/>
              <w:jc w:val="both"/>
              <w:rPr>
                <w:color w:val="000000" w:themeColor="text1"/>
                <w:sz w:val="20"/>
                <w:szCs w:val="20"/>
              </w:rPr>
            </w:pPr>
            <w:r w:rsidRPr="00EB4EB0">
              <w:rPr>
                <w:color w:val="000000" w:themeColor="text1"/>
                <w:sz w:val="20"/>
                <w:szCs w:val="20"/>
              </w:rPr>
              <w:t xml:space="preserve">Пункт 13 приложения 11 к Стратегии социально-экономического развития города Сургута до 2036 года с целевыми ориентирами до 2050 года </w:t>
            </w:r>
          </w:p>
          <w:tbl>
            <w:tblPr>
              <w:tblStyle w:val="ab"/>
              <w:tblW w:w="0" w:type="auto"/>
              <w:tblLayout w:type="fixed"/>
              <w:tblLook w:val="04A0" w:firstRow="1" w:lastRow="0" w:firstColumn="1" w:lastColumn="0" w:noHBand="0" w:noVBand="1"/>
            </w:tblPr>
            <w:tblGrid>
              <w:gridCol w:w="509"/>
              <w:gridCol w:w="3216"/>
              <w:gridCol w:w="5403"/>
            </w:tblGrid>
            <w:tr w:rsidR="00C764BC" w:rsidRPr="00EB4EB0" w:rsidTr="00DE3025">
              <w:trPr>
                <w:trHeight w:val="2370"/>
              </w:trPr>
              <w:tc>
                <w:tcPr>
                  <w:tcW w:w="509" w:type="dxa"/>
                </w:tcPr>
                <w:p w:rsidR="00C764BC" w:rsidRPr="00EB4EB0"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EB4EB0">
                    <w:rPr>
                      <w:color w:val="000000" w:themeColor="text1"/>
                      <w:sz w:val="20"/>
                      <w:szCs w:val="20"/>
                    </w:rPr>
                    <w:t>13</w:t>
                  </w:r>
                </w:p>
              </w:tc>
              <w:tc>
                <w:tcPr>
                  <w:tcW w:w="3216" w:type="dxa"/>
                </w:tcPr>
                <w:p w:rsidR="00C764BC" w:rsidRPr="00EB4EB0"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Pr>
                      <w:color w:val="000000" w:themeColor="text1"/>
                      <w:sz w:val="20"/>
                      <w:szCs w:val="20"/>
                    </w:rPr>
                    <w:t>Результаты реализации проект</w:t>
                  </w:r>
                  <w:r w:rsidRPr="00DE3025">
                    <w:rPr>
                      <w:b/>
                      <w:color w:val="000000" w:themeColor="text1"/>
                      <w:sz w:val="20"/>
                      <w:szCs w:val="20"/>
                    </w:rPr>
                    <w:t>ы</w:t>
                  </w:r>
                  <w:r w:rsidRPr="00EB4EB0">
                    <w:rPr>
                      <w:color w:val="000000" w:themeColor="text1"/>
                      <w:sz w:val="20"/>
                      <w:szCs w:val="20"/>
                    </w:rPr>
                    <w:t xml:space="preserve"> (показатели)</w:t>
                  </w:r>
                </w:p>
              </w:tc>
              <w:tc>
                <w:tcPr>
                  <w:tcW w:w="5403" w:type="dxa"/>
                </w:tcPr>
                <w:p w:rsidR="00C764BC" w:rsidRPr="00EB4EB0" w:rsidRDefault="00C764BC" w:rsidP="00CE620F">
                  <w:pPr>
                    <w:framePr w:hSpace="180" w:wrap="around" w:vAnchor="text" w:hAnchor="text" w:x="-1214" w:y="1"/>
                    <w:suppressOverlap/>
                    <w:jc w:val="both"/>
                    <w:rPr>
                      <w:sz w:val="20"/>
                      <w:szCs w:val="20"/>
                    </w:rPr>
                  </w:pPr>
                  <w:r w:rsidRPr="00EB4EB0">
                    <w:rPr>
                      <w:sz w:val="20"/>
                      <w:szCs w:val="20"/>
                    </w:rPr>
                    <w:t xml:space="preserve">- уровень удовлетворённости населения услугами в сфере физической культуры и спорта – </w:t>
                  </w:r>
                  <w:r w:rsidRPr="00EB4EB0">
                    <w:rPr>
                      <w:color w:val="FF0000"/>
                      <w:sz w:val="20"/>
                      <w:szCs w:val="20"/>
                    </w:rPr>
                    <w:t xml:space="preserve"> </w:t>
                  </w:r>
                  <w:r w:rsidRPr="00BB63E6">
                    <w:rPr>
                      <w:b/>
                      <w:color w:val="000000" w:themeColor="text1"/>
                      <w:sz w:val="20"/>
                      <w:szCs w:val="20"/>
                    </w:rPr>
                    <w:t>7</w:t>
                  </w:r>
                  <w:r w:rsidRPr="00EB4EB0">
                    <w:rPr>
                      <w:b/>
                      <w:color w:val="000000" w:themeColor="text1"/>
                      <w:sz w:val="20"/>
                      <w:szCs w:val="20"/>
                    </w:rPr>
                    <w:t>0,0%</w:t>
                  </w:r>
                  <w:r w:rsidRPr="00EB4EB0">
                    <w:rPr>
                      <w:color w:val="000000" w:themeColor="text1"/>
                      <w:sz w:val="20"/>
                      <w:szCs w:val="20"/>
                    </w:rPr>
                    <w:t xml:space="preserve"> </w:t>
                  </w:r>
                  <w:r w:rsidRPr="00EB4EB0">
                    <w:rPr>
                      <w:sz w:val="20"/>
                      <w:szCs w:val="20"/>
                    </w:rPr>
                    <w:t>в 2050 году;</w:t>
                  </w:r>
                </w:p>
                <w:p w:rsidR="00C764BC" w:rsidRPr="00EB4EB0" w:rsidRDefault="00C764BC" w:rsidP="00CE620F">
                  <w:pPr>
                    <w:framePr w:hSpace="180" w:wrap="around" w:vAnchor="text" w:hAnchor="text" w:x="-1214" w:y="1"/>
                    <w:suppressOverlap/>
                    <w:jc w:val="both"/>
                    <w:rPr>
                      <w:sz w:val="20"/>
                      <w:szCs w:val="20"/>
                    </w:rPr>
                  </w:pPr>
                  <w:r w:rsidRPr="00EB4EB0">
                    <w:rPr>
                      <w:sz w:val="20"/>
                      <w:szCs w:val="20"/>
                    </w:rPr>
                    <w:t>-  уровень обеспеченности граждан общедоступными спортивными сооружениями исходя из единовременной пропускной способности – 100% в 2050 году;</w:t>
                  </w:r>
                </w:p>
                <w:p w:rsidR="00C764BC" w:rsidRPr="00EB4EB0" w:rsidRDefault="00C764BC" w:rsidP="00CE620F">
                  <w:pPr>
                    <w:framePr w:hSpace="180" w:wrap="around" w:vAnchor="text" w:hAnchor="text" w:x="-1214" w:y="1"/>
                    <w:suppressOverlap/>
                    <w:jc w:val="both"/>
                    <w:rPr>
                      <w:sz w:val="20"/>
                      <w:szCs w:val="20"/>
                    </w:rPr>
                  </w:pPr>
                  <w:r w:rsidRPr="00EB4EB0">
                    <w:rPr>
                      <w:sz w:val="20"/>
                      <w:szCs w:val="20"/>
                    </w:rPr>
                    <w:t>-  уровень обеспеченности граждан спортивными сооружениями исходя из единовременной пропускной способности – 100,1% в 2050 году;</w:t>
                  </w:r>
                </w:p>
                <w:p w:rsidR="00C764BC" w:rsidRPr="00EB4EB0"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B4EB0">
                    <w:rPr>
                      <w:sz w:val="20"/>
                      <w:szCs w:val="20"/>
                    </w:rPr>
                    <w:t>-  доля граждан, систематически занимающихся физической культурой и спортом (в численности постоянного населения города в возрасте 3 – 79 лет) – 80% в 2050 году</w:t>
                  </w:r>
                </w:p>
              </w:tc>
            </w:tr>
          </w:tbl>
          <w:p w:rsidR="00C764BC" w:rsidRDefault="00C764BC" w:rsidP="00C764BC">
            <w:pPr>
              <w:autoSpaceDE w:val="0"/>
              <w:autoSpaceDN w:val="0"/>
              <w:adjustRightInd w:val="0"/>
              <w:rPr>
                <w:rFonts w:eastAsia="Calibri"/>
                <w:sz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EB4EB0" w:rsidRDefault="00C764BC" w:rsidP="00C764BC">
            <w:pPr>
              <w:autoSpaceDE w:val="0"/>
              <w:autoSpaceDN w:val="0"/>
              <w:adjustRightInd w:val="0"/>
              <w:contextualSpacing/>
              <w:jc w:val="both"/>
              <w:rPr>
                <w:color w:val="000000" w:themeColor="text1"/>
                <w:sz w:val="20"/>
                <w:szCs w:val="20"/>
              </w:rPr>
            </w:pPr>
            <w:r w:rsidRPr="00EB4EB0">
              <w:rPr>
                <w:color w:val="000000" w:themeColor="text1"/>
                <w:sz w:val="20"/>
                <w:szCs w:val="20"/>
              </w:rPr>
              <w:t>Пункт 13 приложения 11 к Стратегии социально-экономического развития города Сургута до 2036 года с целевыми ориентирами до 2050 года изложить в следующей редакции:</w:t>
            </w:r>
          </w:p>
          <w:tbl>
            <w:tblPr>
              <w:tblStyle w:val="ab"/>
              <w:tblW w:w="0" w:type="auto"/>
              <w:tblLayout w:type="fixed"/>
              <w:tblLook w:val="04A0" w:firstRow="1" w:lastRow="0" w:firstColumn="1" w:lastColumn="0" w:noHBand="0" w:noVBand="1"/>
            </w:tblPr>
            <w:tblGrid>
              <w:gridCol w:w="530"/>
              <w:gridCol w:w="3348"/>
              <w:gridCol w:w="5625"/>
            </w:tblGrid>
            <w:tr w:rsidR="00C764BC" w:rsidRPr="00EB4EB0" w:rsidTr="00DE3025">
              <w:trPr>
                <w:trHeight w:val="2341"/>
              </w:trPr>
              <w:tc>
                <w:tcPr>
                  <w:tcW w:w="530" w:type="dxa"/>
                </w:tcPr>
                <w:p w:rsidR="00C764BC" w:rsidRPr="00EB4EB0"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EB4EB0">
                    <w:rPr>
                      <w:color w:val="000000" w:themeColor="text1"/>
                      <w:sz w:val="20"/>
                      <w:szCs w:val="20"/>
                    </w:rPr>
                    <w:t>13</w:t>
                  </w:r>
                </w:p>
              </w:tc>
              <w:tc>
                <w:tcPr>
                  <w:tcW w:w="3348" w:type="dxa"/>
                </w:tcPr>
                <w:p w:rsidR="00C764BC" w:rsidRPr="00EB4EB0" w:rsidRDefault="00C764BC" w:rsidP="00CE620F">
                  <w:pPr>
                    <w:framePr w:hSpace="180" w:wrap="around" w:vAnchor="text" w:hAnchor="text" w:x="-1214" w:y="1"/>
                    <w:autoSpaceDE w:val="0"/>
                    <w:autoSpaceDN w:val="0"/>
                    <w:adjustRightInd w:val="0"/>
                    <w:contextualSpacing/>
                    <w:suppressOverlap/>
                    <w:jc w:val="both"/>
                    <w:rPr>
                      <w:color w:val="000000" w:themeColor="text1"/>
                      <w:sz w:val="20"/>
                      <w:szCs w:val="20"/>
                    </w:rPr>
                  </w:pPr>
                  <w:r w:rsidRPr="00EB4EB0">
                    <w:rPr>
                      <w:color w:val="000000" w:themeColor="text1"/>
                      <w:sz w:val="20"/>
                      <w:szCs w:val="20"/>
                    </w:rPr>
                    <w:t>Результаты реализации проекта (показатели)</w:t>
                  </w:r>
                </w:p>
              </w:tc>
              <w:tc>
                <w:tcPr>
                  <w:tcW w:w="5625" w:type="dxa"/>
                </w:tcPr>
                <w:p w:rsidR="00C764BC" w:rsidRPr="00EB4EB0" w:rsidRDefault="00C764BC" w:rsidP="00CE620F">
                  <w:pPr>
                    <w:framePr w:hSpace="180" w:wrap="around" w:vAnchor="text" w:hAnchor="text" w:x="-1214" w:y="1"/>
                    <w:suppressOverlap/>
                    <w:jc w:val="both"/>
                    <w:rPr>
                      <w:sz w:val="20"/>
                      <w:szCs w:val="20"/>
                    </w:rPr>
                  </w:pPr>
                  <w:r w:rsidRPr="00EB4EB0">
                    <w:rPr>
                      <w:sz w:val="20"/>
                      <w:szCs w:val="20"/>
                    </w:rPr>
                    <w:t>- уровень удовлетвор</w:t>
                  </w:r>
                  <w:r>
                    <w:rPr>
                      <w:sz w:val="20"/>
                      <w:szCs w:val="20"/>
                    </w:rPr>
                    <w:t>е</w:t>
                  </w:r>
                  <w:r w:rsidRPr="00EB4EB0">
                    <w:rPr>
                      <w:sz w:val="20"/>
                      <w:szCs w:val="20"/>
                    </w:rPr>
                    <w:t xml:space="preserve">нности населения услугами в сфере физической культуры и спорта – </w:t>
                  </w:r>
                  <w:r w:rsidRPr="00EB4EB0">
                    <w:rPr>
                      <w:color w:val="FF0000"/>
                      <w:sz w:val="20"/>
                      <w:szCs w:val="20"/>
                    </w:rPr>
                    <w:t xml:space="preserve"> </w:t>
                  </w:r>
                  <w:r w:rsidRPr="00EB4EB0">
                    <w:rPr>
                      <w:color w:val="000000" w:themeColor="text1"/>
                      <w:sz w:val="20"/>
                      <w:szCs w:val="20"/>
                    </w:rPr>
                    <w:t xml:space="preserve">80,0% </w:t>
                  </w:r>
                  <w:r w:rsidRPr="00EB4EB0">
                    <w:rPr>
                      <w:sz w:val="20"/>
                      <w:szCs w:val="20"/>
                    </w:rPr>
                    <w:t>в 2050 году;</w:t>
                  </w:r>
                </w:p>
                <w:p w:rsidR="00C764BC" w:rsidRPr="00EB4EB0" w:rsidRDefault="00C764BC" w:rsidP="00CE620F">
                  <w:pPr>
                    <w:framePr w:hSpace="180" w:wrap="around" w:vAnchor="text" w:hAnchor="text" w:x="-1214" w:y="1"/>
                    <w:suppressOverlap/>
                    <w:jc w:val="both"/>
                    <w:rPr>
                      <w:sz w:val="20"/>
                      <w:szCs w:val="20"/>
                    </w:rPr>
                  </w:pPr>
                  <w:r w:rsidRPr="00EB4EB0">
                    <w:rPr>
                      <w:sz w:val="20"/>
                      <w:szCs w:val="20"/>
                    </w:rPr>
                    <w:t>-  уровень обеспеченности граждан общедоступными спортивными сооружениями исходя из единовременной пропускной способности – 100% в 2050 году;</w:t>
                  </w:r>
                </w:p>
                <w:p w:rsidR="00C764BC" w:rsidRPr="00EB4EB0" w:rsidRDefault="00C764BC" w:rsidP="00CE620F">
                  <w:pPr>
                    <w:framePr w:hSpace="180" w:wrap="around" w:vAnchor="text" w:hAnchor="text" w:x="-1214" w:y="1"/>
                    <w:suppressOverlap/>
                    <w:jc w:val="both"/>
                    <w:rPr>
                      <w:sz w:val="20"/>
                      <w:szCs w:val="20"/>
                    </w:rPr>
                  </w:pPr>
                  <w:r w:rsidRPr="00EB4EB0">
                    <w:rPr>
                      <w:sz w:val="20"/>
                      <w:szCs w:val="20"/>
                    </w:rPr>
                    <w:t>-  уровень обеспеченности граждан спортивными сооружениями исходя из единовременной пропускной способности – 100,1% в 2050 году;</w:t>
                  </w:r>
                </w:p>
                <w:p w:rsidR="00C764BC" w:rsidRPr="00EB4EB0" w:rsidRDefault="00C764BC" w:rsidP="00CE620F">
                  <w:pPr>
                    <w:framePr w:hSpace="180" w:wrap="around" w:vAnchor="text" w:hAnchor="text" w:x="-1214" w:y="1"/>
                    <w:widowControl w:val="0"/>
                    <w:autoSpaceDE w:val="0"/>
                    <w:autoSpaceDN w:val="0"/>
                    <w:adjustRightInd w:val="0"/>
                    <w:suppressOverlap/>
                    <w:jc w:val="both"/>
                    <w:rPr>
                      <w:color w:val="000000" w:themeColor="text1"/>
                      <w:sz w:val="20"/>
                      <w:szCs w:val="20"/>
                    </w:rPr>
                  </w:pPr>
                  <w:r w:rsidRPr="00EB4EB0">
                    <w:rPr>
                      <w:sz w:val="20"/>
                      <w:szCs w:val="20"/>
                    </w:rPr>
                    <w:t>-  доля граждан, систематически занимающихся физической культурой и спортом (в численности постоянного населения города в возрасте 3 – 79 лет) – 80% в 2050 году</w:t>
                  </w:r>
                </w:p>
              </w:tc>
            </w:tr>
          </w:tbl>
          <w:p w:rsidR="00C764BC" w:rsidRPr="00834C39" w:rsidRDefault="00C764BC" w:rsidP="00C764BC">
            <w:pPr>
              <w:autoSpaceDE w:val="0"/>
              <w:autoSpaceDN w:val="0"/>
              <w:adjustRightInd w:val="0"/>
              <w:contextualSpacing/>
              <w:jc w:val="both"/>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E620F" w:rsidP="00C764BC">
            <w:pPr>
              <w:rPr>
                <w:sz w:val="20"/>
                <w:szCs w:val="20"/>
              </w:rPr>
            </w:pPr>
            <w:r>
              <w:rPr>
                <w:sz w:val="20"/>
                <w:szCs w:val="20"/>
              </w:rPr>
              <w:t>Аналогичны пояснениям к п.2</w:t>
            </w:r>
            <w:r w:rsidR="00C764BC">
              <w:rPr>
                <w:sz w:val="20"/>
                <w:szCs w:val="20"/>
              </w:rPr>
              <w:t>5 таблицы</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33</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autoSpaceDE w:val="0"/>
              <w:autoSpaceDN w:val="0"/>
              <w:adjustRightInd w:val="0"/>
              <w:contextualSpacing/>
              <w:rPr>
                <w:sz w:val="20"/>
                <w:szCs w:val="20"/>
              </w:rPr>
            </w:pPr>
            <w:r>
              <w:rPr>
                <w:sz w:val="20"/>
                <w:szCs w:val="20"/>
              </w:rPr>
              <w:t xml:space="preserve">Пункты </w:t>
            </w:r>
            <w:r w:rsidRPr="006A15A5">
              <w:rPr>
                <w:sz w:val="20"/>
                <w:szCs w:val="20"/>
              </w:rPr>
              <w:t>7</w:t>
            </w:r>
            <w:r>
              <w:rPr>
                <w:sz w:val="20"/>
                <w:szCs w:val="20"/>
              </w:rPr>
              <w:t>,13</w:t>
            </w:r>
            <w:r w:rsidRPr="006A15A5">
              <w:rPr>
                <w:sz w:val="20"/>
                <w:szCs w:val="20"/>
              </w:rPr>
              <w:t xml:space="preserve"> приложения 14 к Стратегии социально-экономического развития города Сургута до 2036 года с целевыми ориентирами до 2050 года </w:t>
            </w:r>
          </w:p>
          <w:tbl>
            <w:tblPr>
              <w:tblStyle w:val="ab"/>
              <w:tblW w:w="0" w:type="auto"/>
              <w:tblLayout w:type="fixed"/>
              <w:tblLook w:val="04A0" w:firstRow="1" w:lastRow="0" w:firstColumn="1" w:lastColumn="0" w:noHBand="0" w:noVBand="1"/>
            </w:tblPr>
            <w:tblGrid>
              <w:gridCol w:w="525"/>
              <w:gridCol w:w="3316"/>
              <w:gridCol w:w="5372"/>
            </w:tblGrid>
            <w:tr w:rsidR="00C764BC" w:rsidRPr="00DE3025" w:rsidTr="00DE3025">
              <w:trPr>
                <w:trHeight w:val="5889"/>
              </w:trPr>
              <w:tc>
                <w:tcPr>
                  <w:tcW w:w="525" w:type="dxa"/>
                </w:tcPr>
                <w:p w:rsidR="00C764BC" w:rsidRPr="00DE302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DE3025">
                    <w:rPr>
                      <w:rFonts w:ascii="Times New Roman" w:eastAsia="Times New Roman" w:hAnsi="Times New Roman"/>
                      <w:color w:val="000000" w:themeColor="text1"/>
                      <w:sz w:val="20"/>
                      <w:szCs w:val="20"/>
                      <w:lang w:eastAsia="ru-RU"/>
                    </w:rPr>
                    <w:t>7</w:t>
                  </w:r>
                </w:p>
              </w:tc>
              <w:tc>
                <w:tcPr>
                  <w:tcW w:w="3316" w:type="dxa"/>
                </w:tcPr>
                <w:p w:rsidR="00C764BC" w:rsidRPr="00DE302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DE3025">
                    <w:rPr>
                      <w:rFonts w:ascii="Times New Roman" w:eastAsia="Times New Roman" w:hAnsi="Times New Roman"/>
                      <w:color w:val="000000" w:themeColor="text1"/>
                      <w:sz w:val="20"/>
                      <w:szCs w:val="20"/>
                      <w:lang w:eastAsia="ru-RU"/>
                    </w:rPr>
                    <w:t>Краткое описание проекта</w:t>
                  </w:r>
                </w:p>
              </w:tc>
              <w:tc>
                <w:tcPr>
                  <w:tcW w:w="5372" w:type="dxa"/>
                </w:tcPr>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Велосипедные передвижения являются неотъемлемой частью системы транспортного обслуживания города, что способствует повышению мобильности горожан </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и снижает долю личных и служебных поездок </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на автомобиле, заменяя их качественной альтернативой – экологически чистым транспортом. Это приводит к созданию комфортной городской среды, а также обеспечивает доступность и связность территорий. Наличие соответствующей инфраструктуры, делает велосипед одним из самых привлекательных и </w:t>
                  </w:r>
                  <w:proofErr w:type="spellStart"/>
                  <w:r w:rsidRPr="00DE3025">
                    <w:rPr>
                      <w:color w:val="000000" w:themeColor="text1"/>
                      <w:sz w:val="20"/>
                      <w:szCs w:val="20"/>
                    </w:rPr>
                    <w:t>экологичных</w:t>
                  </w:r>
                  <w:proofErr w:type="spellEnd"/>
                  <w:r w:rsidRPr="00DE3025">
                    <w:rPr>
                      <w:color w:val="000000" w:themeColor="text1"/>
                      <w:sz w:val="20"/>
                      <w:szCs w:val="20"/>
                    </w:rPr>
                    <w:t xml:space="preserve"> видов транспорта.</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Проектом предусматриваются следующие мероприятия: создание связанной велосипедной сети, включающей обособленные и выделенные велосипедные дорожки (вдоль тротуаров, вдоль улиц), а также необходимую инфраструктуру: места для хранения </w:t>
                  </w:r>
                  <w:proofErr w:type="spellStart"/>
                  <w:r w:rsidRPr="00DE3025">
                    <w:rPr>
                      <w:color w:val="000000" w:themeColor="text1"/>
                      <w:sz w:val="20"/>
                      <w:szCs w:val="20"/>
                    </w:rPr>
                    <w:t>велотранспорта</w:t>
                  </w:r>
                  <w:proofErr w:type="spellEnd"/>
                  <w:r w:rsidRPr="00DE3025">
                    <w:rPr>
                      <w:color w:val="000000" w:themeColor="text1"/>
                      <w:sz w:val="20"/>
                      <w:szCs w:val="20"/>
                    </w:rPr>
                    <w:t xml:space="preserve"> (перехватывающие </w:t>
                  </w:r>
                  <w:proofErr w:type="spellStart"/>
                  <w:r w:rsidRPr="00DE3025">
                    <w:rPr>
                      <w:color w:val="000000" w:themeColor="text1"/>
                      <w:sz w:val="20"/>
                      <w:szCs w:val="20"/>
                    </w:rPr>
                    <w:t>велопарковки</w:t>
                  </w:r>
                  <w:proofErr w:type="spellEnd"/>
                  <w:r w:rsidRPr="00DE3025">
                    <w:rPr>
                      <w:color w:val="000000" w:themeColor="text1"/>
                      <w:sz w:val="20"/>
                      <w:szCs w:val="20"/>
                    </w:rPr>
                    <w:t xml:space="preserve"> для велосипедистов); пункты сервиса и проката велосипедов; средства организации движения (разметка, указатели маршрутов, сигнальные столбики, знаки и светофоры). </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За счет внедрения общегородских вело-пешеходных направлений будут минимизированы в летний период автотранспортные нагрузки на уличную сеть, снизится количество выбросов вредных веществ в атмосферу, сокращение времени в пути и отсутствие зависимости от общественного транспорта и пробок.</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Ориентировочная протяже</w:t>
                  </w:r>
                  <w:r>
                    <w:rPr>
                      <w:color w:val="000000" w:themeColor="text1"/>
                      <w:sz w:val="20"/>
                      <w:szCs w:val="20"/>
                    </w:rPr>
                    <w:t xml:space="preserve">нность велосипедной сети </w:t>
                  </w:r>
                  <w:r w:rsidRPr="00DE3025">
                    <w:rPr>
                      <w:b/>
                      <w:color w:val="000000" w:themeColor="text1"/>
                      <w:sz w:val="20"/>
                      <w:szCs w:val="20"/>
                    </w:rPr>
                    <w:t>– 41,3</w:t>
                  </w:r>
                  <w:r>
                    <w:rPr>
                      <w:color w:val="000000" w:themeColor="text1"/>
                      <w:sz w:val="20"/>
                      <w:szCs w:val="20"/>
                    </w:rPr>
                    <w:t xml:space="preserve"> </w:t>
                  </w:r>
                  <w:r w:rsidRPr="00DE3025">
                    <w:rPr>
                      <w:color w:val="000000" w:themeColor="text1"/>
                      <w:sz w:val="20"/>
                      <w:szCs w:val="20"/>
                    </w:rPr>
                    <w:t xml:space="preserve">км; количество полос движения – 2, ширина </w:t>
                  </w:r>
                  <w:proofErr w:type="spellStart"/>
                  <w:r w:rsidRPr="00DE3025">
                    <w:rPr>
                      <w:color w:val="000000" w:themeColor="text1"/>
                      <w:sz w:val="20"/>
                      <w:szCs w:val="20"/>
                    </w:rPr>
                    <w:t>велополосы</w:t>
                  </w:r>
                  <w:proofErr w:type="spellEnd"/>
                  <w:r w:rsidRPr="00DE3025">
                    <w:rPr>
                      <w:color w:val="000000" w:themeColor="text1"/>
                      <w:sz w:val="20"/>
                      <w:szCs w:val="20"/>
                    </w:rPr>
                    <w:t xml:space="preserve"> – 1,25 – 1,5 м, площадь – 123 тыс. кв. м</w:t>
                  </w:r>
                </w:p>
              </w:tc>
            </w:tr>
            <w:tr w:rsidR="00C764BC" w:rsidRPr="00DE3025" w:rsidTr="00DE3025">
              <w:trPr>
                <w:trHeight w:val="651"/>
              </w:trPr>
              <w:tc>
                <w:tcPr>
                  <w:tcW w:w="525" w:type="dxa"/>
                </w:tcPr>
                <w:p w:rsidR="00C764BC" w:rsidRPr="00DE302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DE3025">
                    <w:rPr>
                      <w:rFonts w:ascii="Times New Roman" w:eastAsia="Times New Roman" w:hAnsi="Times New Roman"/>
                      <w:color w:val="000000" w:themeColor="text1"/>
                      <w:sz w:val="20"/>
                      <w:szCs w:val="20"/>
                      <w:lang w:eastAsia="ru-RU"/>
                    </w:rPr>
                    <w:t>13</w:t>
                  </w:r>
                </w:p>
              </w:tc>
              <w:tc>
                <w:tcPr>
                  <w:tcW w:w="3316" w:type="dxa"/>
                </w:tcPr>
                <w:p w:rsidR="00C764BC" w:rsidRPr="00DE302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Результаты реализации проект</w:t>
                  </w:r>
                  <w:r w:rsidRPr="00DE3025">
                    <w:rPr>
                      <w:rFonts w:ascii="Times New Roman" w:eastAsia="Times New Roman" w:hAnsi="Times New Roman"/>
                      <w:b/>
                      <w:color w:val="000000" w:themeColor="text1"/>
                      <w:sz w:val="20"/>
                      <w:szCs w:val="20"/>
                      <w:lang w:eastAsia="ru-RU"/>
                    </w:rPr>
                    <w:t>ы</w:t>
                  </w:r>
                  <w:r w:rsidRPr="00DE3025">
                    <w:rPr>
                      <w:rFonts w:ascii="Times New Roman" w:eastAsia="Times New Roman" w:hAnsi="Times New Roman"/>
                      <w:color w:val="000000" w:themeColor="text1"/>
                      <w:sz w:val="20"/>
                      <w:szCs w:val="20"/>
                      <w:lang w:eastAsia="ru-RU"/>
                    </w:rPr>
                    <w:t xml:space="preserve"> (показатели)</w:t>
                  </w:r>
                </w:p>
              </w:tc>
              <w:tc>
                <w:tcPr>
                  <w:tcW w:w="5372" w:type="dxa"/>
                </w:tcPr>
                <w:p w:rsidR="00C764BC" w:rsidRPr="00DE3025" w:rsidRDefault="00C764BC" w:rsidP="00CE620F">
                  <w:pPr>
                    <w:framePr w:hSpace="180" w:wrap="around" w:vAnchor="text" w:hAnchor="text" w:x="-1214" w:y="1"/>
                    <w:suppressOverlap/>
                    <w:rPr>
                      <w:sz w:val="20"/>
                      <w:szCs w:val="20"/>
                    </w:rPr>
                  </w:pPr>
                  <w:r w:rsidRPr="00DE3025">
                    <w:rPr>
                      <w:sz w:val="20"/>
                      <w:szCs w:val="20"/>
                      <w14:ligatures w14:val="standardContextual"/>
                    </w:rPr>
                    <w:t>Обеспеченность велосипедными дорожками</w:t>
                  </w:r>
                  <w:r w:rsidRPr="00D04078">
                    <w:rPr>
                      <w:b/>
                      <w:szCs w:val="28"/>
                      <w14:ligatures w14:val="standardContextual"/>
                    </w:rPr>
                    <w:t>,</w:t>
                  </w:r>
                  <w:r w:rsidRPr="00DE3025">
                    <w:rPr>
                      <w:sz w:val="20"/>
                      <w:szCs w:val="20"/>
                      <w14:ligatures w14:val="standardContextual"/>
                    </w:rPr>
                    <w:t xml:space="preserve"> территорий жилой и общественно-деловой застройки города – 0,3 км/км</w:t>
                  </w:r>
                  <w:r w:rsidRPr="00DE3025">
                    <w:rPr>
                      <w:sz w:val="20"/>
                      <w:szCs w:val="20"/>
                      <w:vertAlign w:val="superscript"/>
                      <w14:ligatures w14:val="standardContextual"/>
                    </w:rPr>
                    <w:t>2</w:t>
                  </w:r>
                  <w:r w:rsidRPr="00DE3025">
                    <w:rPr>
                      <w:sz w:val="20"/>
                      <w:szCs w:val="20"/>
                      <w14:ligatures w14:val="standardContextual"/>
                    </w:rPr>
                    <w:t xml:space="preserve"> в 2050 году</w:t>
                  </w:r>
                </w:p>
              </w:tc>
            </w:tr>
          </w:tbl>
          <w:p w:rsidR="00C764BC" w:rsidRPr="006A15A5" w:rsidRDefault="00C764BC" w:rsidP="00C764BC">
            <w:pPr>
              <w:autoSpaceDE w:val="0"/>
              <w:autoSpaceDN w:val="0"/>
              <w:adjustRightInd w:val="0"/>
              <w:contextualSpacing/>
              <w:rPr>
                <w:color w:val="000000" w:themeColor="text1"/>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6A15A5" w:rsidRDefault="00C764BC" w:rsidP="00C764BC">
            <w:pPr>
              <w:autoSpaceDE w:val="0"/>
              <w:autoSpaceDN w:val="0"/>
              <w:adjustRightInd w:val="0"/>
              <w:contextualSpacing/>
              <w:rPr>
                <w:color w:val="000000" w:themeColor="text1"/>
                <w:sz w:val="20"/>
                <w:szCs w:val="20"/>
              </w:rPr>
            </w:pPr>
            <w:r w:rsidRPr="006A15A5">
              <w:rPr>
                <w:sz w:val="20"/>
                <w:szCs w:val="20"/>
              </w:rPr>
              <w:t xml:space="preserve">В пункте 7 приложения 14 к Стратегии социально-экономического развития города Сургута до 2036 года с целевыми ориентирами до 2050 года слова «Ориентировочная протяженность велосипедной сети </w:t>
            </w:r>
            <w:r w:rsidRPr="006A15A5">
              <w:rPr>
                <w:color w:val="000000" w:themeColor="text1"/>
                <w:sz w:val="20"/>
                <w:szCs w:val="20"/>
              </w:rPr>
              <w:t>- 41,3 км;» заменить словами «Протяженность велосипедной сети - 47,8 км;».</w:t>
            </w:r>
          </w:p>
          <w:tbl>
            <w:tblPr>
              <w:tblStyle w:val="ab"/>
              <w:tblW w:w="0" w:type="auto"/>
              <w:tblLayout w:type="fixed"/>
              <w:tblLook w:val="04A0" w:firstRow="1" w:lastRow="0" w:firstColumn="1" w:lastColumn="0" w:noHBand="0" w:noVBand="1"/>
            </w:tblPr>
            <w:tblGrid>
              <w:gridCol w:w="525"/>
              <w:gridCol w:w="3316"/>
              <w:gridCol w:w="5571"/>
            </w:tblGrid>
            <w:tr w:rsidR="00C764BC" w:rsidRPr="00B66BCF" w:rsidTr="00DE3025">
              <w:trPr>
                <w:trHeight w:val="5889"/>
              </w:trPr>
              <w:tc>
                <w:tcPr>
                  <w:tcW w:w="525" w:type="dxa"/>
                </w:tcPr>
                <w:p w:rsidR="00C764BC" w:rsidRPr="00DE302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DE3025">
                    <w:rPr>
                      <w:rFonts w:ascii="Times New Roman" w:eastAsia="Times New Roman" w:hAnsi="Times New Roman"/>
                      <w:color w:val="000000" w:themeColor="text1"/>
                      <w:sz w:val="20"/>
                      <w:szCs w:val="20"/>
                      <w:lang w:eastAsia="ru-RU"/>
                    </w:rPr>
                    <w:t>7</w:t>
                  </w:r>
                </w:p>
              </w:tc>
              <w:tc>
                <w:tcPr>
                  <w:tcW w:w="3316" w:type="dxa"/>
                </w:tcPr>
                <w:p w:rsidR="00C764BC" w:rsidRPr="00DE302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DE3025">
                    <w:rPr>
                      <w:rFonts w:ascii="Times New Roman" w:eastAsia="Times New Roman" w:hAnsi="Times New Roman"/>
                      <w:color w:val="000000" w:themeColor="text1"/>
                      <w:sz w:val="20"/>
                      <w:szCs w:val="20"/>
                      <w:lang w:eastAsia="ru-RU"/>
                    </w:rPr>
                    <w:t>Краткое описание проекта</w:t>
                  </w:r>
                </w:p>
              </w:tc>
              <w:tc>
                <w:tcPr>
                  <w:tcW w:w="5571" w:type="dxa"/>
                </w:tcPr>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Велосипедные передвижения являются неотъемлемой частью системы транспортного обслуживания города, что способствует повышению мобильности горожан </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и снижает долю личных и служебных поездок </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на автомобиле, заменяя их качественной альтернативой – экологически чистым транспортом. Это приводит к созданию комфортной городской среды, а также обеспечивает доступность и связность территорий. Наличие соответствующей инфраструктуры, делает велосипед одним из самых привлекательных и </w:t>
                  </w:r>
                  <w:proofErr w:type="spellStart"/>
                  <w:r w:rsidRPr="00DE3025">
                    <w:rPr>
                      <w:color w:val="000000" w:themeColor="text1"/>
                      <w:sz w:val="20"/>
                      <w:szCs w:val="20"/>
                    </w:rPr>
                    <w:t>экологичных</w:t>
                  </w:r>
                  <w:proofErr w:type="spellEnd"/>
                  <w:r w:rsidRPr="00DE3025">
                    <w:rPr>
                      <w:color w:val="000000" w:themeColor="text1"/>
                      <w:sz w:val="20"/>
                      <w:szCs w:val="20"/>
                    </w:rPr>
                    <w:t xml:space="preserve"> видов транспорта.</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Проектом предусматриваются следующие мероприятия: создание связанной велосипедной сети, включающей обособленные и выделенные велосипедные дорожки (вдоль тротуаров, вдоль улиц), а также необходимую инфраструктуру: места для хранения </w:t>
                  </w:r>
                  <w:proofErr w:type="spellStart"/>
                  <w:r w:rsidRPr="00DE3025">
                    <w:rPr>
                      <w:color w:val="000000" w:themeColor="text1"/>
                      <w:sz w:val="20"/>
                      <w:szCs w:val="20"/>
                    </w:rPr>
                    <w:t>велотранспорта</w:t>
                  </w:r>
                  <w:proofErr w:type="spellEnd"/>
                  <w:r w:rsidRPr="00DE3025">
                    <w:rPr>
                      <w:color w:val="000000" w:themeColor="text1"/>
                      <w:sz w:val="20"/>
                      <w:szCs w:val="20"/>
                    </w:rPr>
                    <w:t xml:space="preserve"> (перехватывающие </w:t>
                  </w:r>
                  <w:proofErr w:type="spellStart"/>
                  <w:r w:rsidRPr="00DE3025">
                    <w:rPr>
                      <w:color w:val="000000" w:themeColor="text1"/>
                      <w:sz w:val="20"/>
                      <w:szCs w:val="20"/>
                    </w:rPr>
                    <w:t>велопарковки</w:t>
                  </w:r>
                  <w:proofErr w:type="spellEnd"/>
                  <w:r w:rsidRPr="00DE3025">
                    <w:rPr>
                      <w:color w:val="000000" w:themeColor="text1"/>
                      <w:sz w:val="20"/>
                      <w:szCs w:val="20"/>
                    </w:rPr>
                    <w:t xml:space="preserve"> для велосипедистов); пункты сервиса и проката велосипедов; средства организации движения (разметка, указатели маршрутов, сигнальные столбики, знаки и светофоры). </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За счет внедрения общегородских вело-пешеходных направлений будут минимизированы в летний период автотранспортные нагрузки на уличную сеть, снизится количество выбросов вредных веществ в атмосферу, сокращение времени в пути и отсутствие зависимости от общественного транспорта и пробок.</w:t>
                  </w:r>
                </w:p>
                <w:p w:rsidR="00C764BC" w:rsidRPr="00DE302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r w:rsidRPr="00DE3025">
                    <w:rPr>
                      <w:color w:val="000000" w:themeColor="text1"/>
                      <w:sz w:val="20"/>
                      <w:szCs w:val="20"/>
                    </w:rPr>
                    <w:t xml:space="preserve">Ориентировочная протяженность велосипедной сети – 47,8 км; количество полос движения – 2, ширина </w:t>
                  </w:r>
                  <w:proofErr w:type="spellStart"/>
                  <w:r w:rsidRPr="00DE3025">
                    <w:rPr>
                      <w:color w:val="000000" w:themeColor="text1"/>
                      <w:sz w:val="20"/>
                      <w:szCs w:val="20"/>
                    </w:rPr>
                    <w:t>велополосы</w:t>
                  </w:r>
                  <w:proofErr w:type="spellEnd"/>
                  <w:r w:rsidRPr="00DE3025">
                    <w:rPr>
                      <w:color w:val="000000" w:themeColor="text1"/>
                      <w:sz w:val="20"/>
                      <w:szCs w:val="20"/>
                    </w:rPr>
                    <w:t xml:space="preserve"> – 1,25 – 1,5 м, площадь – 123 тыс. кв. м</w:t>
                  </w:r>
                </w:p>
              </w:tc>
            </w:tr>
            <w:tr w:rsidR="00C764BC" w:rsidRPr="00B66BCF" w:rsidTr="00DE3025">
              <w:trPr>
                <w:trHeight w:val="651"/>
              </w:trPr>
              <w:tc>
                <w:tcPr>
                  <w:tcW w:w="525" w:type="dxa"/>
                </w:tcPr>
                <w:p w:rsidR="00C764BC" w:rsidRPr="00DE302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DE3025">
                    <w:rPr>
                      <w:rFonts w:ascii="Times New Roman" w:eastAsia="Times New Roman" w:hAnsi="Times New Roman"/>
                      <w:color w:val="000000" w:themeColor="text1"/>
                      <w:sz w:val="20"/>
                      <w:szCs w:val="20"/>
                      <w:lang w:eastAsia="ru-RU"/>
                    </w:rPr>
                    <w:t>13</w:t>
                  </w:r>
                </w:p>
              </w:tc>
              <w:tc>
                <w:tcPr>
                  <w:tcW w:w="3316" w:type="dxa"/>
                </w:tcPr>
                <w:p w:rsidR="00C764BC" w:rsidRPr="00DE302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DE3025">
                    <w:rPr>
                      <w:rFonts w:ascii="Times New Roman" w:eastAsia="Times New Roman" w:hAnsi="Times New Roman"/>
                      <w:color w:val="000000" w:themeColor="text1"/>
                      <w:sz w:val="20"/>
                      <w:szCs w:val="20"/>
                      <w:lang w:eastAsia="ru-RU"/>
                    </w:rPr>
                    <w:t>Результаты реализации проекта (показатели)</w:t>
                  </w:r>
                </w:p>
              </w:tc>
              <w:tc>
                <w:tcPr>
                  <w:tcW w:w="5571" w:type="dxa"/>
                </w:tcPr>
                <w:p w:rsidR="00C764BC" w:rsidRPr="00DE3025" w:rsidRDefault="00C764BC" w:rsidP="00CE620F">
                  <w:pPr>
                    <w:framePr w:hSpace="180" w:wrap="around" w:vAnchor="text" w:hAnchor="text" w:x="-1214" w:y="1"/>
                    <w:suppressOverlap/>
                    <w:rPr>
                      <w:sz w:val="20"/>
                      <w:szCs w:val="20"/>
                    </w:rPr>
                  </w:pPr>
                  <w:r w:rsidRPr="00DE3025">
                    <w:rPr>
                      <w:sz w:val="20"/>
                      <w:szCs w:val="20"/>
                      <w14:ligatures w14:val="standardContextual"/>
                    </w:rPr>
                    <w:t>Обеспеченность велосипедными дорожками территорий жилой и общественно-деловой застройки города – 0,3 км/км</w:t>
                  </w:r>
                  <w:r w:rsidRPr="00DE3025">
                    <w:rPr>
                      <w:sz w:val="20"/>
                      <w:szCs w:val="20"/>
                      <w:vertAlign w:val="superscript"/>
                      <w14:ligatures w14:val="standardContextual"/>
                    </w:rPr>
                    <w:t>2</w:t>
                  </w:r>
                  <w:r w:rsidRPr="00DE3025">
                    <w:rPr>
                      <w:sz w:val="20"/>
                      <w:szCs w:val="20"/>
                      <w14:ligatures w14:val="standardContextual"/>
                    </w:rPr>
                    <w:t xml:space="preserve"> в 2050 году</w:t>
                  </w:r>
                </w:p>
              </w:tc>
            </w:tr>
          </w:tbl>
          <w:p w:rsidR="00C764BC" w:rsidRDefault="00C764BC" w:rsidP="00C764BC">
            <w:pPr>
              <w:autoSpaceDE w:val="0"/>
              <w:autoSpaceDN w:val="0"/>
              <w:adjustRightInd w:val="0"/>
              <w:contextualSpacing/>
              <w:jc w:val="both"/>
              <w:rPr>
                <w:color w:val="000000" w:themeColor="text1"/>
                <w:sz w:val="20"/>
                <w:szCs w:val="20"/>
              </w:rPr>
            </w:pPr>
          </w:p>
          <w:p w:rsidR="00C764BC" w:rsidRPr="00EB4EB0" w:rsidRDefault="00C764BC" w:rsidP="00C764BC">
            <w:pPr>
              <w:autoSpaceDE w:val="0"/>
              <w:autoSpaceDN w:val="0"/>
              <w:adjustRightInd w:val="0"/>
              <w:contextualSpacing/>
              <w:jc w:val="both"/>
              <w:rPr>
                <w:color w:val="000000" w:themeColor="text1"/>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rPr>
                <w:sz w:val="20"/>
                <w:szCs w:val="20"/>
              </w:rPr>
            </w:pPr>
            <w:r>
              <w:rPr>
                <w:sz w:val="20"/>
                <w:szCs w:val="20"/>
              </w:rPr>
              <w:t>Техническая правка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34</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autoSpaceDE w:val="0"/>
              <w:autoSpaceDN w:val="0"/>
              <w:adjustRightInd w:val="0"/>
              <w:contextualSpacing/>
              <w:jc w:val="both"/>
              <w:rPr>
                <w:color w:val="000000" w:themeColor="text1"/>
                <w:sz w:val="20"/>
                <w:szCs w:val="20"/>
              </w:rPr>
            </w:pPr>
            <w:r w:rsidRPr="006A15A5">
              <w:rPr>
                <w:color w:val="000000" w:themeColor="text1"/>
                <w:sz w:val="20"/>
                <w:szCs w:val="20"/>
              </w:rPr>
              <w:t>Пункт 11 приложения 15 к Стратегии социально-экономического развития города Сургута до 2036 года с целевыми ориентирами до 2050 года</w:t>
            </w:r>
            <w:r>
              <w:rPr>
                <w:color w:val="000000" w:themeColor="text1"/>
                <w:sz w:val="20"/>
                <w:szCs w:val="20"/>
              </w:rPr>
              <w:t>:</w:t>
            </w:r>
          </w:p>
          <w:tbl>
            <w:tblPr>
              <w:tblStyle w:val="ab"/>
              <w:tblW w:w="0" w:type="auto"/>
              <w:tblLayout w:type="fixed"/>
              <w:tblLook w:val="04A0" w:firstRow="1" w:lastRow="0" w:firstColumn="1" w:lastColumn="0" w:noHBand="0" w:noVBand="1"/>
            </w:tblPr>
            <w:tblGrid>
              <w:gridCol w:w="528"/>
              <w:gridCol w:w="2971"/>
              <w:gridCol w:w="5594"/>
            </w:tblGrid>
            <w:tr w:rsidR="00C764BC" w:rsidRPr="006A15A5" w:rsidTr="00DE3025">
              <w:trPr>
                <w:trHeight w:val="586"/>
              </w:trPr>
              <w:tc>
                <w:tcPr>
                  <w:tcW w:w="528" w:type="dxa"/>
                </w:tcPr>
                <w:p w:rsidR="00C764BC" w:rsidRPr="006A15A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6A15A5">
                    <w:rPr>
                      <w:rFonts w:ascii="Times New Roman" w:eastAsia="Times New Roman" w:hAnsi="Times New Roman"/>
                      <w:color w:val="000000" w:themeColor="text1"/>
                      <w:sz w:val="20"/>
                      <w:szCs w:val="20"/>
                      <w:lang w:eastAsia="ru-RU"/>
                    </w:rPr>
                    <w:t>11</w:t>
                  </w:r>
                </w:p>
              </w:tc>
              <w:tc>
                <w:tcPr>
                  <w:tcW w:w="2971" w:type="dxa"/>
                </w:tcPr>
                <w:p w:rsidR="00C764BC" w:rsidRPr="006A15A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6A15A5">
                    <w:rPr>
                      <w:rFonts w:ascii="Times New Roman" w:eastAsia="Times New Roman" w:hAnsi="Times New Roman"/>
                      <w:color w:val="000000" w:themeColor="text1"/>
                      <w:sz w:val="20"/>
                      <w:szCs w:val="20"/>
                      <w:lang w:eastAsia="ru-RU"/>
                    </w:rPr>
                    <w:t>Инвестиционная ёмкость проекта (</w:t>
                  </w:r>
                  <w:proofErr w:type="spellStart"/>
                  <w:r w:rsidRPr="006A15A5">
                    <w:rPr>
                      <w:rFonts w:ascii="Times New Roman" w:eastAsia="Times New Roman" w:hAnsi="Times New Roman"/>
                      <w:color w:val="000000" w:themeColor="text1"/>
                      <w:sz w:val="20"/>
                      <w:szCs w:val="20"/>
                      <w:lang w:eastAsia="ru-RU"/>
                    </w:rPr>
                    <w:t>тыс.руб</w:t>
                  </w:r>
                  <w:proofErr w:type="spellEnd"/>
                  <w:r w:rsidRPr="006A15A5">
                    <w:rPr>
                      <w:rFonts w:ascii="Times New Roman" w:eastAsia="Times New Roman" w:hAnsi="Times New Roman"/>
                      <w:color w:val="000000" w:themeColor="text1"/>
                      <w:sz w:val="20"/>
                      <w:szCs w:val="20"/>
                      <w:lang w:eastAsia="ru-RU"/>
                    </w:rPr>
                    <w:t>.)</w:t>
                  </w:r>
                </w:p>
              </w:tc>
              <w:tc>
                <w:tcPr>
                  <w:tcW w:w="5594" w:type="dxa"/>
                </w:tcPr>
                <w:p w:rsidR="00C764BC" w:rsidRPr="00DE3025" w:rsidRDefault="00C764BC" w:rsidP="00CE620F">
                  <w:pPr>
                    <w:framePr w:hSpace="180" w:wrap="around" w:vAnchor="text" w:hAnchor="text" w:x="-1214" w:y="1"/>
                    <w:suppressOverlap/>
                    <w:rPr>
                      <w:b/>
                      <w:color w:val="000000" w:themeColor="text1"/>
                      <w:sz w:val="20"/>
                      <w:szCs w:val="20"/>
                    </w:rPr>
                  </w:pPr>
                  <w:r w:rsidRPr="00DE3025">
                    <w:rPr>
                      <w:b/>
                      <w:sz w:val="20"/>
                      <w:szCs w:val="20"/>
                    </w:rPr>
                    <w:t>72 095,2</w:t>
                  </w:r>
                </w:p>
                <w:p w:rsidR="00C764BC" w:rsidRPr="006A15A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p>
              </w:tc>
            </w:tr>
          </w:tbl>
          <w:p w:rsidR="00C764BC" w:rsidRPr="006A15A5" w:rsidRDefault="00C764BC" w:rsidP="00C764BC">
            <w:pPr>
              <w:autoSpaceDE w:val="0"/>
              <w:autoSpaceDN w:val="0"/>
              <w:adjustRightInd w:val="0"/>
              <w:contextualSpacing/>
              <w:jc w:val="both"/>
              <w:rPr>
                <w:color w:val="000000" w:themeColor="text1"/>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6A15A5" w:rsidRDefault="00C764BC" w:rsidP="00C764BC">
            <w:pPr>
              <w:autoSpaceDE w:val="0"/>
              <w:autoSpaceDN w:val="0"/>
              <w:adjustRightInd w:val="0"/>
              <w:contextualSpacing/>
              <w:jc w:val="both"/>
              <w:rPr>
                <w:color w:val="000000" w:themeColor="text1"/>
                <w:sz w:val="20"/>
                <w:szCs w:val="20"/>
              </w:rPr>
            </w:pPr>
            <w:r w:rsidRPr="005B2DFF">
              <w:rPr>
                <w:color w:val="000000" w:themeColor="text1"/>
                <w:sz w:val="20"/>
                <w:szCs w:val="20"/>
              </w:rPr>
              <w:t>Пункт 11 приложения 15 к Стратегии социально-экономического развития города Сургута до 2036 года с целевыми ориентирами до 2050 года изложить</w:t>
            </w:r>
            <w:r w:rsidRPr="006A15A5">
              <w:rPr>
                <w:color w:val="000000" w:themeColor="text1"/>
                <w:sz w:val="20"/>
                <w:szCs w:val="20"/>
              </w:rPr>
              <w:t xml:space="preserve"> в следующей редакции:</w:t>
            </w:r>
          </w:p>
          <w:tbl>
            <w:tblPr>
              <w:tblStyle w:val="ab"/>
              <w:tblW w:w="0" w:type="auto"/>
              <w:tblLayout w:type="fixed"/>
              <w:tblLook w:val="04A0" w:firstRow="1" w:lastRow="0" w:firstColumn="1" w:lastColumn="0" w:noHBand="0" w:noVBand="1"/>
            </w:tblPr>
            <w:tblGrid>
              <w:gridCol w:w="553"/>
              <w:gridCol w:w="3113"/>
              <w:gridCol w:w="5861"/>
            </w:tblGrid>
            <w:tr w:rsidR="00C764BC" w:rsidRPr="00112886" w:rsidTr="00DE3025">
              <w:trPr>
                <w:trHeight w:val="718"/>
              </w:trPr>
              <w:tc>
                <w:tcPr>
                  <w:tcW w:w="553" w:type="dxa"/>
                </w:tcPr>
                <w:p w:rsidR="00C764BC" w:rsidRPr="006A15A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6A15A5">
                    <w:rPr>
                      <w:rFonts w:ascii="Times New Roman" w:eastAsia="Times New Roman" w:hAnsi="Times New Roman"/>
                      <w:color w:val="000000" w:themeColor="text1"/>
                      <w:sz w:val="20"/>
                      <w:szCs w:val="20"/>
                      <w:lang w:eastAsia="ru-RU"/>
                    </w:rPr>
                    <w:t>11</w:t>
                  </w:r>
                </w:p>
              </w:tc>
              <w:tc>
                <w:tcPr>
                  <w:tcW w:w="3113" w:type="dxa"/>
                </w:tcPr>
                <w:p w:rsidR="00C764BC" w:rsidRPr="006A15A5" w:rsidRDefault="00C764BC" w:rsidP="00CE620F">
                  <w:pPr>
                    <w:pStyle w:val="af0"/>
                    <w:framePr w:hSpace="180" w:wrap="around" w:vAnchor="text" w:hAnchor="text" w:x="-1214" w:y="1"/>
                    <w:autoSpaceDE w:val="0"/>
                    <w:autoSpaceDN w:val="0"/>
                    <w:adjustRightInd w:val="0"/>
                    <w:spacing w:line="240" w:lineRule="auto"/>
                    <w:ind w:left="0"/>
                    <w:suppressOverlap/>
                    <w:rPr>
                      <w:rFonts w:ascii="Times New Roman" w:eastAsia="Times New Roman" w:hAnsi="Times New Roman"/>
                      <w:color w:val="000000" w:themeColor="text1"/>
                      <w:sz w:val="20"/>
                      <w:szCs w:val="20"/>
                      <w:lang w:eastAsia="ru-RU"/>
                    </w:rPr>
                  </w:pPr>
                  <w:r w:rsidRPr="006A15A5">
                    <w:rPr>
                      <w:rFonts w:ascii="Times New Roman" w:eastAsia="Times New Roman" w:hAnsi="Times New Roman"/>
                      <w:color w:val="000000" w:themeColor="text1"/>
                      <w:sz w:val="20"/>
                      <w:szCs w:val="20"/>
                      <w:lang w:eastAsia="ru-RU"/>
                    </w:rPr>
                    <w:t>Инвестиционная ёмкость проекта (</w:t>
                  </w:r>
                  <w:proofErr w:type="spellStart"/>
                  <w:r w:rsidRPr="006A15A5">
                    <w:rPr>
                      <w:rFonts w:ascii="Times New Roman" w:eastAsia="Times New Roman" w:hAnsi="Times New Roman"/>
                      <w:color w:val="000000" w:themeColor="text1"/>
                      <w:sz w:val="20"/>
                      <w:szCs w:val="20"/>
                      <w:lang w:eastAsia="ru-RU"/>
                    </w:rPr>
                    <w:t>тыс.руб</w:t>
                  </w:r>
                  <w:proofErr w:type="spellEnd"/>
                  <w:r w:rsidRPr="006A15A5">
                    <w:rPr>
                      <w:rFonts w:ascii="Times New Roman" w:eastAsia="Times New Roman" w:hAnsi="Times New Roman"/>
                      <w:color w:val="000000" w:themeColor="text1"/>
                      <w:sz w:val="20"/>
                      <w:szCs w:val="20"/>
                      <w:lang w:eastAsia="ru-RU"/>
                    </w:rPr>
                    <w:t>.)</w:t>
                  </w:r>
                </w:p>
              </w:tc>
              <w:tc>
                <w:tcPr>
                  <w:tcW w:w="5861" w:type="dxa"/>
                </w:tcPr>
                <w:p w:rsidR="00C764BC" w:rsidRPr="006A15A5" w:rsidRDefault="00C764BC" w:rsidP="00CE620F">
                  <w:pPr>
                    <w:framePr w:hSpace="180" w:wrap="around" w:vAnchor="text" w:hAnchor="text" w:x="-1214" w:y="1"/>
                    <w:suppressOverlap/>
                    <w:rPr>
                      <w:color w:val="000000" w:themeColor="text1"/>
                      <w:sz w:val="20"/>
                      <w:szCs w:val="20"/>
                    </w:rPr>
                  </w:pPr>
                  <w:r w:rsidRPr="006A15A5">
                    <w:rPr>
                      <w:sz w:val="20"/>
                      <w:szCs w:val="20"/>
                    </w:rPr>
                    <w:t>72 765 381</w:t>
                  </w:r>
                </w:p>
                <w:p w:rsidR="00C764BC" w:rsidRPr="006A15A5" w:rsidRDefault="00C764BC" w:rsidP="00CE620F">
                  <w:pPr>
                    <w:framePr w:hSpace="180" w:wrap="around" w:vAnchor="text" w:hAnchor="text" w:x="-1214" w:y="1"/>
                    <w:widowControl w:val="0"/>
                    <w:autoSpaceDE w:val="0"/>
                    <w:autoSpaceDN w:val="0"/>
                    <w:adjustRightInd w:val="0"/>
                    <w:suppressOverlap/>
                    <w:rPr>
                      <w:color w:val="000000" w:themeColor="text1"/>
                      <w:sz w:val="20"/>
                      <w:szCs w:val="20"/>
                    </w:rPr>
                  </w:pPr>
                </w:p>
              </w:tc>
            </w:tr>
          </w:tbl>
          <w:p w:rsidR="00C764BC" w:rsidRPr="00EB4EB0" w:rsidRDefault="00C764BC" w:rsidP="00C764BC">
            <w:pPr>
              <w:autoSpaceDE w:val="0"/>
              <w:autoSpaceDN w:val="0"/>
              <w:adjustRightInd w:val="0"/>
              <w:contextualSpacing/>
              <w:jc w:val="both"/>
              <w:rPr>
                <w:color w:val="000000" w:themeColor="text1"/>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rPr>
                <w:sz w:val="20"/>
                <w:szCs w:val="20"/>
              </w:rPr>
            </w:pPr>
            <w:r>
              <w:rPr>
                <w:sz w:val="20"/>
                <w:szCs w:val="20"/>
              </w:rPr>
              <w:t>Техническая правка</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35</w:t>
            </w:r>
          </w:p>
        </w:tc>
        <w:tc>
          <w:tcPr>
            <w:tcW w:w="9492" w:type="dxa"/>
            <w:tcBorders>
              <w:top w:val="single" w:sz="4" w:space="0" w:color="auto"/>
              <w:left w:val="single" w:sz="4" w:space="0" w:color="auto"/>
              <w:bottom w:val="single" w:sz="4" w:space="0" w:color="auto"/>
              <w:right w:val="single" w:sz="4" w:space="0" w:color="auto"/>
            </w:tcBorders>
            <w:shd w:val="clear" w:color="auto" w:fill="FFFFFF"/>
          </w:tcPr>
          <w:tbl>
            <w:tblPr>
              <w:tblpPr w:leftFromText="180" w:rightFromText="180" w:vertAnchor="text" w:tblpX="-1214" w:tblpY="1"/>
              <w:tblOverlap w:val="never"/>
              <w:tblW w:w="23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4"/>
              <w:gridCol w:w="11727"/>
            </w:tblGrid>
            <w:tr w:rsidR="00C764BC" w:rsidRPr="00501CF9" w:rsidTr="00C226D4">
              <w:trPr>
                <w:trHeight w:val="870"/>
              </w:trPr>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Default="00885494" w:rsidP="00C764BC">
                  <w:pPr>
                    <w:autoSpaceDE w:val="0"/>
                    <w:autoSpaceDN w:val="0"/>
                    <w:adjustRightInd w:val="0"/>
                    <w:contextualSpacing/>
                    <w:jc w:val="both"/>
                    <w:rPr>
                      <w:color w:val="000000" w:themeColor="text1"/>
                      <w:sz w:val="20"/>
                      <w:szCs w:val="20"/>
                    </w:rPr>
                  </w:pPr>
                  <w:r>
                    <w:rPr>
                      <w:color w:val="000000" w:themeColor="text1"/>
                      <w:sz w:val="20"/>
                      <w:szCs w:val="20"/>
                    </w:rPr>
                    <w:t xml:space="preserve">Пункты 8 – </w:t>
                  </w:r>
                  <w:proofErr w:type="gramStart"/>
                  <w:r>
                    <w:rPr>
                      <w:color w:val="000000" w:themeColor="text1"/>
                      <w:sz w:val="20"/>
                      <w:szCs w:val="20"/>
                    </w:rPr>
                    <w:t xml:space="preserve">10 </w:t>
                  </w:r>
                  <w:r w:rsidR="00C764BC" w:rsidRPr="00501CF9">
                    <w:rPr>
                      <w:color w:val="000000" w:themeColor="text1"/>
                      <w:sz w:val="20"/>
                      <w:szCs w:val="20"/>
                    </w:rPr>
                    <w:t xml:space="preserve"> приложения</w:t>
                  </w:r>
                  <w:proofErr w:type="gramEnd"/>
                  <w:r w:rsidR="00C764BC" w:rsidRPr="00501CF9">
                    <w:rPr>
                      <w:color w:val="000000" w:themeColor="text1"/>
                      <w:sz w:val="20"/>
                      <w:szCs w:val="20"/>
                    </w:rPr>
                    <w:t xml:space="preserve"> 16 к Стратегии социально-экономического развития города Сургута </w:t>
                  </w:r>
                </w:p>
                <w:p w:rsidR="00C764BC" w:rsidRPr="00501CF9" w:rsidRDefault="00C764BC" w:rsidP="00C764BC">
                  <w:pPr>
                    <w:autoSpaceDE w:val="0"/>
                    <w:autoSpaceDN w:val="0"/>
                    <w:adjustRightInd w:val="0"/>
                    <w:contextualSpacing/>
                    <w:jc w:val="both"/>
                    <w:rPr>
                      <w:color w:val="000000" w:themeColor="text1"/>
                      <w:sz w:val="20"/>
                      <w:szCs w:val="20"/>
                    </w:rPr>
                  </w:pPr>
                  <w:r w:rsidRPr="00501CF9">
                    <w:rPr>
                      <w:color w:val="000000" w:themeColor="text1"/>
                      <w:sz w:val="20"/>
                      <w:szCs w:val="20"/>
                    </w:rPr>
                    <w:t>до 2036 года с целевыми ориентирами до 2050 года:</w:t>
                  </w:r>
                </w:p>
                <w:tbl>
                  <w:tblPr>
                    <w:tblStyle w:val="ab"/>
                    <w:tblW w:w="0" w:type="auto"/>
                    <w:tblLayout w:type="fixed"/>
                    <w:tblLook w:val="04A0" w:firstRow="1" w:lastRow="0" w:firstColumn="1" w:lastColumn="0" w:noHBand="0" w:noVBand="1"/>
                  </w:tblPr>
                  <w:tblGrid>
                    <w:gridCol w:w="562"/>
                    <w:gridCol w:w="3544"/>
                    <w:gridCol w:w="5106"/>
                  </w:tblGrid>
                  <w:tr w:rsidR="00C764BC" w:rsidRPr="00501CF9" w:rsidTr="00C226D4">
                    <w:tc>
                      <w:tcPr>
                        <w:tcW w:w="562" w:type="dxa"/>
                      </w:tcPr>
                      <w:p w:rsidR="00C764BC" w:rsidRPr="00501CF9"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01CF9">
                          <w:rPr>
                            <w:color w:val="000000" w:themeColor="text1"/>
                            <w:sz w:val="20"/>
                            <w:szCs w:val="20"/>
                          </w:rPr>
                          <w:t>8</w:t>
                        </w:r>
                      </w:p>
                    </w:tc>
                    <w:tc>
                      <w:tcPr>
                        <w:tcW w:w="3544"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01CF9">
                          <w:rPr>
                            <w:kern w:val="2"/>
                            <w:sz w:val="20"/>
                            <w:szCs w:val="20"/>
                            <w:lang w:eastAsia="en-US"/>
                            <w14:ligatures w14:val="standardContextual"/>
                          </w:rPr>
                          <w:t>Наличие инвестиционной площадки</w:t>
                        </w:r>
                      </w:p>
                    </w:tc>
                    <w:tc>
                      <w:tcPr>
                        <w:tcW w:w="5106"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jc w:val="both"/>
                          <w:rPr>
                            <w:strike/>
                            <w:kern w:val="2"/>
                            <w:sz w:val="20"/>
                            <w:szCs w:val="20"/>
                            <w:lang w:eastAsia="en-US"/>
                            <w14:ligatures w14:val="standardContextual"/>
                          </w:rPr>
                        </w:pPr>
                        <w:r w:rsidRPr="00501CF9">
                          <w:rPr>
                            <w:rFonts w:eastAsiaTheme="minorHAnsi"/>
                            <w:sz w:val="20"/>
                            <w:szCs w:val="20"/>
                            <w:lang w:eastAsia="en-US"/>
                          </w:rPr>
                          <w:t>Микрорайон 23 А</w:t>
                        </w:r>
                      </w:p>
                    </w:tc>
                  </w:tr>
                  <w:tr w:rsidR="00C764BC" w:rsidRPr="00501CF9" w:rsidTr="00C226D4">
                    <w:tc>
                      <w:tcPr>
                        <w:tcW w:w="562" w:type="dxa"/>
                      </w:tcPr>
                      <w:p w:rsidR="00C764BC" w:rsidRPr="00501CF9"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01CF9">
                          <w:rPr>
                            <w:color w:val="000000" w:themeColor="text1"/>
                            <w:sz w:val="20"/>
                            <w:szCs w:val="20"/>
                          </w:rPr>
                          <w:t>9</w:t>
                        </w:r>
                      </w:p>
                    </w:tc>
                    <w:tc>
                      <w:tcPr>
                        <w:tcW w:w="3544"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01CF9">
                          <w:rPr>
                            <w:kern w:val="2"/>
                            <w:sz w:val="20"/>
                            <w:szCs w:val="20"/>
                            <w:lang w:eastAsia="en-US"/>
                            <w14:ligatures w14:val="standardContextual"/>
                          </w:rPr>
                          <w:t>Месторасположение площадки</w:t>
                        </w:r>
                      </w:p>
                    </w:tc>
                    <w:tc>
                      <w:tcPr>
                        <w:tcW w:w="5106"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rPr>
                            <w:kern w:val="2"/>
                            <w:sz w:val="20"/>
                            <w:szCs w:val="20"/>
                            <w:lang w:eastAsia="en-US"/>
                            <w14:ligatures w14:val="standardContextual"/>
                          </w:rPr>
                        </w:pPr>
                        <w:r w:rsidRPr="00501CF9">
                          <w:rPr>
                            <w:rFonts w:eastAsiaTheme="minorEastAsia"/>
                            <w:sz w:val="20"/>
                            <w:szCs w:val="20"/>
                          </w:rPr>
                          <w:t xml:space="preserve">кадастровый номер 86:10:000000:22169. Расположена между </w:t>
                        </w:r>
                        <w:proofErr w:type="spellStart"/>
                        <w:r w:rsidRPr="00501CF9">
                          <w:rPr>
                            <w:rFonts w:eastAsiaTheme="minorEastAsia"/>
                            <w:sz w:val="20"/>
                            <w:szCs w:val="20"/>
                          </w:rPr>
                          <w:t>ул.Мелик-Карамова</w:t>
                        </w:r>
                        <w:proofErr w:type="spellEnd"/>
                        <w:r w:rsidRPr="00501CF9">
                          <w:rPr>
                            <w:rFonts w:eastAsiaTheme="minorEastAsia"/>
                            <w:sz w:val="20"/>
                            <w:szCs w:val="20"/>
                          </w:rPr>
                          <w:t xml:space="preserve"> и Югорским трактом</w:t>
                        </w:r>
                      </w:p>
                    </w:tc>
                  </w:tr>
                  <w:tr w:rsidR="00C764BC" w:rsidRPr="00501CF9" w:rsidTr="00C226D4">
                    <w:tc>
                      <w:tcPr>
                        <w:tcW w:w="562" w:type="dxa"/>
                      </w:tcPr>
                      <w:p w:rsidR="00C764BC" w:rsidRPr="00501CF9"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01CF9">
                          <w:rPr>
                            <w:color w:val="000000" w:themeColor="text1"/>
                            <w:sz w:val="20"/>
                            <w:szCs w:val="20"/>
                          </w:rPr>
                          <w:t>10</w:t>
                        </w:r>
                      </w:p>
                    </w:tc>
                    <w:tc>
                      <w:tcPr>
                        <w:tcW w:w="3544"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01CF9">
                          <w:rPr>
                            <w:kern w:val="2"/>
                            <w:sz w:val="20"/>
                            <w:szCs w:val="20"/>
                            <w:lang w:eastAsia="en-US"/>
                            <w14:ligatures w14:val="standardContextual"/>
                          </w:rPr>
                          <w:t>Описание площадки</w:t>
                        </w:r>
                      </w:p>
                    </w:tc>
                    <w:tc>
                      <w:tcPr>
                        <w:tcW w:w="5106"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rPr>
                            <w:rFonts w:eastAsiaTheme="minorEastAsia"/>
                            <w:sz w:val="20"/>
                            <w:szCs w:val="20"/>
                          </w:rPr>
                        </w:pPr>
                        <w:r w:rsidRPr="00501CF9">
                          <w:rPr>
                            <w:rFonts w:eastAsiaTheme="minorEastAsia"/>
                            <w:sz w:val="20"/>
                            <w:szCs w:val="20"/>
                          </w:rPr>
                          <w:t xml:space="preserve">площадь участка 22 га свободная от застройки </w:t>
                        </w:r>
                      </w:p>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p>
                    </w:tc>
                  </w:tr>
                </w:tbl>
                <w:p w:rsidR="00C764BC" w:rsidRPr="00501CF9" w:rsidRDefault="00C764BC" w:rsidP="00C764BC">
                  <w:pPr>
                    <w:autoSpaceDE w:val="0"/>
                    <w:autoSpaceDN w:val="0"/>
                    <w:adjustRightInd w:val="0"/>
                    <w:contextualSpacing/>
                    <w:jc w:val="both"/>
                    <w:rPr>
                      <w:color w:val="000000" w:themeColor="text1"/>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501CF9" w:rsidRDefault="00C764BC" w:rsidP="00C764BC">
                  <w:pPr>
                    <w:autoSpaceDE w:val="0"/>
                    <w:autoSpaceDN w:val="0"/>
                    <w:adjustRightInd w:val="0"/>
                    <w:contextualSpacing/>
                    <w:jc w:val="both"/>
                    <w:rPr>
                      <w:color w:val="000000" w:themeColor="text1"/>
                      <w:sz w:val="20"/>
                      <w:szCs w:val="20"/>
                    </w:rPr>
                  </w:pPr>
                  <w:r w:rsidRPr="00501CF9">
                    <w:rPr>
                      <w:color w:val="000000" w:themeColor="text1"/>
                      <w:sz w:val="20"/>
                      <w:szCs w:val="20"/>
                    </w:rPr>
                    <w:t xml:space="preserve">Пункты 8 – 10, </w:t>
                  </w:r>
                  <w:proofErr w:type="gramStart"/>
                  <w:r w:rsidRPr="00501CF9">
                    <w:rPr>
                      <w:color w:val="000000" w:themeColor="text1"/>
                      <w:sz w:val="20"/>
                      <w:szCs w:val="20"/>
                    </w:rPr>
                    <w:t>13  приложения</w:t>
                  </w:r>
                  <w:proofErr w:type="gramEnd"/>
                  <w:r w:rsidRPr="00501CF9">
                    <w:rPr>
                      <w:color w:val="000000" w:themeColor="text1"/>
                      <w:sz w:val="20"/>
                      <w:szCs w:val="20"/>
                    </w:rPr>
                    <w:t xml:space="preserve"> 16 к Стратегии социально-экономического развития города Сургута до 2036 года с целевыми ориентирами до 2050 года изложить в следующей редакции:</w:t>
                  </w:r>
                </w:p>
                <w:tbl>
                  <w:tblPr>
                    <w:tblStyle w:val="ab"/>
                    <w:tblW w:w="0" w:type="auto"/>
                    <w:tblLayout w:type="fixed"/>
                    <w:tblLook w:val="04A0" w:firstRow="1" w:lastRow="0" w:firstColumn="1" w:lastColumn="0" w:noHBand="0" w:noVBand="1"/>
                  </w:tblPr>
                  <w:tblGrid>
                    <w:gridCol w:w="527"/>
                    <w:gridCol w:w="3327"/>
                    <w:gridCol w:w="5589"/>
                  </w:tblGrid>
                  <w:tr w:rsidR="00C764BC" w:rsidRPr="00501CF9" w:rsidTr="00C226D4">
                    <w:trPr>
                      <w:trHeight w:val="434"/>
                    </w:trPr>
                    <w:tc>
                      <w:tcPr>
                        <w:tcW w:w="527" w:type="dxa"/>
                      </w:tcPr>
                      <w:p w:rsidR="00C764BC" w:rsidRPr="00501CF9"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01CF9">
                          <w:rPr>
                            <w:color w:val="000000" w:themeColor="text1"/>
                            <w:sz w:val="20"/>
                            <w:szCs w:val="20"/>
                          </w:rPr>
                          <w:t>8</w:t>
                        </w:r>
                      </w:p>
                    </w:tc>
                    <w:tc>
                      <w:tcPr>
                        <w:tcW w:w="3327"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01CF9">
                          <w:rPr>
                            <w:kern w:val="2"/>
                            <w:sz w:val="20"/>
                            <w:szCs w:val="20"/>
                            <w:lang w:eastAsia="en-US"/>
                            <w14:ligatures w14:val="standardContextual"/>
                          </w:rPr>
                          <w:t>Наличие инвестиционной площадки</w:t>
                        </w:r>
                      </w:p>
                    </w:tc>
                    <w:tc>
                      <w:tcPr>
                        <w:tcW w:w="5589"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jc w:val="both"/>
                          <w:rPr>
                            <w:strike/>
                            <w:kern w:val="2"/>
                            <w:sz w:val="20"/>
                            <w:szCs w:val="20"/>
                            <w:lang w:eastAsia="en-US"/>
                            <w14:ligatures w14:val="standardContextual"/>
                          </w:rPr>
                        </w:pPr>
                        <w:r w:rsidRPr="00501CF9">
                          <w:rPr>
                            <w:rFonts w:eastAsiaTheme="minorHAnsi"/>
                            <w:sz w:val="20"/>
                            <w:szCs w:val="20"/>
                            <w:lang w:eastAsia="en-US"/>
                          </w:rPr>
                          <w:t>Микрорайон 23 А, Пойма 6, Пойма 2, Пойма 4, территория НТЦ, микрорайон 27 А</w:t>
                        </w:r>
                      </w:p>
                    </w:tc>
                  </w:tr>
                  <w:tr w:rsidR="00C764BC" w:rsidRPr="00501CF9" w:rsidTr="00C226D4">
                    <w:trPr>
                      <w:trHeight w:val="1331"/>
                    </w:trPr>
                    <w:tc>
                      <w:tcPr>
                        <w:tcW w:w="527" w:type="dxa"/>
                      </w:tcPr>
                      <w:p w:rsidR="00C764BC" w:rsidRPr="00501CF9"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01CF9">
                          <w:rPr>
                            <w:color w:val="000000" w:themeColor="text1"/>
                            <w:sz w:val="20"/>
                            <w:szCs w:val="20"/>
                          </w:rPr>
                          <w:t>9</w:t>
                        </w:r>
                      </w:p>
                    </w:tc>
                    <w:tc>
                      <w:tcPr>
                        <w:tcW w:w="3327"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01CF9">
                          <w:rPr>
                            <w:kern w:val="2"/>
                            <w:sz w:val="20"/>
                            <w:szCs w:val="20"/>
                            <w:lang w:eastAsia="en-US"/>
                            <w14:ligatures w14:val="standardContextual"/>
                          </w:rPr>
                          <w:t>Месторасположение площадки</w:t>
                        </w:r>
                      </w:p>
                    </w:tc>
                    <w:tc>
                      <w:tcPr>
                        <w:tcW w:w="5589"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rPr>
                            <w:rFonts w:eastAsiaTheme="minorEastAsia"/>
                            <w:sz w:val="20"/>
                            <w:szCs w:val="20"/>
                          </w:rPr>
                        </w:pPr>
                        <w:r w:rsidRPr="00501CF9">
                          <w:rPr>
                            <w:rFonts w:eastAsiaTheme="minorEastAsia"/>
                            <w:sz w:val="20"/>
                            <w:szCs w:val="20"/>
                          </w:rPr>
                          <w:t>- Микрорайон 23 А: кадастровый номер 86:10:000000:22169. Площадка расположена между ул. </w:t>
                        </w:r>
                        <w:proofErr w:type="spellStart"/>
                        <w:r w:rsidRPr="00501CF9">
                          <w:rPr>
                            <w:rFonts w:eastAsiaTheme="minorEastAsia"/>
                            <w:sz w:val="20"/>
                            <w:szCs w:val="20"/>
                          </w:rPr>
                          <w:t>Мелик-Карамова</w:t>
                        </w:r>
                        <w:proofErr w:type="spellEnd"/>
                        <w:r w:rsidRPr="00501CF9">
                          <w:rPr>
                            <w:rFonts w:eastAsiaTheme="minorEastAsia"/>
                            <w:sz w:val="20"/>
                            <w:szCs w:val="20"/>
                          </w:rPr>
                          <w:t xml:space="preserve"> и Югорским трактом; </w:t>
                        </w:r>
                      </w:p>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01CF9">
                          <w:rPr>
                            <w:rFonts w:eastAsiaTheme="minorHAnsi"/>
                            <w:sz w:val="20"/>
                            <w:szCs w:val="20"/>
                            <w:lang w:eastAsia="en-US"/>
                          </w:rPr>
                          <w:t>- Пойма 6, Пойма 2, Пойма 4, территория НТЦ, микрорайон 27 А: месторасположение площадки определяется на стадии документации по планировке территории</w:t>
                        </w:r>
                      </w:p>
                    </w:tc>
                  </w:tr>
                  <w:tr w:rsidR="00C764BC" w:rsidRPr="00501CF9" w:rsidTr="00C226D4">
                    <w:trPr>
                      <w:trHeight w:val="651"/>
                    </w:trPr>
                    <w:tc>
                      <w:tcPr>
                        <w:tcW w:w="527" w:type="dxa"/>
                      </w:tcPr>
                      <w:p w:rsidR="00C764BC" w:rsidRPr="00501CF9"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01CF9">
                          <w:rPr>
                            <w:color w:val="000000" w:themeColor="text1"/>
                            <w:sz w:val="20"/>
                            <w:szCs w:val="20"/>
                          </w:rPr>
                          <w:t>10</w:t>
                        </w:r>
                      </w:p>
                    </w:tc>
                    <w:tc>
                      <w:tcPr>
                        <w:tcW w:w="3327"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01CF9">
                          <w:rPr>
                            <w:kern w:val="2"/>
                            <w:sz w:val="20"/>
                            <w:szCs w:val="20"/>
                            <w:lang w:eastAsia="en-US"/>
                            <w14:ligatures w14:val="standardContextual"/>
                          </w:rPr>
                          <w:t>Описание площадки</w:t>
                        </w:r>
                      </w:p>
                    </w:tc>
                    <w:tc>
                      <w:tcPr>
                        <w:tcW w:w="5589"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widowControl w:val="0"/>
                          <w:autoSpaceDE w:val="0"/>
                          <w:autoSpaceDN w:val="0"/>
                          <w:adjustRightInd w:val="0"/>
                          <w:suppressOverlap/>
                          <w:rPr>
                            <w:rFonts w:eastAsiaTheme="minorEastAsia"/>
                            <w:sz w:val="20"/>
                            <w:szCs w:val="20"/>
                          </w:rPr>
                        </w:pPr>
                        <w:r w:rsidRPr="00501CF9">
                          <w:rPr>
                            <w:rFonts w:eastAsiaTheme="minorEastAsia"/>
                            <w:sz w:val="20"/>
                            <w:szCs w:val="20"/>
                          </w:rPr>
                          <w:t xml:space="preserve">- Микрорайон 23 А: площадь участка 22 га свободная от застройки </w:t>
                        </w:r>
                      </w:p>
                      <w:p w:rsidR="00C764BC" w:rsidRPr="00501CF9"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01CF9">
                          <w:rPr>
                            <w:rFonts w:eastAsiaTheme="minorHAnsi"/>
                            <w:sz w:val="20"/>
                            <w:szCs w:val="20"/>
                            <w:lang w:eastAsia="en-US"/>
                          </w:rPr>
                          <w:t>- Пойма 6, Пойма 2, Пойма 4, территория НТЦ, микрорайон 27 А: определяется на следующих стадиях проектирования</w:t>
                        </w:r>
                      </w:p>
                    </w:tc>
                  </w:tr>
                  <w:tr w:rsidR="00C764BC" w:rsidRPr="00501CF9" w:rsidTr="00C226D4">
                    <w:trPr>
                      <w:trHeight w:val="651"/>
                    </w:trPr>
                    <w:tc>
                      <w:tcPr>
                        <w:tcW w:w="527" w:type="dxa"/>
                      </w:tcPr>
                      <w:p w:rsidR="00C764BC" w:rsidRPr="00501CF9"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01CF9">
                          <w:rPr>
                            <w:color w:val="000000" w:themeColor="text1"/>
                            <w:sz w:val="20"/>
                            <w:szCs w:val="20"/>
                          </w:rPr>
                          <w:t>13</w:t>
                        </w:r>
                      </w:p>
                    </w:tc>
                    <w:tc>
                      <w:tcPr>
                        <w:tcW w:w="3327"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suppressOverlap/>
                          <w:rPr>
                            <w:sz w:val="20"/>
                            <w:szCs w:val="20"/>
                          </w:rPr>
                        </w:pPr>
                        <w:r w:rsidRPr="00501CF9">
                          <w:rPr>
                            <w:sz w:val="20"/>
                            <w:szCs w:val="20"/>
                          </w:rPr>
                          <w:t>Результаты реализации проекта (показатели)</w:t>
                        </w:r>
                      </w:p>
                    </w:tc>
                    <w:tc>
                      <w:tcPr>
                        <w:tcW w:w="5589" w:type="dxa"/>
                        <w:tcBorders>
                          <w:top w:val="single" w:sz="4" w:space="0" w:color="auto"/>
                          <w:left w:val="single" w:sz="4" w:space="0" w:color="auto"/>
                          <w:bottom w:val="single" w:sz="4" w:space="0" w:color="auto"/>
                          <w:right w:val="single" w:sz="4" w:space="0" w:color="auto"/>
                        </w:tcBorders>
                      </w:tcPr>
                      <w:p w:rsidR="00C764BC" w:rsidRPr="00501CF9" w:rsidRDefault="00C764BC" w:rsidP="00CE620F">
                        <w:pPr>
                          <w:framePr w:hSpace="180" w:wrap="around" w:vAnchor="text" w:hAnchor="text" w:x="-1214" w:y="1"/>
                          <w:suppressOverlap/>
                          <w:rPr>
                            <w:sz w:val="20"/>
                            <w:szCs w:val="20"/>
                          </w:rPr>
                        </w:pPr>
                        <w:r w:rsidRPr="00501CF9">
                          <w:rPr>
                            <w:sz w:val="20"/>
                            <w:szCs w:val="20"/>
                          </w:rPr>
                          <w:t xml:space="preserve">Удовлетворённость населения образом </w:t>
                        </w:r>
                      </w:p>
                    </w:tc>
                  </w:tr>
                </w:tbl>
                <w:p w:rsidR="00C764BC" w:rsidRPr="00501CF9" w:rsidRDefault="00C764BC" w:rsidP="00C764BC">
                  <w:pPr>
                    <w:autoSpaceDE w:val="0"/>
                    <w:autoSpaceDN w:val="0"/>
                    <w:adjustRightInd w:val="0"/>
                    <w:contextualSpacing/>
                    <w:jc w:val="both"/>
                    <w:rPr>
                      <w:color w:val="000000" w:themeColor="text1"/>
                      <w:sz w:val="20"/>
                      <w:szCs w:val="20"/>
                    </w:rPr>
                  </w:pPr>
                </w:p>
              </w:tc>
            </w:tr>
          </w:tbl>
          <w:p w:rsidR="00C764BC" w:rsidRDefault="00C764BC" w:rsidP="00C764BC"/>
        </w:tc>
        <w:tc>
          <w:tcPr>
            <w:tcW w:w="9786" w:type="dxa"/>
            <w:tcBorders>
              <w:top w:val="single" w:sz="4" w:space="0" w:color="auto"/>
              <w:left w:val="single" w:sz="4" w:space="0" w:color="auto"/>
              <w:bottom w:val="single" w:sz="4" w:space="0" w:color="auto"/>
              <w:right w:val="single" w:sz="4" w:space="0" w:color="auto"/>
            </w:tcBorders>
            <w:shd w:val="clear" w:color="auto" w:fill="FFFFFF"/>
          </w:tcPr>
          <w:tbl>
            <w:tblPr>
              <w:tblpPr w:leftFromText="180" w:rightFromText="180" w:vertAnchor="text" w:tblpY="1"/>
              <w:tblOverlap w:val="never"/>
              <w:tblW w:w="23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4"/>
              <w:gridCol w:w="11727"/>
            </w:tblGrid>
            <w:tr w:rsidR="00C764BC" w:rsidRPr="005B2DFF" w:rsidTr="005B2DFF">
              <w:trPr>
                <w:trHeight w:val="870"/>
              </w:trPr>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5B2DFF" w:rsidRDefault="00C764BC" w:rsidP="00C764BC">
                  <w:pPr>
                    <w:autoSpaceDE w:val="0"/>
                    <w:autoSpaceDN w:val="0"/>
                    <w:adjustRightInd w:val="0"/>
                    <w:contextualSpacing/>
                    <w:jc w:val="both"/>
                    <w:rPr>
                      <w:color w:val="000000" w:themeColor="text1"/>
                      <w:sz w:val="20"/>
                      <w:szCs w:val="20"/>
                    </w:rPr>
                  </w:pPr>
                  <w:r w:rsidRPr="005B2DFF">
                    <w:rPr>
                      <w:color w:val="000000" w:themeColor="text1"/>
                      <w:sz w:val="20"/>
                      <w:szCs w:val="20"/>
                    </w:rPr>
                    <w:t>Пункты 8 – 10 приложения 16 к Стратегии социально-экономического развития города Сургута</w:t>
                  </w:r>
                </w:p>
                <w:p w:rsidR="00C764BC" w:rsidRPr="005B2DFF" w:rsidRDefault="00C764BC" w:rsidP="00C764BC">
                  <w:pPr>
                    <w:autoSpaceDE w:val="0"/>
                    <w:autoSpaceDN w:val="0"/>
                    <w:adjustRightInd w:val="0"/>
                    <w:contextualSpacing/>
                    <w:jc w:val="both"/>
                    <w:rPr>
                      <w:color w:val="000000" w:themeColor="text1"/>
                      <w:sz w:val="20"/>
                      <w:szCs w:val="20"/>
                    </w:rPr>
                  </w:pPr>
                  <w:r w:rsidRPr="005B2DFF">
                    <w:rPr>
                      <w:color w:val="000000" w:themeColor="text1"/>
                      <w:sz w:val="20"/>
                      <w:szCs w:val="20"/>
                    </w:rPr>
                    <w:t xml:space="preserve"> до 2036 года с целевыми ориентирами до 2050 года:</w:t>
                  </w:r>
                </w:p>
                <w:tbl>
                  <w:tblPr>
                    <w:tblStyle w:val="ab"/>
                    <w:tblW w:w="0" w:type="auto"/>
                    <w:tblLayout w:type="fixed"/>
                    <w:tblLook w:val="04A0" w:firstRow="1" w:lastRow="0" w:firstColumn="1" w:lastColumn="0" w:noHBand="0" w:noVBand="1"/>
                  </w:tblPr>
                  <w:tblGrid>
                    <w:gridCol w:w="562"/>
                    <w:gridCol w:w="3544"/>
                    <w:gridCol w:w="5106"/>
                  </w:tblGrid>
                  <w:tr w:rsidR="00C764BC" w:rsidRPr="005B2DFF" w:rsidTr="00C226D4">
                    <w:tc>
                      <w:tcPr>
                        <w:tcW w:w="562" w:type="dxa"/>
                      </w:tcPr>
                      <w:p w:rsidR="00C764BC" w:rsidRPr="005B2DFF"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B2DFF">
                          <w:rPr>
                            <w:color w:val="000000" w:themeColor="text1"/>
                            <w:sz w:val="20"/>
                            <w:szCs w:val="20"/>
                          </w:rPr>
                          <w:t>8</w:t>
                        </w:r>
                      </w:p>
                    </w:tc>
                    <w:tc>
                      <w:tcPr>
                        <w:tcW w:w="3544"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B2DFF">
                          <w:rPr>
                            <w:kern w:val="2"/>
                            <w:sz w:val="20"/>
                            <w:szCs w:val="20"/>
                            <w:lang w:eastAsia="en-US"/>
                            <w14:ligatures w14:val="standardContextual"/>
                          </w:rPr>
                          <w:t>Наличие инвестиционной площадки</w:t>
                        </w:r>
                      </w:p>
                    </w:tc>
                    <w:tc>
                      <w:tcPr>
                        <w:tcW w:w="5106"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suppressOverlap/>
                          <w:rPr>
                            <w:sz w:val="20"/>
                            <w:szCs w:val="20"/>
                          </w:rPr>
                        </w:pPr>
                        <w:r w:rsidRPr="005B2DFF">
                          <w:rPr>
                            <w:sz w:val="20"/>
                            <w:szCs w:val="20"/>
                          </w:rPr>
                          <w:t>Микрорайон 23 А, Пойма 6, Пойма 2, Пойма 4, территория НТЦ, микрорайон 27 А</w:t>
                        </w:r>
                      </w:p>
                    </w:tc>
                  </w:tr>
                  <w:tr w:rsidR="00C764BC" w:rsidRPr="005B2DFF" w:rsidTr="00882424">
                    <w:trPr>
                      <w:trHeight w:val="1657"/>
                    </w:trPr>
                    <w:tc>
                      <w:tcPr>
                        <w:tcW w:w="562" w:type="dxa"/>
                      </w:tcPr>
                      <w:p w:rsidR="00C764BC" w:rsidRPr="005B2DFF"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B2DFF">
                          <w:rPr>
                            <w:color w:val="000000" w:themeColor="text1"/>
                            <w:sz w:val="20"/>
                            <w:szCs w:val="20"/>
                          </w:rPr>
                          <w:t>9</w:t>
                        </w:r>
                      </w:p>
                    </w:tc>
                    <w:tc>
                      <w:tcPr>
                        <w:tcW w:w="3544"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B2DFF">
                          <w:rPr>
                            <w:kern w:val="2"/>
                            <w:sz w:val="20"/>
                            <w:szCs w:val="20"/>
                            <w:lang w:eastAsia="en-US"/>
                            <w14:ligatures w14:val="standardContextual"/>
                          </w:rPr>
                          <w:t>Месторасположение площадки</w:t>
                        </w:r>
                      </w:p>
                    </w:tc>
                    <w:tc>
                      <w:tcPr>
                        <w:tcW w:w="5106"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suppressOverlap/>
                          <w:rPr>
                            <w:sz w:val="20"/>
                            <w:szCs w:val="20"/>
                          </w:rPr>
                        </w:pPr>
                        <w:r w:rsidRPr="005B2DFF">
                          <w:rPr>
                            <w:sz w:val="20"/>
                            <w:szCs w:val="20"/>
                          </w:rPr>
                          <w:t xml:space="preserve">- Микрорайон 23 А: кадастровый номер 86:10:000000:22169. Площадка расположена между ул. </w:t>
                        </w:r>
                        <w:proofErr w:type="spellStart"/>
                        <w:r w:rsidRPr="005B2DFF">
                          <w:rPr>
                            <w:sz w:val="20"/>
                            <w:szCs w:val="20"/>
                          </w:rPr>
                          <w:t>Мелик-Карамова</w:t>
                        </w:r>
                        <w:proofErr w:type="spellEnd"/>
                        <w:r w:rsidRPr="005B2DFF">
                          <w:rPr>
                            <w:sz w:val="20"/>
                            <w:szCs w:val="20"/>
                          </w:rPr>
                          <w:t xml:space="preserve"> и Югорским трактом; </w:t>
                        </w:r>
                      </w:p>
                      <w:p w:rsidR="00C764BC" w:rsidRPr="005B2DFF" w:rsidRDefault="00C764BC" w:rsidP="00CE620F">
                        <w:pPr>
                          <w:framePr w:hSpace="180" w:wrap="around" w:vAnchor="text" w:hAnchor="text" w:x="-1214" w:y="1"/>
                          <w:suppressOverlap/>
                          <w:rPr>
                            <w:sz w:val="20"/>
                            <w:szCs w:val="20"/>
                          </w:rPr>
                        </w:pPr>
                        <w:r w:rsidRPr="005B2DFF">
                          <w:rPr>
                            <w:sz w:val="20"/>
                            <w:szCs w:val="20"/>
                          </w:rPr>
                          <w:t>- Пойма 6, Пойма 2, Пойма 4, территория НТЦ, микрорайон 27 А: месторасположение площадки определяется на стадии документации по планировке территории</w:t>
                        </w:r>
                      </w:p>
                    </w:tc>
                  </w:tr>
                  <w:tr w:rsidR="00C764BC" w:rsidRPr="005B2DFF" w:rsidTr="00C226D4">
                    <w:tc>
                      <w:tcPr>
                        <w:tcW w:w="562" w:type="dxa"/>
                      </w:tcPr>
                      <w:p w:rsidR="00C764BC" w:rsidRPr="005B2DFF"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B2DFF">
                          <w:rPr>
                            <w:color w:val="000000" w:themeColor="text1"/>
                            <w:sz w:val="20"/>
                            <w:szCs w:val="20"/>
                          </w:rPr>
                          <w:t>10</w:t>
                        </w:r>
                      </w:p>
                    </w:tc>
                    <w:tc>
                      <w:tcPr>
                        <w:tcW w:w="3544"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B2DFF">
                          <w:rPr>
                            <w:kern w:val="2"/>
                            <w:sz w:val="20"/>
                            <w:szCs w:val="20"/>
                            <w:lang w:eastAsia="en-US"/>
                            <w14:ligatures w14:val="standardContextual"/>
                          </w:rPr>
                          <w:t>Описание площадки</w:t>
                        </w:r>
                      </w:p>
                    </w:tc>
                    <w:tc>
                      <w:tcPr>
                        <w:tcW w:w="5106"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suppressOverlap/>
                          <w:rPr>
                            <w:sz w:val="20"/>
                            <w:szCs w:val="20"/>
                          </w:rPr>
                        </w:pPr>
                        <w:r w:rsidRPr="005B2DFF">
                          <w:rPr>
                            <w:sz w:val="20"/>
                            <w:szCs w:val="20"/>
                          </w:rPr>
                          <w:t>- Микрорайон 23 А: площадь участка 22 га свободная от застройки;</w:t>
                        </w:r>
                      </w:p>
                      <w:p w:rsidR="00C764BC" w:rsidRPr="005B2DFF" w:rsidRDefault="00C764BC" w:rsidP="00CE620F">
                        <w:pPr>
                          <w:framePr w:hSpace="180" w:wrap="around" w:vAnchor="text" w:hAnchor="text" w:x="-1214" w:y="1"/>
                          <w:suppressOverlap/>
                          <w:rPr>
                            <w:sz w:val="20"/>
                            <w:szCs w:val="20"/>
                          </w:rPr>
                        </w:pPr>
                        <w:r w:rsidRPr="005B2DFF">
                          <w:rPr>
                            <w:sz w:val="20"/>
                            <w:szCs w:val="20"/>
                          </w:rPr>
                          <w:t>- Пойма 6, Пойма 2, Пойма 4, территория НТЦ, микрорайон 27 А: определяется на следующих стадиях проектирования</w:t>
                        </w:r>
                      </w:p>
                    </w:tc>
                  </w:tr>
                </w:tbl>
                <w:p w:rsidR="00C764BC" w:rsidRPr="005B2DFF" w:rsidRDefault="00C764BC" w:rsidP="00C764BC">
                  <w:pPr>
                    <w:autoSpaceDE w:val="0"/>
                    <w:autoSpaceDN w:val="0"/>
                    <w:adjustRightInd w:val="0"/>
                    <w:contextualSpacing/>
                    <w:jc w:val="both"/>
                    <w:rPr>
                      <w:color w:val="000000" w:themeColor="text1"/>
                      <w:sz w:val="20"/>
                      <w:szCs w:val="20"/>
                    </w:rPr>
                  </w:pP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5B2DFF" w:rsidRDefault="00C764BC" w:rsidP="00C764BC">
                  <w:pPr>
                    <w:autoSpaceDE w:val="0"/>
                    <w:autoSpaceDN w:val="0"/>
                    <w:adjustRightInd w:val="0"/>
                    <w:contextualSpacing/>
                    <w:jc w:val="both"/>
                    <w:rPr>
                      <w:color w:val="000000" w:themeColor="text1"/>
                      <w:sz w:val="20"/>
                      <w:szCs w:val="20"/>
                    </w:rPr>
                  </w:pPr>
                  <w:r w:rsidRPr="005B2DFF">
                    <w:rPr>
                      <w:color w:val="000000" w:themeColor="text1"/>
                      <w:sz w:val="20"/>
                      <w:szCs w:val="20"/>
                    </w:rPr>
                    <w:t xml:space="preserve">Пункты 8 – 10, </w:t>
                  </w:r>
                  <w:proofErr w:type="gramStart"/>
                  <w:r w:rsidRPr="005B2DFF">
                    <w:rPr>
                      <w:color w:val="000000" w:themeColor="text1"/>
                      <w:sz w:val="20"/>
                      <w:szCs w:val="20"/>
                    </w:rPr>
                    <w:t>13  приложения</w:t>
                  </w:r>
                  <w:proofErr w:type="gramEnd"/>
                  <w:r w:rsidRPr="005B2DFF">
                    <w:rPr>
                      <w:color w:val="000000" w:themeColor="text1"/>
                      <w:sz w:val="20"/>
                      <w:szCs w:val="20"/>
                    </w:rPr>
                    <w:t xml:space="preserve"> 16 к Стратегии социально-экономического развития города Сургута до 2036 года с целевыми ориентирами до 2050 года изложить в следующей редакции:</w:t>
                  </w:r>
                </w:p>
                <w:tbl>
                  <w:tblPr>
                    <w:tblStyle w:val="ab"/>
                    <w:tblW w:w="0" w:type="auto"/>
                    <w:tblLayout w:type="fixed"/>
                    <w:tblLook w:val="04A0" w:firstRow="1" w:lastRow="0" w:firstColumn="1" w:lastColumn="0" w:noHBand="0" w:noVBand="1"/>
                  </w:tblPr>
                  <w:tblGrid>
                    <w:gridCol w:w="527"/>
                    <w:gridCol w:w="3327"/>
                    <w:gridCol w:w="5589"/>
                  </w:tblGrid>
                  <w:tr w:rsidR="00C764BC" w:rsidRPr="005B2DFF" w:rsidTr="00C226D4">
                    <w:trPr>
                      <w:trHeight w:val="434"/>
                    </w:trPr>
                    <w:tc>
                      <w:tcPr>
                        <w:tcW w:w="527" w:type="dxa"/>
                      </w:tcPr>
                      <w:p w:rsidR="00C764BC" w:rsidRPr="005B2DFF"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B2DFF">
                          <w:rPr>
                            <w:color w:val="000000" w:themeColor="text1"/>
                            <w:sz w:val="20"/>
                            <w:szCs w:val="20"/>
                          </w:rPr>
                          <w:t>8</w:t>
                        </w:r>
                      </w:p>
                    </w:tc>
                    <w:tc>
                      <w:tcPr>
                        <w:tcW w:w="3327"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B2DFF">
                          <w:rPr>
                            <w:kern w:val="2"/>
                            <w:sz w:val="20"/>
                            <w:szCs w:val="20"/>
                            <w:lang w:eastAsia="en-US"/>
                            <w14:ligatures w14:val="standardContextual"/>
                          </w:rPr>
                          <w:t>Наличие инвестиционной площадки</w:t>
                        </w:r>
                      </w:p>
                    </w:tc>
                    <w:tc>
                      <w:tcPr>
                        <w:tcW w:w="5589"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jc w:val="both"/>
                          <w:rPr>
                            <w:strike/>
                            <w:kern w:val="2"/>
                            <w:sz w:val="20"/>
                            <w:szCs w:val="20"/>
                            <w:lang w:eastAsia="en-US"/>
                            <w14:ligatures w14:val="standardContextual"/>
                          </w:rPr>
                        </w:pPr>
                        <w:r w:rsidRPr="005B2DFF">
                          <w:rPr>
                            <w:rFonts w:eastAsiaTheme="minorHAnsi"/>
                            <w:sz w:val="20"/>
                            <w:szCs w:val="20"/>
                            <w:lang w:eastAsia="en-US"/>
                          </w:rPr>
                          <w:t>Микрорайон 23 А, Пойма 6, Пойма 2, Пойма 4, территория НТЦ, микрорайон 27 А</w:t>
                        </w:r>
                      </w:p>
                    </w:tc>
                  </w:tr>
                  <w:tr w:rsidR="00C764BC" w:rsidRPr="005B2DFF" w:rsidTr="00C226D4">
                    <w:trPr>
                      <w:trHeight w:val="1331"/>
                    </w:trPr>
                    <w:tc>
                      <w:tcPr>
                        <w:tcW w:w="527" w:type="dxa"/>
                      </w:tcPr>
                      <w:p w:rsidR="00C764BC" w:rsidRPr="005B2DFF"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B2DFF">
                          <w:rPr>
                            <w:color w:val="000000" w:themeColor="text1"/>
                            <w:sz w:val="20"/>
                            <w:szCs w:val="20"/>
                          </w:rPr>
                          <w:t>9</w:t>
                        </w:r>
                      </w:p>
                    </w:tc>
                    <w:tc>
                      <w:tcPr>
                        <w:tcW w:w="3327"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B2DFF">
                          <w:rPr>
                            <w:kern w:val="2"/>
                            <w:sz w:val="20"/>
                            <w:szCs w:val="20"/>
                            <w:lang w:eastAsia="en-US"/>
                            <w14:ligatures w14:val="standardContextual"/>
                          </w:rPr>
                          <w:t>Месторасположение площадки</w:t>
                        </w:r>
                      </w:p>
                    </w:tc>
                    <w:tc>
                      <w:tcPr>
                        <w:tcW w:w="5589"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rPr>
                            <w:rFonts w:eastAsiaTheme="minorEastAsia"/>
                            <w:sz w:val="20"/>
                            <w:szCs w:val="20"/>
                          </w:rPr>
                        </w:pPr>
                        <w:r w:rsidRPr="005B2DFF">
                          <w:rPr>
                            <w:rFonts w:eastAsiaTheme="minorEastAsia"/>
                            <w:sz w:val="20"/>
                            <w:szCs w:val="20"/>
                          </w:rPr>
                          <w:t>- Микрорайон 23 А: кадастровый номер 86:10:000000:22169. Площадка расположена между ул. </w:t>
                        </w:r>
                        <w:proofErr w:type="spellStart"/>
                        <w:r w:rsidRPr="005B2DFF">
                          <w:rPr>
                            <w:rFonts w:eastAsiaTheme="minorEastAsia"/>
                            <w:sz w:val="20"/>
                            <w:szCs w:val="20"/>
                          </w:rPr>
                          <w:t>Мелик-Карамова</w:t>
                        </w:r>
                        <w:proofErr w:type="spellEnd"/>
                        <w:r w:rsidRPr="005B2DFF">
                          <w:rPr>
                            <w:rFonts w:eastAsiaTheme="minorEastAsia"/>
                            <w:sz w:val="20"/>
                            <w:szCs w:val="20"/>
                          </w:rPr>
                          <w:t xml:space="preserve"> и Югорским трактом; </w:t>
                        </w:r>
                      </w:p>
                      <w:p w:rsidR="00C764BC" w:rsidRPr="005B2DFF"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B2DFF">
                          <w:rPr>
                            <w:rFonts w:eastAsiaTheme="minorHAnsi"/>
                            <w:sz w:val="20"/>
                            <w:szCs w:val="20"/>
                            <w:lang w:eastAsia="en-US"/>
                          </w:rPr>
                          <w:t>- Пойма 6, Пойма 2, Пойма 4, территория НТЦ, микрорайон 27 А: месторасположение площадки определяется на стадии документации по планировке территории</w:t>
                        </w:r>
                      </w:p>
                    </w:tc>
                  </w:tr>
                  <w:tr w:rsidR="00C764BC" w:rsidRPr="005B2DFF" w:rsidTr="00C226D4">
                    <w:trPr>
                      <w:trHeight w:val="484"/>
                    </w:trPr>
                    <w:tc>
                      <w:tcPr>
                        <w:tcW w:w="527" w:type="dxa"/>
                      </w:tcPr>
                      <w:p w:rsidR="00C764BC" w:rsidRPr="005B2DFF"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B2DFF">
                          <w:rPr>
                            <w:color w:val="000000" w:themeColor="text1"/>
                            <w:sz w:val="20"/>
                            <w:szCs w:val="20"/>
                          </w:rPr>
                          <w:t>10</w:t>
                        </w:r>
                      </w:p>
                    </w:tc>
                    <w:tc>
                      <w:tcPr>
                        <w:tcW w:w="3327"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B2DFF">
                          <w:rPr>
                            <w:kern w:val="2"/>
                            <w:sz w:val="20"/>
                            <w:szCs w:val="20"/>
                            <w:lang w:eastAsia="en-US"/>
                            <w14:ligatures w14:val="standardContextual"/>
                          </w:rPr>
                          <w:t>Описание площадки</w:t>
                        </w:r>
                      </w:p>
                    </w:tc>
                    <w:tc>
                      <w:tcPr>
                        <w:tcW w:w="5589"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widowControl w:val="0"/>
                          <w:autoSpaceDE w:val="0"/>
                          <w:autoSpaceDN w:val="0"/>
                          <w:adjustRightInd w:val="0"/>
                          <w:suppressOverlap/>
                          <w:rPr>
                            <w:rFonts w:eastAsiaTheme="minorEastAsia"/>
                            <w:sz w:val="20"/>
                            <w:szCs w:val="20"/>
                          </w:rPr>
                        </w:pPr>
                        <w:r w:rsidRPr="005B2DFF">
                          <w:rPr>
                            <w:rFonts w:eastAsiaTheme="minorEastAsia"/>
                            <w:sz w:val="20"/>
                            <w:szCs w:val="20"/>
                          </w:rPr>
                          <w:t xml:space="preserve">- Микрорайон 23 А: площадь участка 22 га свободная от застройки </w:t>
                        </w:r>
                      </w:p>
                      <w:p w:rsidR="00C764BC" w:rsidRPr="005B2DFF" w:rsidRDefault="00C764BC" w:rsidP="00CE620F">
                        <w:pPr>
                          <w:framePr w:hSpace="180" w:wrap="around" w:vAnchor="text" w:hAnchor="text" w:x="-1214" w:y="1"/>
                          <w:widowControl w:val="0"/>
                          <w:autoSpaceDE w:val="0"/>
                          <w:autoSpaceDN w:val="0"/>
                          <w:adjustRightInd w:val="0"/>
                          <w:suppressOverlap/>
                          <w:jc w:val="both"/>
                          <w:rPr>
                            <w:kern w:val="2"/>
                            <w:sz w:val="20"/>
                            <w:szCs w:val="20"/>
                            <w:lang w:eastAsia="en-US"/>
                            <w14:ligatures w14:val="standardContextual"/>
                          </w:rPr>
                        </w:pPr>
                        <w:r w:rsidRPr="005B2DFF">
                          <w:rPr>
                            <w:rFonts w:eastAsiaTheme="minorHAnsi"/>
                            <w:sz w:val="20"/>
                            <w:szCs w:val="20"/>
                            <w:lang w:eastAsia="en-US"/>
                          </w:rPr>
                          <w:t>- Пойма 6, Пойма 2, Пойма 4, территория НТЦ, микрорайон 27 А: определяется на следующих стадиях проектирования</w:t>
                        </w:r>
                      </w:p>
                    </w:tc>
                  </w:tr>
                  <w:tr w:rsidR="00C764BC" w:rsidRPr="005B2DFF" w:rsidTr="00C226D4">
                    <w:trPr>
                      <w:trHeight w:val="651"/>
                    </w:trPr>
                    <w:tc>
                      <w:tcPr>
                        <w:tcW w:w="527" w:type="dxa"/>
                      </w:tcPr>
                      <w:p w:rsidR="00C764BC" w:rsidRPr="005B2DFF" w:rsidRDefault="00C764BC" w:rsidP="00CE620F">
                        <w:pPr>
                          <w:framePr w:hSpace="180" w:wrap="around" w:vAnchor="text" w:hAnchor="text" w:x="-1214" w:y="1"/>
                          <w:autoSpaceDE w:val="0"/>
                          <w:autoSpaceDN w:val="0"/>
                          <w:adjustRightInd w:val="0"/>
                          <w:contextualSpacing/>
                          <w:suppressOverlap/>
                          <w:jc w:val="center"/>
                          <w:rPr>
                            <w:color w:val="000000" w:themeColor="text1"/>
                            <w:sz w:val="20"/>
                            <w:szCs w:val="20"/>
                          </w:rPr>
                        </w:pPr>
                        <w:r w:rsidRPr="005B2DFF">
                          <w:rPr>
                            <w:color w:val="000000" w:themeColor="text1"/>
                            <w:sz w:val="20"/>
                            <w:szCs w:val="20"/>
                          </w:rPr>
                          <w:t>13</w:t>
                        </w:r>
                      </w:p>
                    </w:tc>
                    <w:tc>
                      <w:tcPr>
                        <w:tcW w:w="3327"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suppressOverlap/>
                          <w:rPr>
                            <w:sz w:val="20"/>
                            <w:szCs w:val="20"/>
                          </w:rPr>
                        </w:pPr>
                        <w:r w:rsidRPr="005B2DFF">
                          <w:rPr>
                            <w:sz w:val="20"/>
                            <w:szCs w:val="20"/>
                          </w:rPr>
                          <w:t>Результаты реализации проекта (показатели)</w:t>
                        </w:r>
                      </w:p>
                    </w:tc>
                    <w:tc>
                      <w:tcPr>
                        <w:tcW w:w="5589" w:type="dxa"/>
                        <w:tcBorders>
                          <w:top w:val="single" w:sz="4" w:space="0" w:color="auto"/>
                          <w:left w:val="single" w:sz="4" w:space="0" w:color="auto"/>
                          <w:bottom w:val="single" w:sz="4" w:space="0" w:color="auto"/>
                          <w:right w:val="single" w:sz="4" w:space="0" w:color="auto"/>
                        </w:tcBorders>
                      </w:tcPr>
                      <w:p w:rsidR="00C764BC" w:rsidRPr="005B2DFF" w:rsidRDefault="00C764BC" w:rsidP="00CE620F">
                        <w:pPr>
                          <w:framePr w:hSpace="180" w:wrap="around" w:vAnchor="text" w:hAnchor="text" w:x="-1214" w:y="1"/>
                          <w:suppressOverlap/>
                          <w:rPr>
                            <w:sz w:val="20"/>
                            <w:szCs w:val="20"/>
                          </w:rPr>
                        </w:pPr>
                        <w:r w:rsidRPr="005B2DFF">
                          <w:rPr>
                            <w:sz w:val="20"/>
                            <w:szCs w:val="20"/>
                          </w:rPr>
                          <w:t xml:space="preserve">Удовлетворённость населения образом </w:t>
                        </w:r>
                      </w:p>
                    </w:tc>
                  </w:tr>
                </w:tbl>
                <w:p w:rsidR="00C764BC" w:rsidRPr="005B2DFF" w:rsidRDefault="00C764BC" w:rsidP="00C764BC">
                  <w:pPr>
                    <w:autoSpaceDE w:val="0"/>
                    <w:autoSpaceDN w:val="0"/>
                    <w:adjustRightInd w:val="0"/>
                    <w:contextualSpacing/>
                    <w:jc w:val="both"/>
                    <w:rPr>
                      <w:color w:val="000000" w:themeColor="text1"/>
                      <w:sz w:val="20"/>
                      <w:szCs w:val="20"/>
                    </w:rPr>
                  </w:pPr>
                </w:p>
              </w:tc>
            </w:tr>
          </w:tbl>
          <w:p w:rsidR="00C764BC" w:rsidRPr="00882424" w:rsidRDefault="00C764BC" w:rsidP="00C764BC">
            <w:pPr>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rPr>
                <w:sz w:val="20"/>
                <w:szCs w:val="20"/>
              </w:rPr>
            </w:pPr>
            <w:r>
              <w:rPr>
                <w:sz w:val="20"/>
                <w:szCs w:val="20"/>
              </w:rPr>
              <w:t>Изменения  в п.8-10 внесены с учетом проекта единого документа территориального планирования</w:t>
            </w:r>
          </w:p>
        </w:tc>
      </w:tr>
      <w:tr w:rsidR="00C764BC" w:rsidRPr="00D773F0" w:rsidTr="00A22B84">
        <w:trPr>
          <w:trHeight w:val="870"/>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jc w:val="center"/>
              <w:rPr>
                <w:sz w:val="20"/>
                <w:szCs w:val="20"/>
              </w:rPr>
            </w:pPr>
            <w:r>
              <w:rPr>
                <w:sz w:val="20"/>
                <w:szCs w:val="20"/>
              </w:rPr>
              <w:t>36</w:t>
            </w:r>
          </w:p>
        </w:tc>
        <w:tc>
          <w:tcPr>
            <w:tcW w:w="9492" w:type="dxa"/>
            <w:tcBorders>
              <w:top w:val="single" w:sz="4" w:space="0" w:color="auto"/>
              <w:left w:val="single" w:sz="4" w:space="0" w:color="auto"/>
              <w:bottom w:val="single" w:sz="4" w:space="0" w:color="auto"/>
              <w:right w:val="single" w:sz="4" w:space="0" w:color="auto"/>
            </w:tcBorders>
            <w:shd w:val="clear" w:color="auto" w:fill="FFFFFF"/>
          </w:tcPr>
          <w:p w:rsidR="00C764BC" w:rsidRPr="00501CF9" w:rsidRDefault="005D29EC" w:rsidP="00C764BC">
            <w:pPr>
              <w:autoSpaceDE w:val="0"/>
              <w:autoSpaceDN w:val="0"/>
              <w:adjustRightInd w:val="0"/>
              <w:contextualSpacing/>
              <w:jc w:val="both"/>
              <w:rPr>
                <w:color w:val="000000" w:themeColor="text1"/>
                <w:sz w:val="20"/>
                <w:szCs w:val="20"/>
              </w:rPr>
            </w:pPr>
            <w:r>
              <w:rPr>
                <w:color w:val="000000" w:themeColor="text1"/>
                <w:sz w:val="20"/>
                <w:szCs w:val="20"/>
              </w:rPr>
              <w:t>По тексту приложения к решению Думы города слова «</w:t>
            </w:r>
            <w:r w:rsidR="00C764BC">
              <w:rPr>
                <w:color w:val="000000" w:themeColor="text1"/>
                <w:sz w:val="20"/>
                <w:szCs w:val="20"/>
              </w:rPr>
              <w:t>Мульти-отраслевой</w:t>
            </w:r>
            <w:r>
              <w:rPr>
                <w:color w:val="000000" w:themeColor="text1"/>
                <w:sz w:val="20"/>
                <w:szCs w:val="20"/>
              </w:rPr>
              <w:t>»</w:t>
            </w:r>
          </w:p>
        </w:tc>
        <w:tc>
          <w:tcPr>
            <w:tcW w:w="9786" w:type="dxa"/>
            <w:tcBorders>
              <w:top w:val="single" w:sz="4" w:space="0" w:color="auto"/>
              <w:left w:val="single" w:sz="4" w:space="0" w:color="auto"/>
              <w:bottom w:val="single" w:sz="4" w:space="0" w:color="auto"/>
              <w:right w:val="single" w:sz="4" w:space="0" w:color="auto"/>
            </w:tcBorders>
            <w:shd w:val="clear" w:color="auto" w:fill="FFFFFF"/>
          </w:tcPr>
          <w:p w:rsidR="00C764BC" w:rsidRPr="00C54D30" w:rsidRDefault="005D29EC" w:rsidP="00C764BC">
            <w:pPr>
              <w:autoSpaceDE w:val="0"/>
              <w:autoSpaceDN w:val="0"/>
              <w:adjustRightInd w:val="0"/>
              <w:contextualSpacing/>
              <w:jc w:val="both"/>
              <w:rPr>
                <w:color w:val="000000" w:themeColor="text1"/>
                <w:sz w:val="20"/>
                <w:szCs w:val="20"/>
                <w:highlight w:val="green"/>
              </w:rPr>
            </w:pPr>
            <w:r>
              <w:rPr>
                <w:color w:val="000000" w:themeColor="text1"/>
                <w:sz w:val="20"/>
                <w:szCs w:val="20"/>
              </w:rPr>
              <w:t>Заменить словом «</w:t>
            </w:r>
            <w:proofErr w:type="spellStart"/>
            <w:r w:rsidR="00C764BC" w:rsidRPr="007853A7">
              <w:rPr>
                <w:color w:val="000000" w:themeColor="text1"/>
                <w:sz w:val="20"/>
                <w:szCs w:val="20"/>
              </w:rPr>
              <w:t>Мультиотраслевой</w:t>
            </w:r>
            <w:proofErr w:type="spellEnd"/>
            <w:r>
              <w:rPr>
                <w:color w:val="000000" w:themeColor="text1"/>
                <w:sz w:val="20"/>
                <w:szCs w:val="20"/>
              </w:rPr>
              <w:t>» в соответствующем числе и падеже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64BC" w:rsidRDefault="00C764BC" w:rsidP="00C764BC">
            <w:pPr>
              <w:rPr>
                <w:sz w:val="20"/>
                <w:szCs w:val="20"/>
              </w:rPr>
            </w:pPr>
            <w:r>
              <w:rPr>
                <w:sz w:val="20"/>
                <w:szCs w:val="20"/>
              </w:rPr>
              <w:t>Техническая правка</w:t>
            </w:r>
          </w:p>
        </w:tc>
      </w:tr>
    </w:tbl>
    <w:p w:rsidR="002D1F10" w:rsidRDefault="00C226D4" w:rsidP="006E39E5">
      <w:pPr>
        <w:jc w:val="both"/>
        <w:rPr>
          <w:sz w:val="20"/>
          <w:szCs w:val="28"/>
        </w:rPr>
      </w:pPr>
      <w:r>
        <w:rPr>
          <w:sz w:val="20"/>
          <w:szCs w:val="28"/>
        </w:rPr>
        <w:t>М</w:t>
      </w:r>
      <w:r w:rsidR="004B46B1">
        <w:rPr>
          <w:sz w:val="20"/>
          <w:szCs w:val="28"/>
        </w:rPr>
        <w:t>единцева Светлана Геннадьевна</w:t>
      </w:r>
      <w:r>
        <w:rPr>
          <w:sz w:val="20"/>
          <w:szCs w:val="28"/>
        </w:rPr>
        <w:t xml:space="preserve">, </w:t>
      </w:r>
      <w:r w:rsidR="006E39E5" w:rsidRPr="00D773F0">
        <w:rPr>
          <w:sz w:val="20"/>
          <w:szCs w:val="28"/>
        </w:rPr>
        <w:t>8</w:t>
      </w:r>
      <w:r w:rsidR="002E1B2D">
        <w:rPr>
          <w:sz w:val="20"/>
          <w:szCs w:val="28"/>
        </w:rPr>
        <w:t xml:space="preserve"> </w:t>
      </w:r>
      <w:r w:rsidR="004B46B1">
        <w:rPr>
          <w:sz w:val="20"/>
          <w:szCs w:val="28"/>
        </w:rPr>
        <w:t>(3462) 52-20-93</w:t>
      </w:r>
    </w:p>
    <w:sectPr w:rsidR="002D1F10" w:rsidSect="00A22B84">
      <w:footerReference w:type="default" r:id="rId11"/>
      <w:type w:val="nextColumn"/>
      <w:pgSz w:w="23811" w:h="16838" w:orient="landscape" w:code="8"/>
      <w:pgMar w:top="567"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E5" w:rsidRDefault="001C47E5" w:rsidP="001F76A2">
      <w:r>
        <w:separator/>
      </w:r>
    </w:p>
  </w:endnote>
  <w:endnote w:type="continuationSeparator" w:id="0">
    <w:p w:rsidR="001C47E5" w:rsidRDefault="001C47E5" w:rsidP="001F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E5" w:rsidRPr="00BE47EA" w:rsidRDefault="001C47E5">
    <w:pPr>
      <w:pStyle w:val="af4"/>
      <w:jc w:val="right"/>
      <w:rPr>
        <w:sz w:val="16"/>
      </w:rPr>
    </w:pPr>
    <w:r w:rsidRPr="00BE47EA">
      <w:rPr>
        <w:sz w:val="16"/>
      </w:rPr>
      <w:fldChar w:fldCharType="begin"/>
    </w:r>
    <w:r w:rsidRPr="00BE47EA">
      <w:rPr>
        <w:sz w:val="16"/>
      </w:rPr>
      <w:instrText>PAGE   \* MERGEFORMAT</w:instrText>
    </w:r>
    <w:r w:rsidRPr="00BE47EA">
      <w:rPr>
        <w:sz w:val="16"/>
      </w:rPr>
      <w:fldChar w:fldCharType="separate"/>
    </w:r>
    <w:r w:rsidR="0053450B" w:rsidRPr="0053450B">
      <w:rPr>
        <w:noProof/>
        <w:sz w:val="16"/>
        <w:lang w:val="ru-RU"/>
      </w:rPr>
      <w:t>10</w:t>
    </w:r>
    <w:r w:rsidRPr="00BE47EA">
      <w:rPr>
        <w:sz w:val="16"/>
      </w:rPr>
      <w:fldChar w:fldCharType="end"/>
    </w:r>
  </w:p>
  <w:p w:rsidR="001C47E5" w:rsidRDefault="001C47E5">
    <w:pPr>
      <w:pStyle w:val="af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E5" w:rsidRDefault="001C47E5" w:rsidP="001F76A2">
      <w:r>
        <w:separator/>
      </w:r>
    </w:p>
  </w:footnote>
  <w:footnote w:type="continuationSeparator" w:id="0">
    <w:p w:rsidR="001C47E5" w:rsidRDefault="001C47E5" w:rsidP="001F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69E"/>
    <w:multiLevelType w:val="hybridMultilevel"/>
    <w:tmpl w:val="5C94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E1D2B"/>
    <w:multiLevelType w:val="hybridMultilevel"/>
    <w:tmpl w:val="8EC80B60"/>
    <w:lvl w:ilvl="0" w:tplc="39442D76">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54A24"/>
    <w:multiLevelType w:val="multilevel"/>
    <w:tmpl w:val="119CE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4E2DB0"/>
    <w:multiLevelType w:val="hybridMultilevel"/>
    <w:tmpl w:val="A47EDF58"/>
    <w:lvl w:ilvl="0" w:tplc="1CD2EE5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3A06A8"/>
    <w:multiLevelType w:val="hybridMultilevel"/>
    <w:tmpl w:val="C9AC70BC"/>
    <w:lvl w:ilvl="0" w:tplc="F6A2546A">
      <w:start w:val="3"/>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A13384"/>
    <w:multiLevelType w:val="hybridMultilevel"/>
    <w:tmpl w:val="1F9E4016"/>
    <w:lvl w:ilvl="0" w:tplc="3782C0D2">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DAE6B73"/>
    <w:multiLevelType w:val="hybridMultilevel"/>
    <w:tmpl w:val="DD861CAA"/>
    <w:lvl w:ilvl="0" w:tplc="B2E0EA9A">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15:restartNumberingAfterBreak="0">
    <w:nsid w:val="0EA034C9"/>
    <w:multiLevelType w:val="hybridMultilevel"/>
    <w:tmpl w:val="4EBCDF7C"/>
    <w:lvl w:ilvl="0" w:tplc="E83C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84D1E"/>
    <w:multiLevelType w:val="hybridMultilevel"/>
    <w:tmpl w:val="F992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F9566F"/>
    <w:multiLevelType w:val="hybridMultilevel"/>
    <w:tmpl w:val="49DC057C"/>
    <w:lvl w:ilvl="0" w:tplc="9B4E8162">
      <w:start w:val="1"/>
      <w:numFmt w:val="decimal"/>
      <w:lvlText w:val="%1."/>
      <w:lvlJc w:val="left"/>
      <w:pPr>
        <w:ind w:left="7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B11C0F"/>
    <w:multiLevelType w:val="hybridMultilevel"/>
    <w:tmpl w:val="1436A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D4811"/>
    <w:multiLevelType w:val="hybridMultilevel"/>
    <w:tmpl w:val="422E4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3325F"/>
    <w:multiLevelType w:val="hybridMultilevel"/>
    <w:tmpl w:val="593254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D0F101E"/>
    <w:multiLevelType w:val="hybridMultilevel"/>
    <w:tmpl w:val="23EC5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03D1E"/>
    <w:multiLevelType w:val="hybridMultilevel"/>
    <w:tmpl w:val="FA4E3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4278FA"/>
    <w:multiLevelType w:val="multilevel"/>
    <w:tmpl w:val="C03C7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AB4A89"/>
    <w:multiLevelType w:val="multilevel"/>
    <w:tmpl w:val="5E044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EB11DD"/>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6BD4F45"/>
    <w:multiLevelType w:val="hybridMultilevel"/>
    <w:tmpl w:val="7A64C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362BEE"/>
    <w:multiLevelType w:val="hybridMultilevel"/>
    <w:tmpl w:val="E65CD790"/>
    <w:lvl w:ilvl="0" w:tplc="8B445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C931BE"/>
    <w:multiLevelType w:val="multilevel"/>
    <w:tmpl w:val="E36079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E152E3"/>
    <w:multiLevelType w:val="hybridMultilevel"/>
    <w:tmpl w:val="F6E2F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72294"/>
    <w:multiLevelType w:val="multilevel"/>
    <w:tmpl w:val="93DE5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D60C97"/>
    <w:multiLevelType w:val="hybridMultilevel"/>
    <w:tmpl w:val="8BA49DF2"/>
    <w:lvl w:ilvl="0" w:tplc="9AE0F73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8A471D2"/>
    <w:multiLevelType w:val="hybridMultilevel"/>
    <w:tmpl w:val="318C46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6E7B9D"/>
    <w:multiLevelType w:val="hybridMultilevel"/>
    <w:tmpl w:val="BB5C48BE"/>
    <w:lvl w:ilvl="0" w:tplc="99F84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0443B1"/>
    <w:multiLevelType w:val="hybridMultilevel"/>
    <w:tmpl w:val="C9F2C62A"/>
    <w:lvl w:ilvl="0" w:tplc="43AEC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FA5CFB"/>
    <w:multiLevelType w:val="hybridMultilevel"/>
    <w:tmpl w:val="58F88566"/>
    <w:lvl w:ilvl="0" w:tplc="23280970">
      <w:start w:val="2019"/>
      <w:numFmt w:val="bullet"/>
      <w:lvlText w:val="-"/>
      <w:lvlJc w:val="left"/>
      <w:pPr>
        <w:ind w:left="252" w:hanging="360"/>
      </w:pPr>
      <w:rPr>
        <w:rFonts w:ascii="Times New Roman" w:eastAsia="Calibri"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8" w15:restartNumberingAfterBreak="0">
    <w:nsid w:val="56844A8C"/>
    <w:multiLevelType w:val="hybridMultilevel"/>
    <w:tmpl w:val="51801A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384784"/>
    <w:multiLevelType w:val="hybridMultilevel"/>
    <w:tmpl w:val="298A1ED4"/>
    <w:lvl w:ilvl="0" w:tplc="F2622D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E76DCF"/>
    <w:multiLevelType w:val="hybridMultilevel"/>
    <w:tmpl w:val="65F84D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43604F"/>
    <w:multiLevelType w:val="hybridMultilevel"/>
    <w:tmpl w:val="17C09ECA"/>
    <w:lvl w:ilvl="0" w:tplc="438A7DD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9D60EE8"/>
    <w:multiLevelType w:val="hybridMultilevel"/>
    <w:tmpl w:val="A4642E72"/>
    <w:lvl w:ilvl="0" w:tplc="98987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306EA9"/>
    <w:multiLevelType w:val="hybridMultilevel"/>
    <w:tmpl w:val="67603F1E"/>
    <w:lvl w:ilvl="0" w:tplc="F2BCC468">
      <w:start w:val="2"/>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8762559"/>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CD54ED2"/>
    <w:multiLevelType w:val="hybridMultilevel"/>
    <w:tmpl w:val="298A1ED4"/>
    <w:lvl w:ilvl="0" w:tplc="F2622D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6"/>
  </w:num>
  <w:num w:numId="4">
    <w:abstractNumId w:val="28"/>
  </w:num>
  <w:num w:numId="5">
    <w:abstractNumId w:val="13"/>
  </w:num>
  <w:num w:numId="6">
    <w:abstractNumId w:val="3"/>
  </w:num>
  <w:num w:numId="7">
    <w:abstractNumId w:val="19"/>
  </w:num>
  <w:num w:numId="8">
    <w:abstractNumId w:val="32"/>
  </w:num>
  <w:num w:numId="9">
    <w:abstractNumId w:val="35"/>
  </w:num>
  <w:num w:numId="10">
    <w:abstractNumId w:val="18"/>
  </w:num>
  <w:num w:numId="11">
    <w:abstractNumId w:val="29"/>
  </w:num>
  <w:num w:numId="12">
    <w:abstractNumId w:val="0"/>
  </w:num>
  <w:num w:numId="13">
    <w:abstractNumId w:val="6"/>
  </w:num>
  <w:num w:numId="14">
    <w:abstractNumId w:val="11"/>
  </w:num>
  <w:num w:numId="15">
    <w:abstractNumId w:val="10"/>
  </w:num>
  <w:num w:numId="16">
    <w:abstractNumId w:val="24"/>
  </w:num>
  <w:num w:numId="17">
    <w:abstractNumId w:val="21"/>
  </w:num>
  <w:num w:numId="18">
    <w:abstractNumId w:val="25"/>
  </w:num>
  <w:num w:numId="19">
    <w:abstractNumId w:val="30"/>
  </w:num>
  <w:num w:numId="20">
    <w:abstractNumId w:val="9"/>
  </w:num>
  <w:num w:numId="21">
    <w:abstractNumId w:val="27"/>
  </w:num>
  <w:num w:numId="22">
    <w:abstractNumId w:val="2"/>
  </w:num>
  <w:num w:numId="23">
    <w:abstractNumId w:val="16"/>
  </w:num>
  <w:num w:numId="24">
    <w:abstractNumId w:val="22"/>
  </w:num>
  <w:num w:numId="25">
    <w:abstractNumId w:val="20"/>
  </w:num>
  <w:num w:numId="26">
    <w:abstractNumId w:val="14"/>
  </w:num>
  <w:num w:numId="27">
    <w:abstractNumId w:val="23"/>
  </w:num>
  <w:num w:numId="28">
    <w:abstractNumId w:val="17"/>
  </w:num>
  <w:num w:numId="29">
    <w:abstractNumId w:val="34"/>
  </w:num>
  <w:num w:numId="30">
    <w:abstractNumId w:val="1"/>
  </w:num>
  <w:num w:numId="31">
    <w:abstractNumId w:val="8"/>
  </w:num>
  <w:num w:numId="32">
    <w:abstractNumId w:val="7"/>
  </w:num>
  <w:num w:numId="33">
    <w:abstractNumId w:val="4"/>
  </w:num>
  <w:num w:numId="34">
    <w:abstractNumId w:val="33"/>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31"/>
    <w:rsid w:val="00000DD8"/>
    <w:rsid w:val="000014CC"/>
    <w:rsid w:val="00001D4F"/>
    <w:rsid w:val="00001D79"/>
    <w:rsid w:val="00003027"/>
    <w:rsid w:val="000046A3"/>
    <w:rsid w:val="00004765"/>
    <w:rsid w:val="00004EAE"/>
    <w:rsid w:val="00005C67"/>
    <w:rsid w:val="000065D4"/>
    <w:rsid w:val="00006642"/>
    <w:rsid w:val="00012398"/>
    <w:rsid w:val="00012573"/>
    <w:rsid w:val="00012A5A"/>
    <w:rsid w:val="00012FBF"/>
    <w:rsid w:val="00013C03"/>
    <w:rsid w:val="00013F56"/>
    <w:rsid w:val="00014CA0"/>
    <w:rsid w:val="000165BD"/>
    <w:rsid w:val="000174E0"/>
    <w:rsid w:val="0001764F"/>
    <w:rsid w:val="000177B6"/>
    <w:rsid w:val="00017EE4"/>
    <w:rsid w:val="000228E2"/>
    <w:rsid w:val="00023454"/>
    <w:rsid w:val="00025917"/>
    <w:rsid w:val="00026321"/>
    <w:rsid w:val="00030D8A"/>
    <w:rsid w:val="000316D0"/>
    <w:rsid w:val="00032542"/>
    <w:rsid w:val="00033316"/>
    <w:rsid w:val="00034014"/>
    <w:rsid w:val="00034C5E"/>
    <w:rsid w:val="00035101"/>
    <w:rsid w:val="00037F6B"/>
    <w:rsid w:val="000403BA"/>
    <w:rsid w:val="000407C1"/>
    <w:rsid w:val="00040A18"/>
    <w:rsid w:val="00042160"/>
    <w:rsid w:val="000426ED"/>
    <w:rsid w:val="00043525"/>
    <w:rsid w:val="000438A6"/>
    <w:rsid w:val="00043D4D"/>
    <w:rsid w:val="000452A7"/>
    <w:rsid w:val="00045806"/>
    <w:rsid w:val="00045E01"/>
    <w:rsid w:val="00051F38"/>
    <w:rsid w:val="00052369"/>
    <w:rsid w:val="00052EB7"/>
    <w:rsid w:val="00053836"/>
    <w:rsid w:val="0005392D"/>
    <w:rsid w:val="000544D8"/>
    <w:rsid w:val="00056A05"/>
    <w:rsid w:val="00056AAC"/>
    <w:rsid w:val="00057BB1"/>
    <w:rsid w:val="000627C7"/>
    <w:rsid w:val="0006282E"/>
    <w:rsid w:val="00062A39"/>
    <w:rsid w:val="00062C59"/>
    <w:rsid w:val="00065F07"/>
    <w:rsid w:val="000700E3"/>
    <w:rsid w:val="000705DF"/>
    <w:rsid w:val="0007114D"/>
    <w:rsid w:val="00073831"/>
    <w:rsid w:val="0007721B"/>
    <w:rsid w:val="000801F0"/>
    <w:rsid w:val="0008097C"/>
    <w:rsid w:val="00080F6A"/>
    <w:rsid w:val="000812B6"/>
    <w:rsid w:val="00084C84"/>
    <w:rsid w:val="00085109"/>
    <w:rsid w:val="00090151"/>
    <w:rsid w:val="00091576"/>
    <w:rsid w:val="0009252D"/>
    <w:rsid w:val="000952E6"/>
    <w:rsid w:val="00096FB4"/>
    <w:rsid w:val="00097258"/>
    <w:rsid w:val="000A1598"/>
    <w:rsid w:val="000A1B38"/>
    <w:rsid w:val="000A2664"/>
    <w:rsid w:val="000A378F"/>
    <w:rsid w:val="000A3848"/>
    <w:rsid w:val="000A42B1"/>
    <w:rsid w:val="000A5CCC"/>
    <w:rsid w:val="000A6944"/>
    <w:rsid w:val="000A6D7F"/>
    <w:rsid w:val="000A72D4"/>
    <w:rsid w:val="000B0AC9"/>
    <w:rsid w:val="000B17C2"/>
    <w:rsid w:val="000B2B1D"/>
    <w:rsid w:val="000B2BF8"/>
    <w:rsid w:val="000B30D7"/>
    <w:rsid w:val="000B79FD"/>
    <w:rsid w:val="000B7B09"/>
    <w:rsid w:val="000C089B"/>
    <w:rsid w:val="000C08C5"/>
    <w:rsid w:val="000C2185"/>
    <w:rsid w:val="000C28AB"/>
    <w:rsid w:val="000C5536"/>
    <w:rsid w:val="000C5604"/>
    <w:rsid w:val="000C584D"/>
    <w:rsid w:val="000C596B"/>
    <w:rsid w:val="000C64DB"/>
    <w:rsid w:val="000C6E29"/>
    <w:rsid w:val="000D06FA"/>
    <w:rsid w:val="000D18D9"/>
    <w:rsid w:val="000D22F0"/>
    <w:rsid w:val="000D4D5F"/>
    <w:rsid w:val="000D4DBC"/>
    <w:rsid w:val="000D65E0"/>
    <w:rsid w:val="000D721E"/>
    <w:rsid w:val="000E1063"/>
    <w:rsid w:val="000E1649"/>
    <w:rsid w:val="000E25B0"/>
    <w:rsid w:val="000E405A"/>
    <w:rsid w:val="000E5685"/>
    <w:rsid w:val="000E653E"/>
    <w:rsid w:val="000E6596"/>
    <w:rsid w:val="000F0269"/>
    <w:rsid w:val="000F0AAC"/>
    <w:rsid w:val="000F335E"/>
    <w:rsid w:val="000F4F9E"/>
    <w:rsid w:val="000F57CA"/>
    <w:rsid w:val="000F58CC"/>
    <w:rsid w:val="000F6E75"/>
    <w:rsid w:val="000F72B2"/>
    <w:rsid w:val="000F773D"/>
    <w:rsid w:val="001017DA"/>
    <w:rsid w:val="00106B28"/>
    <w:rsid w:val="0011129A"/>
    <w:rsid w:val="00111324"/>
    <w:rsid w:val="00112B55"/>
    <w:rsid w:val="00117297"/>
    <w:rsid w:val="00117B09"/>
    <w:rsid w:val="001209E8"/>
    <w:rsid w:val="001216D3"/>
    <w:rsid w:val="001218B9"/>
    <w:rsid w:val="00122B27"/>
    <w:rsid w:val="00123A4D"/>
    <w:rsid w:val="00123E29"/>
    <w:rsid w:val="0012430A"/>
    <w:rsid w:val="0012484D"/>
    <w:rsid w:val="001248FE"/>
    <w:rsid w:val="001267F8"/>
    <w:rsid w:val="00127D0A"/>
    <w:rsid w:val="001304A8"/>
    <w:rsid w:val="00130DB7"/>
    <w:rsid w:val="001331FF"/>
    <w:rsid w:val="0013597F"/>
    <w:rsid w:val="0013604E"/>
    <w:rsid w:val="001365CC"/>
    <w:rsid w:val="00141565"/>
    <w:rsid w:val="0014333D"/>
    <w:rsid w:val="00143830"/>
    <w:rsid w:val="00144AFD"/>
    <w:rsid w:val="00144BC2"/>
    <w:rsid w:val="001452E4"/>
    <w:rsid w:val="001454E0"/>
    <w:rsid w:val="00145F23"/>
    <w:rsid w:val="001466D3"/>
    <w:rsid w:val="00147A3E"/>
    <w:rsid w:val="00153346"/>
    <w:rsid w:val="00154013"/>
    <w:rsid w:val="001553C2"/>
    <w:rsid w:val="001561B0"/>
    <w:rsid w:val="00157B7B"/>
    <w:rsid w:val="001609E5"/>
    <w:rsid w:val="00160B4F"/>
    <w:rsid w:val="00160CC0"/>
    <w:rsid w:val="00160E59"/>
    <w:rsid w:val="001618D3"/>
    <w:rsid w:val="00161A37"/>
    <w:rsid w:val="001620C2"/>
    <w:rsid w:val="001626EB"/>
    <w:rsid w:val="001642AD"/>
    <w:rsid w:val="0016556C"/>
    <w:rsid w:val="001709FF"/>
    <w:rsid w:val="00170A1E"/>
    <w:rsid w:val="00172997"/>
    <w:rsid w:val="00172F26"/>
    <w:rsid w:val="00175EA7"/>
    <w:rsid w:val="001767F5"/>
    <w:rsid w:val="00177299"/>
    <w:rsid w:val="00177351"/>
    <w:rsid w:val="00177BBA"/>
    <w:rsid w:val="0018242F"/>
    <w:rsid w:val="001825EF"/>
    <w:rsid w:val="0018403A"/>
    <w:rsid w:val="001840CB"/>
    <w:rsid w:val="00186F65"/>
    <w:rsid w:val="00190549"/>
    <w:rsid w:val="001907BA"/>
    <w:rsid w:val="00190C90"/>
    <w:rsid w:val="00191D9C"/>
    <w:rsid w:val="00192D37"/>
    <w:rsid w:val="00194154"/>
    <w:rsid w:val="001948C1"/>
    <w:rsid w:val="00196ECF"/>
    <w:rsid w:val="00197E5D"/>
    <w:rsid w:val="001A4C6B"/>
    <w:rsid w:val="001A667D"/>
    <w:rsid w:val="001A6E25"/>
    <w:rsid w:val="001A7442"/>
    <w:rsid w:val="001A7CED"/>
    <w:rsid w:val="001B0C34"/>
    <w:rsid w:val="001B18C6"/>
    <w:rsid w:val="001B2EE2"/>
    <w:rsid w:val="001B4A95"/>
    <w:rsid w:val="001B63B9"/>
    <w:rsid w:val="001C1328"/>
    <w:rsid w:val="001C22FE"/>
    <w:rsid w:val="001C3708"/>
    <w:rsid w:val="001C3C20"/>
    <w:rsid w:val="001C47E5"/>
    <w:rsid w:val="001C6256"/>
    <w:rsid w:val="001C7E27"/>
    <w:rsid w:val="001D0863"/>
    <w:rsid w:val="001D1151"/>
    <w:rsid w:val="001D19F1"/>
    <w:rsid w:val="001D2A7B"/>
    <w:rsid w:val="001D2B2E"/>
    <w:rsid w:val="001D2FC1"/>
    <w:rsid w:val="001D3B7A"/>
    <w:rsid w:val="001D3F3A"/>
    <w:rsid w:val="001D4160"/>
    <w:rsid w:val="001D51A5"/>
    <w:rsid w:val="001E0819"/>
    <w:rsid w:val="001E139F"/>
    <w:rsid w:val="001E2A0E"/>
    <w:rsid w:val="001E3420"/>
    <w:rsid w:val="001E4023"/>
    <w:rsid w:val="001E6DFD"/>
    <w:rsid w:val="001E77FC"/>
    <w:rsid w:val="001F0E7F"/>
    <w:rsid w:val="001F1A24"/>
    <w:rsid w:val="001F38F9"/>
    <w:rsid w:val="001F3A90"/>
    <w:rsid w:val="001F3D65"/>
    <w:rsid w:val="001F42D6"/>
    <w:rsid w:val="001F4E15"/>
    <w:rsid w:val="001F5E52"/>
    <w:rsid w:val="001F5FDE"/>
    <w:rsid w:val="001F6E72"/>
    <w:rsid w:val="001F6F21"/>
    <w:rsid w:val="001F76A2"/>
    <w:rsid w:val="001F7A14"/>
    <w:rsid w:val="0020286E"/>
    <w:rsid w:val="002040DE"/>
    <w:rsid w:val="00207C99"/>
    <w:rsid w:val="0021011C"/>
    <w:rsid w:val="0021067C"/>
    <w:rsid w:val="002129D9"/>
    <w:rsid w:val="00213271"/>
    <w:rsid w:val="00215468"/>
    <w:rsid w:val="002213D8"/>
    <w:rsid w:val="002215E4"/>
    <w:rsid w:val="00221F56"/>
    <w:rsid w:val="002228CE"/>
    <w:rsid w:val="00223E8B"/>
    <w:rsid w:val="00224C30"/>
    <w:rsid w:val="002257DF"/>
    <w:rsid w:val="00227421"/>
    <w:rsid w:val="0022747A"/>
    <w:rsid w:val="00227D19"/>
    <w:rsid w:val="0023046C"/>
    <w:rsid w:val="002309C8"/>
    <w:rsid w:val="00231B66"/>
    <w:rsid w:val="00231FD8"/>
    <w:rsid w:val="00232368"/>
    <w:rsid w:val="00233778"/>
    <w:rsid w:val="002345B6"/>
    <w:rsid w:val="00234A77"/>
    <w:rsid w:val="00234A8E"/>
    <w:rsid w:val="00236F8C"/>
    <w:rsid w:val="0023719B"/>
    <w:rsid w:val="00241FB1"/>
    <w:rsid w:val="002423C2"/>
    <w:rsid w:val="00242987"/>
    <w:rsid w:val="002435A6"/>
    <w:rsid w:val="00246241"/>
    <w:rsid w:val="002476DE"/>
    <w:rsid w:val="00247DDB"/>
    <w:rsid w:val="00250024"/>
    <w:rsid w:val="002521C8"/>
    <w:rsid w:val="00253E18"/>
    <w:rsid w:val="00255DD6"/>
    <w:rsid w:val="00256A56"/>
    <w:rsid w:val="00261BF2"/>
    <w:rsid w:val="00263253"/>
    <w:rsid w:val="0026561F"/>
    <w:rsid w:val="00265D26"/>
    <w:rsid w:val="0026627F"/>
    <w:rsid w:val="00270E51"/>
    <w:rsid w:val="00272D3C"/>
    <w:rsid w:val="002743B4"/>
    <w:rsid w:val="00275F9C"/>
    <w:rsid w:val="002762D9"/>
    <w:rsid w:val="00276769"/>
    <w:rsid w:val="00280711"/>
    <w:rsid w:val="002810E0"/>
    <w:rsid w:val="0028138C"/>
    <w:rsid w:val="0028168D"/>
    <w:rsid w:val="0028490C"/>
    <w:rsid w:val="00284AE6"/>
    <w:rsid w:val="00284F0C"/>
    <w:rsid w:val="00286B2B"/>
    <w:rsid w:val="00287406"/>
    <w:rsid w:val="0028744E"/>
    <w:rsid w:val="00287AEB"/>
    <w:rsid w:val="002901BD"/>
    <w:rsid w:val="00293631"/>
    <w:rsid w:val="00293BD2"/>
    <w:rsid w:val="00295F05"/>
    <w:rsid w:val="002974F6"/>
    <w:rsid w:val="002A0024"/>
    <w:rsid w:val="002A1B8F"/>
    <w:rsid w:val="002A2918"/>
    <w:rsid w:val="002A2997"/>
    <w:rsid w:val="002A3089"/>
    <w:rsid w:val="002A34C3"/>
    <w:rsid w:val="002A3F82"/>
    <w:rsid w:val="002A436E"/>
    <w:rsid w:val="002A5861"/>
    <w:rsid w:val="002A5BAE"/>
    <w:rsid w:val="002A6360"/>
    <w:rsid w:val="002A63A6"/>
    <w:rsid w:val="002A686D"/>
    <w:rsid w:val="002A737B"/>
    <w:rsid w:val="002B0404"/>
    <w:rsid w:val="002B05F3"/>
    <w:rsid w:val="002B1355"/>
    <w:rsid w:val="002B191D"/>
    <w:rsid w:val="002B1F57"/>
    <w:rsid w:val="002B425A"/>
    <w:rsid w:val="002B5823"/>
    <w:rsid w:val="002B6F79"/>
    <w:rsid w:val="002C0975"/>
    <w:rsid w:val="002C2A0B"/>
    <w:rsid w:val="002C374E"/>
    <w:rsid w:val="002C4B1D"/>
    <w:rsid w:val="002C69B8"/>
    <w:rsid w:val="002C7C19"/>
    <w:rsid w:val="002D0253"/>
    <w:rsid w:val="002D1F10"/>
    <w:rsid w:val="002D4E68"/>
    <w:rsid w:val="002D5FEF"/>
    <w:rsid w:val="002E1471"/>
    <w:rsid w:val="002E1B2D"/>
    <w:rsid w:val="002E3331"/>
    <w:rsid w:val="002E3A6B"/>
    <w:rsid w:val="002E5247"/>
    <w:rsid w:val="002E5FF6"/>
    <w:rsid w:val="002F0557"/>
    <w:rsid w:val="002F089A"/>
    <w:rsid w:val="002F1A31"/>
    <w:rsid w:val="002F262A"/>
    <w:rsid w:val="002F3BDC"/>
    <w:rsid w:val="002F69E4"/>
    <w:rsid w:val="002F740A"/>
    <w:rsid w:val="00300520"/>
    <w:rsid w:val="0030241A"/>
    <w:rsid w:val="003025C0"/>
    <w:rsid w:val="00304758"/>
    <w:rsid w:val="0030533D"/>
    <w:rsid w:val="003064BC"/>
    <w:rsid w:val="00307ED8"/>
    <w:rsid w:val="00310D04"/>
    <w:rsid w:val="00310D89"/>
    <w:rsid w:val="00311220"/>
    <w:rsid w:val="00314929"/>
    <w:rsid w:val="00314D70"/>
    <w:rsid w:val="00315AFC"/>
    <w:rsid w:val="003164EC"/>
    <w:rsid w:val="003173A5"/>
    <w:rsid w:val="0031746F"/>
    <w:rsid w:val="00317DF3"/>
    <w:rsid w:val="0032036A"/>
    <w:rsid w:val="00320B3C"/>
    <w:rsid w:val="00322EE8"/>
    <w:rsid w:val="00323187"/>
    <w:rsid w:val="00323E06"/>
    <w:rsid w:val="00323EBD"/>
    <w:rsid w:val="00327956"/>
    <w:rsid w:val="00327E92"/>
    <w:rsid w:val="00330CEA"/>
    <w:rsid w:val="00331258"/>
    <w:rsid w:val="00331A1B"/>
    <w:rsid w:val="00334428"/>
    <w:rsid w:val="00334BF2"/>
    <w:rsid w:val="0033569C"/>
    <w:rsid w:val="00340116"/>
    <w:rsid w:val="00341867"/>
    <w:rsid w:val="00341E1D"/>
    <w:rsid w:val="00343D2D"/>
    <w:rsid w:val="00346882"/>
    <w:rsid w:val="003513D4"/>
    <w:rsid w:val="0035168F"/>
    <w:rsid w:val="0035232E"/>
    <w:rsid w:val="00352389"/>
    <w:rsid w:val="00352D5D"/>
    <w:rsid w:val="0035309B"/>
    <w:rsid w:val="00353853"/>
    <w:rsid w:val="00353B55"/>
    <w:rsid w:val="00354165"/>
    <w:rsid w:val="00355B49"/>
    <w:rsid w:val="00356D49"/>
    <w:rsid w:val="00356D5D"/>
    <w:rsid w:val="00357F8D"/>
    <w:rsid w:val="003611EC"/>
    <w:rsid w:val="0036237D"/>
    <w:rsid w:val="0036276B"/>
    <w:rsid w:val="00364297"/>
    <w:rsid w:val="003642DC"/>
    <w:rsid w:val="00364582"/>
    <w:rsid w:val="00364D6B"/>
    <w:rsid w:val="003653B1"/>
    <w:rsid w:val="00366149"/>
    <w:rsid w:val="00366FB7"/>
    <w:rsid w:val="003670E7"/>
    <w:rsid w:val="00370371"/>
    <w:rsid w:val="00373CCB"/>
    <w:rsid w:val="003742A5"/>
    <w:rsid w:val="00374EF1"/>
    <w:rsid w:val="0037520A"/>
    <w:rsid w:val="003756E5"/>
    <w:rsid w:val="00375AD3"/>
    <w:rsid w:val="00376195"/>
    <w:rsid w:val="003767B0"/>
    <w:rsid w:val="00380FE7"/>
    <w:rsid w:val="00381E0B"/>
    <w:rsid w:val="0038259E"/>
    <w:rsid w:val="00382E04"/>
    <w:rsid w:val="0038324C"/>
    <w:rsid w:val="00383DC6"/>
    <w:rsid w:val="003855B0"/>
    <w:rsid w:val="00386358"/>
    <w:rsid w:val="003901AB"/>
    <w:rsid w:val="003920CD"/>
    <w:rsid w:val="00393D75"/>
    <w:rsid w:val="00395DBC"/>
    <w:rsid w:val="00397E84"/>
    <w:rsid w:val="003A3675"/>
    <w:rsid w:val="003A3BBE"/>
    <w:rsid w:val="003A445C"/>
    <w:rsid w:val="003A4F9C"/>
    <w:rsid w:val="003A5733"/>
    <w:rsid w:val="003A6D79"/>
    <w:rsid w:val="003A7653"/>
    <w:rsid w:val="003A76A5"/>
    <w:rsid w:val="003A78DD"/>
    <w:rsid w:val="003A7BED"/>
    <w:rsid w:val="003B0817"/>
    <w:rsid w:val="003B12A3"/>
    <w:rsid w:val="003B2952"/>
    <w:rsid w:val="003B3376"/>
    <w:rsid w:val="003B3E0B"/>
    <w:rsid w:val="003B4469"/>
    <w:rsid w:val="003B4664"/>
    <w:rsid w:val="003B4B62"/>
    <w:rsid w:val="003B4FA0"/>
    <w:rsid w:val="003B535F"/>
    <w:rsid w:val="003B5E36"/>
    <w:rsid w:val="003B62BD"/>
    <w:rsid w:val="003C0308"/>
    <w:rsid w:val="003C2B69"/>
    <w:rsid w:val="003C4944"/>
    <w:rsid w:val="003C56A5"/>
    <w:rsid w:val="003C7081"/>
    <w:rsid w:val="003D05D6"/>
    <w:rsid w:val="003D0850"/>
    <w:rsid w:val="003D1045"/>
    <w:rsid w:val="003D1A79"/>
    <w:rsid w:val="003D21A0"/>
    <w:rsid w:val="003D2507"/>
    <w:rsid w:val="003D59E6"/>
    <w:rsid w:val="003D5A3E"/>
    <w:rsid w:val="003D6F9A"/>
    <w:rsid w:val="003D74ED"/>
    <w:rsid w:val="003E012F"/>
    <w:rsid w:val="003E0172"/>
    <w:rsid w:val="003E09C2"/>
    <w:rsid w:val="003E4EAB"/>
    <w:rsid w:val="003E5B49"/>
    <w:rsid w:val="003E67F1"/>
    <w:rsid w:val="003E7112"/>
    <w:rsid w:val="003E788F"/>
    <w:rsid w:val="003F037D"/>
    <w:rsid w:val="003F27DE"/>
    <w:rsid w:val="003F3F32"/>
    <w:rsid w:val="003F4262"/>
    <w:rsid w:val="003F4E5D"/>
    <w:rsid w:val="003F5095"/>
    <w:rsid w:val="003F6984"/>
    <w:rsid w:val="003F6D4A"/>
    <w:rsid w:val="00400626"/>
    <w:rsid w:val="00400D7C"/>
    <w:rsid w:val="004048C7"/>
    <w:rsid w:val="0040577D"/>
    <w:rsid w:val="00406B29"/>
    <w:rsid w:val="00406BE5"/>
    <w:rsid w:val="004126A6"/>
    <w:rsid w:val="00415C14"/>
    <w:rsid w:val="00416570"/>
    <w:rsid w:val="00420411"/>
    <w:rsid w:val="00423F5B"/>
    <w:rsid w:val="00424262"/>
    <w:rsid w:val="00425732"/>
    <w:rsid w:val="00426D2D"/>
    <w:rsid w:val="00427974"/>
    <w:rsid w:val="00430A0A"/>
    <w:rsid w:val="00431061"/>
    <w:rsid w:val="004316AE"/>
    <w:rsid w:val="00431B24"/>
    <w:rsid w:val="004326EE"/>
    <w:rsid w:val="00433F02"/>
    <w:rsid w:val="00434873"/>
    <w:rsid w:val="00435C6D"/>
    <w:rsid w:val="00437251"/>
    <w:rsid w:val="00437670"/>
    <w:rsid w:val="004407D4"/>
    <w:rsid w:val="00441E93"/>
    <w:rsid w:val="004429A7"/>
    <w:rsid w:val="00442D5F"/>
    <w:rsid w:val="004433E7"/>
    <w:rsid w:val="004437F3"/>
    <w:rsid w:val="0044564A"/>
    <w:rsid w:val="0044600D"/>
    <w:rsid w:val="00447384"/>
    <w:rsid w:val="0044791F"/>
    <w:rsid w:val="004527AD"/>
    <w:rsid w:val="004531C0"/>
    <w:rsid w:val="00453B0C"/>
    <w:rsid w:val="00454AA4"/>
    <w:rsid w:val="00454EFC"/>
    <w:rsid w:val="0046045E"/>
    <w:rsid w:val="00460E9F"/>
    <w:rsid w:val="00460F98"/>
    <w:rsid w:val="00460FA1"/>
    <w:rsid w:val="004618FB"/>
    <w:rsid w:val="00463491"/>
    <w:rsid w:val="00463C52"/>
    <w:rsid w:val="004641C4"/>
    <w:rsid w:val="004642B9"/>
    <w:rsid w:val="00464F39"/>
    <w:rsid w:val="0046643D"/>
    <w:rsid w:val="0046753D"/>
    <w:rsid w:val="00471DF2"/>
    <w:rsid w:val="004727B4"/>
    <w:rsid w:val="004727BF"/>
    <w:rsid w:val="004727DE"/>
    <w:rsid w:val="004731C0"/>
    <w:rsid w:val="00475015"/>
    <w:rsid w:val="00475934"/>
    <w:rsid w:val="00475CF9"/>
    <w:rsid w:val="004761D3"/>
    <w:rsid w:val="00477B2C"/>
    <w:rsid w:val="00480232"/>
    <w:rsid w:val="004805CC"/>
    <w:rsid w:val="00482B8D"/>
    <w:rsid w:val="00482EA8"/>
    <w:rsid w:val="0048567F"/>
    <w:rsid w:val="00487618"/>
    <w:rsid w:val="00487FA4"/>
    <w:rsid w:val="00493508"/>
    <w:rsid w:val="00496073"/>
    <w:rsid w:val="004A19C7"/>
    <w:rsid w:val="004A1D07"/>
    <w:rsid w:val="004A2C49"/>
    <w:rsid w:val="004A3623"/>
    <w:rsid w:val="004A476B"/>
    <w:rsid w:val="004A482D"/>
    <w:rsid w:val="004A7235"/>
    <w:rsid w:val="004A7F59"/>
    <w:rsid w:val="004B1182"/>
    <w:rsid w:val="004B46B1"/>
    <w:rsid w:val="004B5D2A"/>
    <w:rsid w:val="004B76FB"/>
    <w:rsid w:val="004B7B0A"/>
    <w:rsid w:val="004C0C54"/>
    <w:rsid w:val="004C1254"/>
    <w:rsid w:val="004C151A"/>
    <w:rsid w:val="004C2357"/>
    <w:rsid w:val="004C27AB"/>
    <w:rsid w:val="004C32E7"/>
    <w:rsid w:val="004C4C2F"/>
    <w:rsid w:val="004C4DC5"/>
    <w:rsid w:val="004C52F0"/>
    <w:rsid w:val="004C7439"/>
    <w:rsid w:val="004D2652"/>
    <w:rsid w:val="004D2CBD"/>
    <w:rsid w:val="004D367D"/>
    <w:rsid w:val="004D385F"/>
    <w:rsid w:val="004D6773"/>
    <w:rsid w:val="004D6A28"/>
    <w:rsid w:val="004E058C"/>
    <w:rsid w:val="004E2FBE"/>
    <w:rsid w:val="004E34B6"/>
    <w:rsid w:val="004E40B0"/>
    <w:rsid w:val="004E468A"/>
    <w:rsid w:val="004E66A0"/>
    <w:rsid w:val="004F0460"/>
    <w:rsid w:val="004F3747"/>
    <w:rsid w:val="004F433F"/>
    <w:rsid w:val="004F574E"/>
    <w:rsid w:val="004F6A83"/>
    <w:rsid w:val="004F77B1"/>
    <w:rsid w:val="004F7C17"/>
    <w:rsid w:val="00503204"/>
    <w:rsid w:val="005049E7"/>
    <w:rsid w:val="00506755"/>
    <w:rsid w:val="0050769E"/>
    <w:rsid w:val="0050772D"/>
    <w:rsid w:val="00510D12"/>
    <w:rsid w:val="00511D0A"/>
    <w:rsid w:val="00512207"/>
    <w:rsid w:val="00514D24"/>
    <w:rsid w:val="005154E3"/>
    <w:rsid w:val="00516823"/>
    <w:rsid w:val="005168E8"/>
    <w:rsid w:val="00517D53"/>
    <w:rsid w:val="005200DD"/>
    <w:rsid w:val="00522B2D"/>
    <w:rsid w:val="005246EC"/>
    <w:rsid w:val="00526624"/>
    <w:rsid w:val="0053201B"/>
    <w:rsid w:val="00533104"/>
    <w:rsid w:val="00533BD7"/>
    <w:rsid w:val="00534014"/>
    <w:rsid w:val="0053450B"/>
    <w:rsid w:val="00534C4D"/>
    <w:rsid w:val="00536310"/>
    <w:rsid w:val="00536402"/>
    <w:rsid w:val="00536BCD"/>
    <w:rsid w:val="00537695"/>
    <w:rsid w:val="00537BDC"/>
    <w:rsid w:val="00540D62"/>
    <w:rsid w:val="00541B03"/>
    <w:rsid w:val="005435D9"/>
    <w:rsid w:val="00543ED2"/>
    <w:rsid w:val="00544295"/>
    <w:rsid w:val="00544A64"/>
    <w:rsid w:val="00546393"/>
    <w:rsid w:val="005475F7"/>
    <w:rsid w:val="0054773C"/>
    <w:rsid w:val="00550C5D"/>
    <w:rsid w:val="0055193A"/>
    <w:rsid w:val="005526A1"/>
    <w:rsid w:val="00552F7C"/>
    <w:rsid w:val="00553001"/>
    <w:rsid w:val="00553344"/>
    <w:rsid w:val="00554192"/>
    <w:rsid w:val="00555400"/>
    <w:rsid w:val="00560FE5"/>
    <w:rsid w:val="005616F7"/>
    <w:rsid w:val="00564573"/>
    <w:rsid w:val="00566FD7"/>
    <w:rsid w:val="005703BF"/>
    <w:rsid w:val="00571E98"/>
    <w:rsid w:val="005721C3"/>
    <w:rsid w:val="00572361"/>
    <w:rsid w:val="00574701"/>
    <w:rsid w:val="00574C8F"/>
    <w:rsid w:val="005774FC"/>
    <w:rsid w:val="00580C24"/>
    <w:rsid w:val="00581000"/>
    <w:rsid w:val="00581B5F"/>
    <w:rsid w:val="00582731"/>
    <w:rsid w:val="005833CE"/>
    <w:rsid w:val="00584187"/>
    <w:rsid w:val="00585189"/>
    <w:rsid w:val="0058528F"/>
    <w:rsid w:val="00586749"/>
    <w:rsid w:val="00587CB8"/>
    <w:rsid w:val="00591140"/>
    <w:rsid w:val="005924E3"/>
    <w:rsid w:val="005954F6"/>
    <w:rsid w:val="00595CB3"/>
    <w:rsid w:val="00597A89"/>
    <w:rsid w:val="00597D67"/>
    <w:rsid w:val="005A00B9"/>
    <w:rsid w:val="005A16D7"/>
    <w:rsid w:val="005A1B33"/>
    <w:rsid w:val="005A1D91"/>
    <w:rsid w:val="005A41BE"/>
    <w:rsid w:val="005A532D"/>
    <w:rsid w:val="005A5CF0"/>
    <w:rsid w:val="005A6BFF"/>
    <w:rsid w:val="005A7FFC"/>
    <w:rsid w:val="005B06B5"/>
    <w:rsid w:val="005B1AE8"/>
    <w:rsid w:val="005B22EF"/>
    <w:rsid w:val="005B2DFF"/>
    <w:rsid w:val="005B3149"/>
    <w:rsid w:val="005B707E"/>
    <w:rsid w:val="005B7770"/>
    <w:rsid w:val="005B7C75"/>
    <w:rsid w:val="005C0C58"/>
    <w:rsid w:val="005C2EFC"/>
    <w:rsid w:val="005C414A"/>
    <w:rsid w:val="005C4428"/>
    <w:rsid w:val="005C444F"/>
    <w:rsid w:val="005C4B1F"/>
    <w:rsid w:val="005C5009"/>
    <w:rsid w:val="005C53C9"/>
    <w:rsid w:val="005C566C"/>
    <w:rsid w:val="005C5EA2"/>
    <w:rsid w:val="005C6515"/>
    <w:rsid w:val="005C6997"/>
    <w:rsid w:val="005C6CAA"/>
    <w:rsid w:val="005C7326"/>
    <w:rsid w:val="005D02BD"/>
    <w:rsid w:val="005D1093"/>
    <w:rsid w:val="005D1A43"/>
    <w:rsid w:val="005D2543"/>
    <w:rsid w:val="005D29EC"/>
    <w:rsid w:val="005D3202"/>
    <w:rsid w:val="005D419F"/>
    <w:rsid w:val="005D6797"/>
    <w:rsid w:val="005D7456"/>
    <w:rsid w:val="005D74FD"/>
    <w:rsid w:val="005D7E7B"/>
    <w:rsid w:val="005E1486"/>
    <w:rsid w:val="005E1680"/>
    <w:rsid w:val="005E2930"/>
    <w:rsid w:val="005E2C27"/>
    <w:rsid w:val="005E51A1"/>
    <w:rsid w:val="005E678A"/>
    <w:rsid w:val="005F06C9"/>
    <w:rsid w:val="005F131E"/>
    <w:rsid w:val="005F2CF1"/>
    <w:rsid w:val="005F30E1"/>
    <w:rsid w:val="005F6627"/>
    <w:rsid w:val="005F7541"/>
    <w:rsid w:val="005F7A7D"/>
    <w:rsid w:val="005F7E5A"/>
    <w:rsid w:val="0060051C"/>
    <w:rsid w:val="00601728"/>
    <w:rsid w:val="00601821"/>
    <w:rsid w:val="00601F26"/>
    <w:rsid w:val="00603761"/>
    <w:rsid w:val="00603E74"/>
    <w:rsid w:val="00604666"/>
    <w:rsid w:val="0060468D"/>
    <w:rsid w:val="00610E48"/>
    <w:rsid w:val="0061263F"/>
    <w:rsid w:val="00615E81"/>
    <w:rsid w:val="00616237"/>
    <w:rsid w:val="006164A5"/>
    <w:rsid w:val="0061774B"/>
    <w:rsid w:val="00624864"/>
    <w:rsid w:val="00624D81"/>
    <w:rsid w:val="00625AD9"/>
    <w:rsid w:val="00632B32"/>
    <w:rsid w:val="006356D1"/>
    <w:rsid w:val="006365E4"/>
    <w:rsid w:val="00636AE5"/>
    <w:rsid w:val="00640B30"/>
    <w:rsid w:val="0064113F"/>
    <w:rsid w:val="00641AF6"/>
    <w:rsid w:val="00644657"/>
    <w:rsid w:val="00645268"/>
    <w:rsid w:val="0064738C"/>
    <w:rsid w:val="00650518"/>
    <w:rsid w:val="00650A4B"/>
    <w:rsid w:val="00651673"/>
    <w:rsid w:val="00654AB1"/>
    <w:rsid w:val="00655116"/>
    <w:rsid w:val="00655725"/>
    <w:rsid w:val="00655857"/>
    <w:rsid w:val="0065610F"/>
    <w:rsid w:val="00657A4F"/>
    <w:rsid w:val="00657ADF"/>
    <w:rsid w:val="006609F8"/>
    <w:rsid w:val="00660F53"/>
    <w:rsid w:val="00661209"/>
    <w:rsid w:val="0066327E"/>
    <w:rsid w:val="006671C2"/>
    <w:rsid w:val="00670F0B"/>
    <w:rsid w:val="00671496"/>
    <w:rsid w:val="00671E76"/>
    <w:rsid w:val="00673454"/>
    <w:rsid w:val="006741D3"/>
    <w:rsid w:val="00674611"/>
    <w:rsid w:val="00674FD5"/>
    <w:rsid w:val="006768CB"/>
    <w:rsid w:val="00677FB4"/>
    <w:rsid w:val="00680FFB"/>
    <w:rsid w:val="006820FD"/>
    <w:rsid w:val="00684076"/>
    <w:rsid w:val="00686033"/>
    <w:rsid w:val="00687692"/>
    <w:rsid w:val="0068794B"/>
    <w:rsid w:val="00690742"/>
    <w:rsid w:val="00691B0C"/>
    <w:rsid w:val="00691E68"/>
    <w:rsid w:val="00693079"/>
    <w:rsid w:val="006942C0"/>
    <w:rsid w:val="006A0BE2"/>
    <w:rsid w:val="006A15A5"/>
    <w:rsid w:val="006A1967"/>
    <w:rsid w:val="006A3E2D"/>
    <w:rsid w:val="006A41A8"/>
    <w:rsid w:val="006A677C"/>
    <w:rsid w:val="006A6A11"/>
    <w:rsid w:val="006A7036"/>
    <w:rsid w:val="006A7077"/>
    <w:rsid w:val="006A7567"/>
    <w:rsid w:val="006B16D2"/>
    <w:rsid w:val="006B2298"/>
    <w:rsid w:val="006B2565"/>
    <w:rsid w:val="006B2861"/>
    <w:rsid w:val="006B5D9C"/>
    <w:rsid w:val="006B7030"/>
    <w:rsid w:val="006C031A"/>
    <w:rsid w:val="006C17C9"/>
    <w:rsid w:val="006C5E5F"/>
    <w:rsid w:val="006C7EB5"/>
    <w:rsid w:val="006D0B05"/>
    <w:rsid w:val="006D118D"/>
    <w:rsid w:val="006D1408"/>
    <w:rsid w:val="006D4BCC"/>
    <w:rsid w:val="006D4FBD"/>
    <w:rsid w:val="006D55A7"/>
    <w:rsid w:val="006D635C"/>
    <w:rsid w:val="006E0950"/>
    <w:rsid w:val="006E0951"/>
    <w:rsid w:val="006E123D"/>
    <w:rsid w:val="006E1729"/>
    <w:rsid w:val="006E2CFA"/>
    <w:rsid w:val="006E2E56"/>
    <w:rsid w:val="006E2F2C"/>
    <w:rsid w:val="006E39E5"/>
    <w:rsid w:val="006E6185"/>
    <w:rsid w:val="006E6FF7"/>
    <w:rsid w:val="006E7C51"/>
    <w:rsid w:val="006E7D54"/>
    <w:rsid w:val="006F26F1"/>
    <w:rsid w:val="006F2D04"/>
    <w:rsid w:val="006F4ACA"/>
    <w:rsid w:val="006F4BBC"/>
    <w:rsid w:val="006F4CB0"/>
    <w:rsid w:val="006F4DEC"/>
    <w:rsid w:val="006F51E0"/>
    <w:rsid w:val="006F5EC9"/>
    <w:rsid w:val="006F6116"/>
    <w:rsid w:val="006F642E"/>
    <w:rsid w:val="006F6521"/>
    <w:rsid w:val="006F7182"/>
    <w:rsid w:val="006F7762"/>
    <w:rsid w:val="00701DDC"/>
    <w:rsid w:val="007036FF"/>
    <w:rsid w:val="007038F9"/>
    <w:rsid w:val="00703B70"/>
    <w:rsid w:val="00704290"/>
    <w:rsid w:val="00704F0B"/>
    <w:rsid w:val="0070515C"/>
    <w:rsid w:val="00706BE6"/>
    <w:rsid w:val="00706BFE"/>
    <w:rsid w:val="007073A4"/>
    <w:rsid w:val="00707400"/>
    <w:rsid w:val="0071095A"/>
    <w:rsid w:val="007114B6"/>
    <w:rsid w:val="007115EE"/>
    <w:rsid w:val="00712F84"/>
    <w:rsid w:val="00713C75"/>
    <w:rsid w:val="00713D31"/>
    <w:rsid w:val="00713DAD"/>
    <w:rsid w:val="0071408A"/>
    <w:rsid w:val="0071433D"/>
    <w:rsid w:val="007144C0"/>
    <w:rsid w:val="00715BA6"/>
    <w:rsid w:val="00715D63"/>
    <w:rsid w:val="007162BD"/>
    <w:rsid w:val="00720190"/>
    <w:rsid w:val="007215BB"/>
    <w:rsid w:val="00722C81"/>
    <w:rsid w:val="007238B9"/>
    <w:rsid w:val="007244EB"/>
    <w:rsid w:val="0072520F"/>
    <w:rsid w:val="007252C6"/>
    <w:rsid w:val="007257BE"/>
    <w:rsid w:val="007261F3"/>
    <w:rsid w:val="00726456"/>
    <w:rsid w:val="00726B06"/>
    <w:rsid w:val="00727F11"/>
    <w:rsid w:val="00733054"/>
    <w:rsid w:val="007331F0"/>
    <w:rsid w:val="00733B74"/>
    <w:rsid w:val="0073428A"/>
    <w:rsid w:val="00734335"/>
    <w:rsid w:val="00735A41"/>
    <w:rsid w:val="007377B3"/>
    <w:rsid w:val="00737EAA"/>
    <w:rsid w:val="00737FA6"/>
    <w:rsid w:val="00740513"/>
    <w:rsid w:val="00740963"/>
    <w:rsid w:val="007418A3"/>
    <w:rsid w:val="00741972"/>
    <w:rsid w:val="007436C4"/>
    <w:rsid w:val="00743840"/>
    <w:rsid w:val="00743860"/>
    <w:rsid w:val="007448A9"/>
    <w:rsid w:val="00745167"/>
    <w:rsid w:val="00747DA1"/>
    <w:rsid w:val="007504B2"/>
    <w:rsid w:val="00750B00"/>
    <w:rsid w:val="0075216D"/>
    <w:rsid w:val="007523ED"/>
    <w:rsid w:val="00753049"/>
    <w:rsid w:val="0075364C"/>
    <w:rsid w:val="00753695"/>
    <w:rsid w:val="00761386"/>
    <w:rsid w:val="007615E3"/>
    <w:rsid w:val="00761843"/>
    <w:rsid w:val="00763498"/>
    <w:rsid w:val="00763A2B"/>
    <w:rsid w:val="0077092A"/>
    <w:rsid w:val="00772A6A"/>
    <w:rsid w:val="00774C3B"/>
    <w:rsid w:val="00774C42"/>
    <w:rsid w:val="00774F7F"/>
    <w:rsid w:val="00775454"/>
    <w:rsid w:val="00775F28"/>
    <w:rsid w:val="007800A2"/>
    <w:rsid w:val="00781B9C"/>
    <w:rsid w:val="00783822"/>
    <w:rsid w:val="0078530B"/>
    <w:rsid w:val="007853A7"/>
    <w:rsid w:val="00785985"/>
    <w:rsid w:val="00786588"/>
    <w:rsid w:val="00786AA9"/>
    <w:rsid w:val="00786C73"/>
    <w:rsid w:val="00786E52"/>
    <w:rsid w:val="00791FFB"/>
    <w:rsid w:val="007921B7"/>
    <w:rsid w:val="00792F1A"/>
    <w:rsid w:val="00793264"/>
    <w:rsid w:val="00794076"/>
    <w:rsid w:val="0079429B"/>
    <w:rsid w:val="00795453"/>
    <w:rsid w:val="00795625"/>
    <w:rsid w:val="00795BF4"/>
    <w:rsid w:val="007A20F6"/>
    <w:rsid w:val="007A26EB"/>
    <w:rsid w:val="007A2E0E"/>
    <w:rsid w:val="007A38A8"/>
    <w:rsid w:val="007A4B5B"/>
    <w:rsid w:val="007A5717"/>
    <w:rsid w:val="007A61BA"/>
    <w:rsid w:val="007A7703"/>
    <w:rsid w:val="007A7992"/>
    <w:rsid w:val="007B0EE2"/>
    <w:rsid w:val="007B2D9C"/>
    <w:rsid w:val="007B34D2"/>
    <w:rsid w:val="007B3690"/>
    <w:rsid w:val="007B45E4"/>
    <w:rsid w:val="007B58A1"/>
    <w:rsid w:val="007B6CAD"/>
    <w:rsid w:val="007C1A89"/>
    <w:rsid w:val="007C277B"/>
    <w:rsid w:val="007C3089"/>
    <w:rsid w:val="007C3213"/>
    <w:rsid w:val="007C61A1"/>
    <w:rsid w:val="007C64A6"/>
    <w:rsid w:val="007D09CD"/>
    <w:rsid w:val="007D09F5"/>
    <w:rsid w:val="007D0B66"/>
    <w:rsid w:val="007D26D3"/>
    <w:rsid w:val="007D28C3"/>
    <w:rsid w:val="007D4029"/>
    <w:rsid w:val="007D43CA"/>
    <w:rsid w:val="007D4ED3"/>
    <w:rsid w:val="007D5373"/>
    <w:rsid w:val="007D5DDD"/>
    <w:rsid w:val="007E088B"/>
    <w:rsid w:val="007E60F4"/>
    <w:rsid w:val="007E6CB6"/>
    <w:rsid w:val="007F05AF"/>
    <w:rsid w:val="007F2F0B"/>
    <w:rsid w:val="007F530F"/>
    <w:rsid w:val="008003E3"/>
    <w:rsid w:val="00800472"/>
    <w:rsid w:val="00800B95"/>
    <w:rsid w:val="008012FD"/>
    <w:rsid w:val="0080165B"/>
    <w:rsid w:val="00801DB2"/>
    <w:rsid w:val="008030F2"/>
    <w:rsid w:val="008045A8"/>
    <w:rsid w:val="00805786"/>
    <w:rsid w:val="00806C77"/>
    <w:rsid w:val="00810C5C"/>
    <w:rsid w:val="008115BF"/>
    <w:rsid w:val="008117FA"/>
    <w:rsid w:val="00811C11"/>
    <w:rsid w:val="00811CE7"/>
    <w:rsid w:val="00812867"/>
    <w:rsid w:val="00812A1E"/>
    <w:rsid w:val="00813A79"/>
    <w:rsid w:val="00814531"/>
    <w:rsid w:val="00814A32"/>
    <w:rsid w:val="00814D52"/>
    <w:rsid w:val="00815797"/>
    <w:rsid w:val="00824B68"/>
    <w:rsid w:val="008261E7"/>
    <w:rsid w:val="00830779"/>
    <w:rsid w:val="008310D4"/>
    <w:rsid w:val="00834C39"/>
    <w:rsid w:val="00837AD9"/>
    <w:rsid w:val="008406F8"/>
    <w:rsid w:val="00843305"/>
    <w:rsid w:val="00845DE7"/>
    <w:rsid w:val="00846D18"/>
    <w:rsid w:val="00847620"/>
    <w:rsid w:val="00847B0C"/>
    <w:rsid w:val="00847C33"/>
    <w:rsid w:val="0085083D"/>
    <w:rsid w:val="00852E0D"/>
    <w:rsid w:val="008539B9"/>
    <w:rsid w:val="00854014"/>
    <w:rsid w:val="00854046"/>
    <w:rsid w:val="00855888"/>
    <w:rsid w:val="00855955"/>
    <w:rsid w:val="00855B9B"/>
    <w:rsid w:val="00856FAB"/>
    <w:rsid w:val="008600D6"/>
    <w:rsid w:val="008601EC"/>
    <w:rsid w:val="00861A92"/>
    <w:rsid w:val="00861D9D"/>
    <w:rsid w:val="00861F8D"/>
    <w:rsid w:val="0086373F"/>
    <w:rsid w:val="00865419"/>
    <w:rsid w:val="008664E8"/>
    <w:rsid w:val="008668FD"/>
    <w:rsid w:val="00866FC8"/>
    <w:rsid w:val="008702D0"/>
    <w:rsid w:val="008743F5"/>
    <w:rsid w:val="00874C67"/>
    <w:rsid w:val="0088046F"/>
    <w:rsid w:val="00882424"/>
    <w:rsid w:val="00882752"/>
    <w:rsid w:val="00883ABD"/>
    <w:rsid w:val="00885494"/>
    <w:rsid w:val="00885CB7"/>
    <w:rsid w:val="008906BE"/>
    <w:rsid w:val="008908C9"/>
    <w:rsid w:val="00891AA9"/>
    <w:rsid w:val="0089231B"/>
    <w:rsid w:val="008925E3"/>
    <w:rsid w:val="00892607"/>
    <w:rsid w:val="00892724"/>
    <w:rsid w:val="00892915"/>
    <w:rsid w:val="0089297B"/>
    <w:rsid w:val="008947A9"/>
    <w:rsid w:val="00894DFC"/>
    <w:rsid w:val="00894FF2"/>
    <w:rsid w:val="00895B2F"/>
    <w:rsid w:val="008960A1"/>
    <w:rsid w:val="008A080C"/>
    <w:rsid w:val="008A3648"/>
    <w:rsid w:val="008A3CC0"/>
    <w:rsid w:val="008A4827"/>
    <w:rsid w:val="008A4EFC"/>
    <w:rsid w:val="008A5304"/>
    <w:rsid w:val="008A61D9"/>
    <w:rsid w:val="008A71DD"/>
    <w:rsid w:val="008B0EF4"/>
    <w:rsid w:val="008B1DF6"/>
    <w:rsid w:val="008B3EA8"/>
    <w:rsid w:val="008B4DE0"/>
    <w:rsid w:val="008B619D"/>
    <w:rsid w:val="008B69C3"/>
    <w:rsid w:val="008B74AB"/>
    <w:rsid w:val="008C0056"/>
    <w:rsid w:val="008C0BAE"/>
    <w:rsid w:val="008C1CB4"/>
    <w:rsid w:val="008C2CC8"/>
    <w:rsid w:val="008C40BC"/>
    <w:rsid w:val="008C48C6"/>
    <w:rsid w:val="008C4CBD"/>
    <w:rsid w:val="008C5530"/>
    <w:rsid w:val="008C595E"/>
    <w:rsid w:val="008D0530"/>
    <w:rsid w:val="008D06AC"/>
    <w:rsid w:val="008D1FCA"/>
    <w:rsid w:val="008D3969"/>
    <w:rsid w:val="008D6747"/>
    <w:rsid w:val="008E0368"/>
    <w:rsid w:val="008E074A"/>
    <w:rsid w:val="008E0AD6"/>
    <w:rsid w:val="008E1464"/>
    <w:rsid w:val="008E15FA"/>
    <w:rsid w:val="008E2644"/>
    <w:rsid w:val="008E307D"/>
    <w:rsid w:val="008E3836"/>
    <w:rsid w:val="008E43D6"/>
    <w:rsid w:val="008E52AE"/>
    <w:rsid w:val="008E5D8D"/>
    <w:rsid w:val="008E6617"/>
    <w:rsid w:val="008E751B"/>
    <w:rsid w:val="008F0EF7"/>
    <w:rsid w:val="008F2DB3"/>
    <w:rsid w:val="008F3554"/>
    <w:rsid w:val="008F3A53"/>
    <w:rsid w:val="008F4930"/>
    <w:rsid w:val="008F49DD"/>
    <w:rsid w:val="008F5D50"/>
    <w:rsid w:val="008F7722"/>
    <w:rsid w:val="00900DA0"/>
    <w:rsid w:val="00901B15"/>
    <w:rsid w:val="00903F8D"/>
    <w:rsid w:val="0090517D"/>
    <w:rsid w:val="00905D53"/>
    <w:rsid w:val="009065C2"/>
    <w:rsid w:val="0091023F"/>
    <w:rsid w:val="009114C6"/>
    <w:rsid w:val="00911772"/>
    <w:rsid w:val="00911DF7"/>
    <w:rsid w:val="0091235E"/>
    <w:rsid w:val="00912CD2"/>
    <w:rsid w:val="00912CEB"/>
    <w:rsid w:val="00912D0E"/>
    <w:rsid w:val="00913917"/>
    <w:rsid w:val="00914992"/>
    <w:rsid w:val="00916B9A"/>
    <w:rsid w:val="00916C44"/>
    <w:rsid w:val="00916F66"/>
    <w:rsid w:val="00921A61"/>
    <w:rsid w:val="00923001"/>
    <w:rsid w:val="00923CF3"/>
    <w:rsid w:val="0092659B"/>
    <w:rsid w:val="009274F8"/>
    <w:rsid w:val="0093049B"/>
    <w:rsid w:val="00930510"/>
    <w:rsid w:val="009317F2"/>
    <w:rsid w:val="009323C9"/>
    <w:rsid w:val="00934931"/>
    <w:rsid w:val="00934C72"/>
    <w:rsid w:val="00934EB5"/>
    <w:rsid w:val="00936C48"/>
    <w:rsid w:val="00936C95"/>
    <w:rsid w:val="009371FB"/>
    <w:rsid w:val="00942981"/>
    <w:rsid w:val="00943D67"/>
    <w:rsid w:val="009456A5"/>
    <w:rsid w:val="00945C83"/>
    <w:rsid w:val="00945CA9"/>
    <w:rsid w:val="009461E8"/>
    <w:rsid w:val="00946523"/>
    <w:rsid w:val="00946DD4"/>
    <w:rsid w:val="0094720C"/>
    <w:rsid w:val="00950928"/>
    <w:rsid w:val="00952800"/>
    <w:rsid w:val="0095338F"/>
    <w:rsid w:val="00955DB3"/>
    <w:rsid w:val="00955F89"/>
    <w:rsid w:val="009567C8"/>
    <w:rsid w:val="00957EF3"/>
    <w:rsid w:val="00960D22"/>
    <w:rsid w:val="00960EC3"/>
    <w:rsid w:val="00961038"/>
    <w:rsid w:val="00963714"/>
    <w:rsid w:val="009643FB"/>
    <w:rsid w:val="00964BAC"/>
    <w:rsid w:val="00970137"/>
    <w:rsid w:val="00971570"/>
    <w:rsid w:val="009722E6"/>
    <w:rsid w:val="00972729"/>
    <w:rsid w:val="00973717"/>
    <w:rsid w:val="009743E5"/>
    <w:rsid w:val="00974990"/>
    <w:rsid w:val="009768B6"/>
    <w:rsid w:val="00976BBC"/>
    <w:rsid w:val="00977B02"/>
    <w:rsid w:val="009806C0"/>
    <w:rsid w:val="00980CA2"/>
    <w:rsid w:val="009817E7"/>
    <w:rsid w:val="009837DD"/>
    <w:rsid w:val="009842F0"/>
    <w:rsid w:val="009846C5"/>
    <w:rsid w:val="009856F7"/>
    <w:rsid w:val="009856FE"/>
    <w:rsid w:val="009858CA"/>
    <w:rsid w:val="00985B57"/>
    <w:rsid w:val="00987B26"/>
    <w:rsid w:val="00991788"/>
    <w:rsid w:val="00992677"/>
    <w:rsid w:val="00993FFD"/>
    <w:rsid w:val="0099468E"/>
    <w:rsid w:val="00994D73"/>
    <w:rsid w:val="009958C6"/>
    <w:rsid w:val="00995DD6"/>
    <w:rsid w:val="009A009C"/>
    <w:rsid w:val="009A01DF"/>
    <w:rsid w:val="009A052C"/>
    <w:rsid w:val="009A0FF9"/>
    <w:rsid w:val="009A2628"/>
    <w:rsid w:val="009A42F3"/>
    <w:rsid w:val="009A4B04"/>
    <w:rsid w:val="009A4B90"/>
    <w:rsid w:val="009A5508"/>
    <w:rsid w:val="009A6A18"/>
    <w:rsid w:val="009B1785"/>
    <w:rsid w:val="009B5669"/>
    <w:rsid w:val="009B7F7B"/>
    <w:rsid w:val="009C104E"/>
    <w:rsid w:val="009C38D4"/>
    <w:rsid w:val="009C45AF"/>
    <w:rsid w:val="009C4A21"/>
    <w:rsid w:val="009C5046"/>
    <w:rsid w:val="009C5272"/>
    <w:rsid w:val="009D0AD6"/>
    <w:rsid w:val="009D1853"/>
    <w:rsid w:val="009D1C1A"/>
    <w:rsid w:val="009D49E6"/>
    <w:rsid w:val="009D4D7A"/>
    <w:rsid w:val="009D66E2"/>
    <w:rsid w:val="009E01A8"/>
    <w:rsid w:val="009E01E7"/>
    <w:rsid w:val="009E2091"/>
    <w:rsid w:val="009E35A3"/>
    <w:rsid w:val="009E3B43"/>
    <w:rsid w:val="009E5262"/>
    <w:rsid w:val="009E5B5C"/>
    <w:rsid w:val="009F05B3"/>
    <w:rsid w:val="009F0A7D"/>
    <w:rsid w:val="009F0CF4"/>
    <w:rsid w:val="009F2CD8"/>
    <w:rsid w:val="009F4792"/>
    <w:rsid w:val="009F57DC"/>
    <w:rsid w:val="009F600C"/>
    <w:rsid w:val="009F70F0"/>
    <w:rsid w:val="009F73D8"/>
    <w:rsid w:val="009F7745"/>
    <w:rsid w:val="009F7E8E"/>
    <w:rsid w:val="00A00368"/>
    <w:rsid w:val="00A0048F"/>
    <w:rsid w:val="00A00B3E"/>
    <w:rsid w:val="00A00F0C"/>
    <w:rsid w:val="00A01325"/>
    <w:rsid w:val="00A019BD"/>
    <w:rsid w:val="00A02777"/>
    <w:rsid w:val="00A0384F"/>
    <w:rsid w:val="00A0443D"/>
    <w:rsid w:val="00A0479E"/>
    <w:rsid w:val="00A06716"/>
    <w:rsid w:val="00A07FFB"/>
    <w:rsid w:val="00A10F53"/>
    <w:rsid w:val="00A13394"/>
    <w:rsid w:val="00A13FAC"/>
    <w:rsid w:val="00A14F06"/>
    <w:rsid w:val="00A14FA9"/>
    <w:rsid w:val="00A16EB0"/>
    <w:rsid w:val="00A1743D"/>
    <w:rsid w:val="00A17E83"/>
    <w:rsid w:val="00A20525"/>
    <w:rsid w:val="00A22B84"/>
    <w:rsid w:val="00A241DF"/>
    <w:rsid w:val="00A24679"/>
    <w:rsid w:val="00A24B43"/>
    <w:rsid w:val="00A24B6F"/>
    <w:rsid w:val="00A25C7D"/>
    <w:rsid w:val="00A26CB2"/>
    <w:rsid w:val="00A27644"/>
    <w:rsid w:val="00A31FDF"/>
    <w:rsid w:val="00A33F9C"/>
    <w:rsid w:val="00A349C2"/>
    <w:rsid w:val="00A3582D"/>
    <w:rsid w:val="00A359B9"/>
    <w:rsid w:val="00A35BA6"/>
    <w:rsid w:val="00A36C3B"/>
    <w:rsid w:val="00A375B3"/>
    <w:rsid w:val="00A40C7B"/>
    <w:rsid w:val="00A4137C"/>
    <w:rsid w:val="00A416A9"/>
    <w:rsid w:val="00A41985"/>
    <w:rsid w:val="00A41F78"/>
    <w:rsid w:val="00A426E0"/>
    <w:rsid w:val="00A441DB"/>
    <w:rsid w:val="00A44918"/>
    <w:rsid w:val="00A4569D"/>
    <w:rsid w:val="00A45993"/>
    <w:rsid w:val="00A45A03"/>
    <w:rsid w:val="00A46A27"/>
    <w:rsid w:val="00A46E28"/>
    <w:rsid w:val="00A470C5"/>
    <w:rsid w:val="00A47E31"/>
    <w:rsid w:val="00A5095B"/>
    <w:rsid w:val="00A50B4F"/>
    <w:rsid w:val="00A513A8"/>
    <w:rsid w:val="00A51748"/>
    <w:rsid w:val="00A536C3"/>
    <w:rsid w:val="00A53988"/>
    <w:rsid w:val="00A53C85"/>
    <w:rsid w:val="00A54AE5"/>
    <w:rsid w:val="00A558B1"/>
    <w:rsid w:val="00A5596F"/>
    <w:rsid w:val="00A56373"/>
    <w:rsid w:val="00A56E31"/>
    <w:rsid w:val="00A60294"/>
    <w:rsid w:val="00A61160"/>
    <w:rsid w:val="00A63D14"/>
    <w:rsid w:val="00A6479C"/>
    <w:rsid w:val="00A64886"/>
    <w:rsid w:val="00A64CBB"/>
    <w:rsid w:val="00A65C88"/>
    <w:rsid w:val="00A66D04"/>
    <w:rsid w:val="00A674A1"/>
    <w:rsid w:val="00A730E2"/>
    <w:rsid w:val="00A75FB3"/>
    <w:rsid w:val="00A775B3"/>
    <w:rsid w:val="00A77908"/>
    <w:rsid w:val="00A81589"/>
    <w:rsid w:val="00A81CCD"/>
    <w:rsid w:val="00A82920"/>
    <w:rsid w:val="00A82FD9"/>
    <w:rsid w:val="00A832F5"/>
    <w:rsid w:val="00A83C82"/>
    <w:rsid w:val="00A854BB"/>
    <w:rsid w:val="00A925B7"/>
    <w:rsid w:val="00A92748"/>
    <w:rsid w:val="00A92E95"/>
    <w:rsid w:val="00A94204"/>
    <w:rsid w:val="00A979D7"/>
    <w:rsid w:val="00A97E30"/>
    <w:rsid w:val="00AA03AF"/>
    <w:rsid w:val="00AA0585"/>
    <w:rsid w:val="00AA3A56"/>
    <w:rsid w:val="00AA4417"/>
    <w:rsid w:val="00AA568C"/>
    <w:rsid w:val="00AA5E97"/>
    <w:rsid w:val="00AA643D"/>
    <w:rsid w:val="00AB0545"/>
    <w:rsid w:val="00AB0B27"/>
    <w:rsid w:val="00AB2040"/>
    <w:rsid w:val="00AB2A51"/>
    <w:rsid w:val="00AB3E86"/>
    <w:rsid w:val="00AB474F"/>
    <w:rsid w:val="00AB6905"/>
    <w:rsid w:val="00AB74A6"/>
    <w:rsid w:val="00AB79D7"/>
    <w:rsid w:val="00AC1191"/>
    <w:rsid w:val="00AC1C17"/>
    <w:rsid w:val="00AC4471"/>
    <w:rsid w:val="00AC4595"/>
    <w:rsid w:val="00AC53A3"/>
    <w:rsid w:val="00AC55E5"/>
    <w:rsid w:val="00AC68AD"/>
    <w:rsid w:val="00AD045F"/>
    <w:rsid w:val="00AD2513"/>
    <w:rsid w:val="00AD376E"/>
    <w:rsid w:val="00AD42F9"/>
    <w:rsid w:val="00AD6C66"/>
    <w:rsid w:val="00AD6E29"/>
    <w:rsid w:val="00AD7879"/>
    <w:rsid w:val="00AE25C3"/>
    <w:rsid w:val="00AE2CD0"/>
    <w:rsid w:val="00AE39A9"/>
    <w:rsid w:val="00AE4038"/>
    <w:rsid w:val="00AE5B8D"/>
    <w:rsid w:val="00AE5FDF"/>
    <w:rsid w:val="00AE6832"/>
    <w:rsid w:val="00AE7744"/>
    <w:rsid w:val="00AE78BB"/>
    <w:rsid w:val="00AE7EB6"/>
    <w:rsid w:val="00AF1A0B"/>
    <w:rsid w:val="00AF2386"/>
    <w:rsid w:val="00AF306D"/>
    <w:rsid w:val="00AF344F"/>
    <w:rsid w:val="00AF3D4E"/>
    <w:rsid w:val="00AF4349"/>
    <w:rsid w:val="00AF54F3"/>
    <w:rsid w:val="00AF5CD8"/>
    <w:rsid w:val="00AF6123"/>
    <w:rsid w:val="00AF7AD1"/>
    <w:rsid w:val="00B0406B"/>
    <w:rsid w:val="00B04814"/>
    <w:rsid w:val="00B050CF"/>
    <w:rsid w:val="00B0608C"/>
    <w:rsid w:val="00B06EC9"/>
    <w:rsid w:val="00B07720"/>
    <w:rsid w:val="00B07770"/>
    <w:rsid w:val="00B1062E"/>
    <w:rsid w:val="00B1084A"/>
    <w:rsid w:val="00B11067"/>
    <w:rsid w:val="00B111FC"/>
    <w:rsid w:val="00B11950"/>
    <w:rsid w:val="00B17A41"/>
    <w:rsid w:val="00B17AA1"/>
    <w:rsid w:val="00B17E51"/>
    <w:rsid w:val="00B226C9"/>
    <w:rsid w:val="00B22C4B"/>
    <w:rsid w:val="00B23A77"/>
    <w:rsid w:val="00B24039"/>
    <w:rsid w:val="00B24115"/>
    <w:rsid w:val="00B25C8F"/>
    <w:rsid w:val="00B26EA0"/>
    <w:rsid w:val="00B27C09"/>
    <w:rsid w:val="00B30832"/>
    <w:rsid w:val="00B351FF"/>
    <w:rsid w:val="00B35688"/>
    <w:rsid w:val="00B35EE4"/>
    <w:rsid w:val="00B373B8"/>
    <w:rsid w:val="00B3751D"/>
    <w:rsid w:val="00B40CCB"/>
    <w:rsid w:val="00B40E3D"/>
    <w:rsid w:val="00B4228D"/>
    <w:rsid w:val="00B42E33"/>
    <w:rsid w:val="00B43460"/>
    <w:rsid w:val="00B4542A"/>
    <w:rsid w:val="00B47237"/>
    <w:rsid w:val="00B47843"/>
    <w:rsid w:val="00B508BE"/>
    <w:rsid w:val="00B50915"/>
    <w:rsid w:val="00B536E8"/>
    <w:rsid w:val="00B53C8D"/>
    <w:rsid w:val="00B5491A"/>
    <w:rsid w:val="00B54A8A"/>
    <w:rsid w:val="00B55E22"/>
    <w:rsid w:val="00B57A50"/>
    <w:rsid w:val="00B606FF"/>
    <w:rsid w:val="00B6177E"/>
    <w:rsid w:val="00B61EF8"/>
    <w:rsid w:val="00B6228F"/>
    <w:rsid w:val="00B623A5"/>
    <w:rsid w:val="00B624EB"/>
    <w:rsid w:val="00B63F47"/>
    <w:rsid w:val="00B64078"/>
    <w:rsid w:val="00B66717"/>
    <w:rsid w:val="00B6706B"/>
    <w:rsid w:val="00B671BC"/>
    <w:rsid w:val="00B72513"/>
    <w:rsid w:val="00B72BF1"/>
    <w:rsid w:val="00B7373D"/>
    <w:rsid w:val="00B7416C"/>
    <w:rsid w:val="00B75940"/>
    <w:rsid w:val="00B76B50"/>
    <w:rsid w:val="00B7710F"/>
    <w:rsid w:val="00B803AE"/>
    <w:rsid w:val="00B80664"/>
    <w:rsid w:val="00B827FA"/>
    <w:rsid w:val="00B855E7"/>
    <w:rsid w:val="00B85AEE"/>
    <w:rsid w:val="00B86BE8"/>
    <w:rsid w:val="00B86C5C"/>
    <w:rsid w:val="00B87C7E"/>
    <w:rsid w:val="00B90669"/>
    <w:rsid w:val="00B9117A"/>
    <w:rsid w:val="00B91EE4"/>
    <w:rsid w:val="00B92CA0"/>
    <w:rsid w:val="00B94ACF"/>
    <w:rsid w:val="00B95BDF"/>
    <w:rsid w:val="00B96E20"/>
    <w:rsid w:val="00B97063"/>
    <w:rsid w:val="00BA033C"/>
    <w:rsid w:val="00BA167C"/>
    <w:rsid w:val="00BA2297"/>
    <w:rsid w:val="00BA246D"/>
    <w:rsid w:val="00BA3548"/>
    <w:rsid w:val="00BA3CC2"/>
    <w:rsid w:val="00BA4C84"/>
    <w:rsid w:val="00BA698E"/>
    <w:rsid w:val="00BA6E15"/>
    <w:rsid w:val="00BA7F56"/>
    <w:rsid w:val="00BB0DA9"/>
    <w:rsid w:val="00BB1549"/>
    <w:rsid w:val="00BB43E5"/>
    <w:rsid w:val="00BB4C5B"/>
    <w:rsid w:val="00BB5239"/>
    <w:rsid w:val="00BB63E6"/>
    <w:rsid w:val="00BB701D"/>
    <w:rsid w:val="00BB76BB"/>
    <w:rsid w:val="00BC0A88"/>
    <w:rsid w:val="00BC0BC3"/>
    <w:rsid w:val="00BC10BD"/>
    <w:rsid w:val="00BC2930"/>
    <w:rsid w:val="00BC3B85"/>
    <w:rsid w:val="00BC5CC5"/>
    <w:rsid w:val="00BC5D5A"/>
    <w:rsid w:val="00BD0864"/>
    <w:rsid w:val="00BD0A58"/>
    <w:rsid w:val="00BD2DBB"/>
    <w:rsid w:val="00BD3397"/>
    <w:rsid w:val="00BD3441"/>
    <w:rsid w:val="00BD3E2F"/>
    <w:rsid w:val="00BD4B5F"/>
    <w:rsid w:val="00BD5227"/>
    <w:rsid w:val="00BD692B"/>
    <w:rsid w:val="00BE402A"/>
    <w:rsid w:val="00BE4612"/>
    <w:rsid w:val="00BE47EA"/>
    <w:rsid w:val="00BE7357"/>
    <w:rsid w:val="00BE7FE6"/>
    <w:rsid w:val="00BF0E92"/>
    <w:rsid w:val="00BF1BB9"/>
    <w:rsid w:val="00BF4E1F"/>
    <w:rsid w:val="00BF69EF"/>
    <w:rsid w:val="00BF763C"/>
    <w:rsid w:val="00BF7FAC"/>
    <w:rsid w:val="00C018F9"/>
    <w:rsid w:val="00C01FBD"/>
    <w:rsid w:val="00C061E9"/>
    <w:rsid w:val="00C072EA"/>
    <w:rsid w:val="00C12902"/>
    <w:rsid w:val="00C13487"/>
    <w:rsid w:val="00C137E8"/>
    <w:rsid w:val="00C1425C"/>
    <w:rsid w:val="00C146E4"/>
    <w:rsid w:val="00C20B2C"/>
    <w:rsid w:val="00C213D4"/>
    <w:rsid w:val="00C225FA"/>
    <w:rsid w:val="00C226D4"/>
    <w:rsid w:val="00C23158"/>
    <w:rsid w:val="00C23265"/>
    <w:rsid w:val="00C23535"/>
    <w:rsid w:val="00C23B76"/>
    <w:rsid w:val="00C276DC"/>
    <w:rsid w:val="00C2795E"/>
    <w:rsid w:val="00C27F02"/>
    <w:rsid w:val="00C30BA9"/>
    <w:rsid w:val="00C3184F"/>
    <w:rsid w:val="00C35D0F"/>
    <w:rsid w:val="00C35F67"/>
    <w:rsid w:val="00C3680E"/>
    <w:rsid w:val="00C37C2F"/>
    <w:rsid w:val="00C413BF"/>
    <w:rsid w:val="00C415EF"/>
    <w:rsid w:val="00C41BFE"/>
    <w:rsid w:val="00C41D30"/>
    <w:rsid w:val="00C423A4"/>
    <w:rsid w:val="00C449C8"/>
    <w:rsid w:val="00C44EF8"/>
    <w:rsid w:val="00C45B69"/>
    <w:rsid w:val="00C46054"/>
    <w:rsid w:val="00C50D9A"/>
    <w:rsid w:val="00C51FDA"/>
    <w:rsid w:val="00C54288"/>
    <w:rsid w:val="00C54458"/>
    <w:rsid w:val="00C54D30"/>
    <w:rsid w:val="00C55FBD"/>
    <w:rsid w:val="00C60DF6"/>
    <w:rsid w:val="00C62D64"/>
    <w:rsid w:val="00C64317"/>
    <w:rsid w:val="00C66B3C"/>
    <w:rsid w:val="00C66CBE"/>
    <w:rsid w:val="00C670FB"/>
    <w:rsid w:val="00C67708"/>
    <w:rsid w:val="00C70E20"/>
    <w:rsid w:val="00C713F4"/>
    <w:rsid w:val="00C71552"/>
    <w:rsid w:val="00C71A9C"/>
    <w:rsid w:val="00C73AB5"/>
    <w:rsid w:val="00C7438F"/>
    <w:rsid w:val="00C74E36"/>
    <w:rsid w:val="00C75DB6"/>
    <w:rsid w:val="00C764BC"/>
    <w:rsid w:val="00C76AB1"/>
    <w:rsid w:val="00C8035F"/>
    <w:rsid w:val="00C80F0B"/>
    <w:rsid w:val="00C82B9E"/>
    <w:rsid w:val="00C8317C"/>
    <w:rsid w:val="00C836FE"/>
    <w:rsid w:val="00C844A7"/>
    <w:rsid w:val="00C86CD5"/>
    <w:rsid w:val="00C9093C"/>
    <w:rsid w:val="00C925A8"/>
    <w:rsid w:val="00C93926"/>
    <w:rsid w:val="00C95538"/>
    <w:rsid w:val="00C96810"/>
    <w:rsid w:val="00C96CD0"/>
    <w:rsid w:val="00CA0472"/>
    <w:rsid w:val="00CA08D9"/>
    <w:rsid w:val="00CA10A7"/>
    <w:rsid w:val="00CA21B9"/>
    <w:rsid w:val="00CA2520"/>
    <w:rsid w:val="00CA593F"/>
    <w:rsid w:val="00CA6DE6"/>
    <w:rsid w:val="00CB0B53"/>
    <w:rsid w:val="00CB123B"/>
    <w:rsid w:val="00CB2075"/>
    <w:rsid w:val="00CB2742"/>
    <w:rsid w:val="00CB37A4"/>
    <w:rsid w:val="00CB3852"/>
    <w:rsid w:val="00CB5F77"/>
    <w:rsid w:val="00CC0D43"/>
    <w:rsid w:val="00CC0EB7"/>
    <w:rsid w:val="00CC14EA"/>
    <w:rsid w:val="00CC1AEC"/>
    <w:rsid w:val="00CC3E81"/>
    <w:rsid w:val="00CC4C0D"/>
    <w:rsid w:val="00CC6539"/>
    <w:rsid w:val="00CC65DE"/>
    <w:rsid w:val="00CD04C1"/>
    <w:rsid w:val="00CD19B8"/>
    <w:rsid w:val="00CD7F16"/>
    <w:rsid w:val="00CE0301"/>
    <w:rsid w:val="00CE15D0"/>
    <w:rsid w:val="00CE199E"/>
    <w:rsid w:val="00CE21B2"/>
    <w:rsid w:val="00CE620F"/>
    <w:rsid w:val="00CE62EB"/>
    <w:rsid w:val="00CE7B42"/>
    <w:rsid w:val="00CF3918"/>
    <w:rsid w:val="00CF431C"/>
    <w:rsid w:val="00CF55D3"/>
    <w:rsid w:val="00CF7641"/>
    <w:rsid w:val="00D00AE2"/>
    <w:rsid w:val="00D01B50"/>
    <w:rsid w:val="00D02C53"/>
    <w:rsid w:val="00D02DD7"/>
    <w:rsid w:val="00D02DF8"/>
    <w:rsid w:val="00D03A6A"/>
    <w:rsid w:val="00D04078"/>
    <w:rsid w:val="00D072AD"/>
    <w:rsid w:val="00D11FE1"/>
    <w:rsid w:val="00D1210A"/>
    <w:rsid w:val="00D122F2"/>
    <w:rsid w:val="00D1277E"/>
    <w:rsid w:val="00D12C1D"/>
    <w:rsid w:val="00D135BC"/>
    <w:rsid w:val="00D141F9"/>
    <w:rsid w:val="00D16555"/>
    <w:rsid w:val="00D210C0"/>
    <w:rsid w:val="00D217F8"/>
    <w:rsid w:val="00D2205F"/>
    <w:rsid w:val="00D22336"/>
    <w:rsid w:val="00D238C4"/>
    <w:rsid w:val="00D25E6A"/>
    <w:rsid w:val="00D3190B"/>
    <w:rsid w:val="00D32492"/>
    <w:rsid w:val="00D326B2"/>
    <w:rsid w:val="00D32F94"/>
    <w:rsid w:val="00D3395B"/>
    <w:rsid w:val="00D350E3"/>
    <w:rsid w:val="00D37A34"/>
    <w:rsid w:val="00D41755"/>
    <w:rsid w:val="00D41A65"/>
    <w:rsid w:val="00D43C02"/>
    <w:rsid w:val="00D453EE"/>
    <w:rsid w:val="00D463B0"/>
    <w:rsid w:val="00D47047"/>
    <w:rsid w:val="00D50DFA"/>
    <w:rsid w:val="00D51D88"/>
    <w:rsid w:val="00D529BA"/>
    <w:rsid w:val="00D5504D"/>
    <w:rsid w:val="00D5524E"/>
    <w:rsid w:val="00D553D6"/>
    <w:rsid w:val="00D5785B"/>
    <w:rsid w:val="00D57F0F"/>
    <w:rsid w:val="00D61AC5"/>
    <w:rsid w:val="00D61CDE"/>
    <w:rsid w:val="00D62158"/>
    <w:rsid w:val="00D638B1"/>
    <w:rsid w:val="00D63FB9"/>
    <w:rsid w:val="00D64C9F"/>
    <w:rsid w:val="00D651D5"/>
    <w:rsid w:val="00D67906"/>
    <w:rsid w:val="00D67FC2"/>
    <w:rsid w:val="00D720CD"/>
    <w:rsid w:val="00D729BB"/>
    <w:rsid w:val="00D7324B"/>
    <w:rsid w:val="00D753BF"/>
    <w:rsid w:val="00D75DCE"/>
    <w:rsid w:val="00D75FEF"/>
    <w:rsid w:val="00D766F1"/>
    <w:rsid w:val="00D773F0"/>
    <w:rsid w:val="00D80574"/>
    <w:rsid w:val="00D80830"/>
    <w:rsid w:val="00D85995"/>
    <w:rsid w:val="00D86EA5"/>
    <w:rsid w:val="00D8719D"/>
    <w:rsid w:val="00D911CB"/>
    <w:rsid w:val="00D914BB"/>
    <w:rsid w:val="00D92761"/>
    <w:rsid w:val="00D93340"/>
    <w:rsid w:val="00D93998"/>
    <w:rsid w:val="00D945AF"/>
    <w:rsid w:val="00D97DB9"/>
    <w:rsid w:val="00DA0CF7"/>
    <w:rsid w:val="00DA29D4"/>
    <w:rsid w:val="00DA2E39"/>
    <w:rsid w:val="00DA5AAB"/>
    <w:rsid w:val="00DA5F59"/>
    <w:rsid w:val="00DA680A"/>
    <w:rsid w:val="00DA6D70"/>
    <w:rsid w:val="00DB0B43"/>
    <w:rsid w:val="00DB1A0E"/>
    <w:rsid w:val="00DB1C38"/>
    <w:rsid w:val="00DB3E85"/>
    <w:rsid w:val="00DB4409"/>
    <w:rsid w:val="00DB5960"/>
    <w:rsid w:val="00DB603E"/>
    <w:rsid w:val="00DB6728"/>
    <w:rsid w:val="00DB6E57"/>
    <w:rsid w:val="00DC0445"/>
    <w:rsid w:val="00DC0DD2"/>
    <w:rsid w:val="00DC0E57"/>
    <w:rsid w:val="00DC1ACD"/>
    <w:rsid w:val="00DC1DCD"/>
    <w:rsid w:val="00DC2064"/>
    <w:rsid w:val="00DC31F7"/>
    <w:rsid w:val="00DC3821"/>
    <w:rsid w:val="00DC467B"/>
    <w:rsid w:val="00DC5FE6"/>
    <w:rsid w:val="00DC6B1E"/>
    <w:rsid w:val="00DD0BB3"/>
    <w:rsid w:val="00DD1B5E"/>
    <w:rsid w:val="00DD2E8A"/>
    <w:rsid w:val="00DD39EC"/>
    <w:rsid w:val="00DD4D48"/>
    <w:rsid w:val="00DD5C17"/>
    <w:rsid w:val="00DD61D2"/>
    <w:rsid w:val="00DE1AE1"/>
    <w:rsid w:val="00DE1D31"/>
    <w:rsid w:val="00DE21E8"/>
    <w:rsid w:val="00DE2FDA"/>
    <w:rsid w:val="00DE3025"/>
    <w:rsid w:val="00DE5988"/>
    <w:rsid w:val="00DE620F"/>
    <w:rsid w:val="00DE6EF2"/>
    <w:rsid w:val="00DF1093"/>
    <w:rsid w:val="00DF10A1"/>
    <w:rsid w:val="00DF1CE3"/>
    <w:rsid w:val="00DF2136"/>
    <w:rsid w:val="00DF33EA"/>
    <w:rsid w:val="00DF3EF2"/>
    <w:rsid w:val="00DF4DB8"/>
    <w:rsid w:val="00DF6B27"/>
    <w:rsid w:val="00DF772D"/>
    <w:rsid w:val="00E00940"/>
    <w:rsid w:val="00E00A4F"/>
    <w:rsid w:val="00E02BB8"/>
    <w:rsid w:val="00E02FFF"/>
    <w:rsid w:val="00E03EFB"/>
    <w:rsid w:val="00E04853"/>
    <w:rsid w:val="00E05759"/>
    <w:rsid w:val="00E0674B"/>
    <w:rsid w:val="00E06E02"/>
    <w:rsid w:val="00E06EA3"/>
    <w:rsid w:val="00E06F7B"/>
    <w:rsid w:val="00E072B4"/>
    <w:rsid w:val="00E1091A"/>
    <w:rsid w:val="00E12DDB"/>
    <w:rsid w:val="00E132CB"/>
    <w:rsid w:val="00E16412"/>
    <w:rsid w:val="00E16DE7"/>
    <w:rsid w:val="00E1785F"/>
    <w:rsid w:val="00E17936"/>
    <w:rsid w:val="00E20B5A"/>
    <w:rsid w:val="00E20B5F"/>
    <w:rsid w:val="00E20EDF"/>
    <w:rsid w:val="00E21068"/>
    <w:rsid w:val="00E229E2"/>
    <w:rsid w:val="00E23B5A"/>
    <w:rsid w:val="00E24F81"/>
    <w:rsid w:val="00E2570D"/>
    <w:rsid w:val="00E263CF"/>
    <w:rsid w:val="00E264FC"/>
    <w:rsid w:val="00E265B7"/>
    <w:rsid w:val="00E2789B"/>
    <w:rsid w:val="00E302B9"/>
    <w:rsid w:val="00E30852"/>
    <w:rsid w:val="00E331C3"/>
    <w:rsid w:val="00E34651"/>
    <w:rsid w:val="00E34893"/>
    <w:rsid w:val="00E364F9"/>
    <w:rsid w:val="00E36C36"/>
    <w:rsid w:val="00E40E60"/>
    <w:rsid w:val="00E418C8"/>
    <w:rsid w:val="00E4237D"/>
    <w:rsid w:val="00E42901"/>
    <w:rsid w:val="00E42F8B"/>
    <w:rsid w:val="00E42F97"/>
    <w:rsid w:val="00E432EF"/>
    <w:rsid w:val="00E4496D"/>
    <w:rsid w:val="00E45860"/>
    <w:rsid w:val="00E46348"/>
    <w:rsid w:val="00E46DDC"/>
    <w:rsid w:val="00E474A2"/>
    <w:rsid w:val="00E51529"/>
    <w:rsid w:val="00E569DD"/>
    <w:rsid w:val="00E602C1"/>
    <w:rsid w:val="00E6044A"/>
    <w:rsid w:val="00E60B23"/>
    <w:rsid w:val="00E62786"/>
    <w:rsid w:val="00E62DF2"/>
    <w:rsid w:val="00E63EC1"/>
    <w:rsid w:val="00E64495"/>
    <w:rsid w:val="00E65D2F"/>
    <w:rsid w:val="00E664F5"/>
    <w:rsid w:val="00E6673D"/>
    <w:rsid w:val="00E671BF"/>
    <w:rsid w:val="00E708C8"/>
    <w:rsid w:val="00E70942"/>
    <w:rsid w:val="00E73CA8"/>
    <w:rsid w:val="00E762C8"/>
    <w:rsid w:val="00E76AF8"/>
    <w:rsid w:val="00E77EAA"/>
    <w:rsid w:val="00E81715"/>
    <w:rsid w:val="00E8185B"/>
    <w:rsid w:val="00E90D61"/>
    <w:rsid w:val="00E91AFA"/>
    <w:rsid w:val="00E940B7"/>
    <w:rsid w:val="00E94515"/>
    <w:rsid w:val="00E94E94"/>
    <w:rsid w:val="00E94EDD"/>
    <w:rsid w:val="00E94F28"/>
    <w:rsid w:val="00E957DC"/>
    <w:rsid w:val="00E9587D"/>
    <w:rsid w:val="00E95BEB"/>
    <w:rsid w:val="00EA018E"/>
    <w:rsid w:val="00EA10BD"/>
    <w:rsid w:val="00EA13EE"/>
    <w:rsid w:val="00EA2871"/>
    <w:rsid w:val="00EA28E5"/>
    <w:rsid w:val="00EA33B6"/>
    <w:rsid w:val="00EA3B27"/>
    <w:rsid w:val="00EA5199"/>
    <w:rsid w:val="00EA5ACD"/>
    <w:rsid w:val="00EA7101"/>
    <w:rsid w:val="00EA7B6C"/>
    <w:rsid w:val="00EB1BFB"/>
    <w:rsid w:val="00EB1E35"/>
    <w:rsid w:val="00EB40A3"/>
    <w:rsid w:val="00EB4124"/>
    <w:rsid w:val="00EB4EB0"/>
    <w:rsid w:val="00EB6B56"/>
    <w:rsid w:val="00EC124E"/>
    <w:rsid w:val="00EC1DF6"/>
    <w:rsid w:val="00EC2CF0"/>
    <w:rsid w:val="00EC4413"/>
    <w:rsid w:val="00EC549C"/>
    <w:rsid w:val="00EC669B"/>
    <w:rsid w:val="00EC6944"/>
    <w:rsid w:val="00EC6A47"/>
    <w:rsid w:val="00EC7010"/>
    <w:rsid w:val="00EC7146"/>
    <w:rsid w:val="00ED4767"/>
    <w:rsid w:val="00ED7153"/>
    <w:rsid w:val="00ED7A5A"/>
    <w:rsid w:val="00EE1E32"/>
    <w:rsid w:val="00EE4F0A"/>
    <w:rsid w:val="00EE5AC8"/>
    <w:rsid w:val="00EE5B50"/>
    <w:rsid w:val="00EE6666"/>
    <w:rsid w:val="00EE7116"/>
    <w:rsid w:val="00EE7576"/>
    <w:rsid w:val="00EF0B6C"/>
    <w:rsid w:val="00EF1A12"/>
    <w:rsid w:val="00EF1E7C"/>
    <w:rsid w:val="00EF1F9E"/>
    <w:rsid w:val="00EF2001"/>
    <w:rsid w:val="00EF5105"/>
    <w:rsid w:val="00EF5294"/>
    <w:rsid w:val="00EF6416"/>
    <w:rsid w:val="00F0001F"/>
    <w:rsid w:val="00F00020"/>
    <w:rsid w:val="00F00F28"/>
    <w:rsid w:val="00F019AF"/>
    <w:rsid w:val="00F01B56"/>
    <w:rsid w:val="00F01CDE"/>
    <w:rsid w:val="00F020D7"/>
    <w:rsid w:val="00F02464"/>
    <w:rsid w:val="00F024CE"/>
    <w:rsid w:val="00F02B3B"/>
    <w:rsid w:val="00F03657"/>
    <w:rsid w:val="00F03960"/>
    <w:rsid w:val="00F04141"/>
    <w:rsid w:val="00F04AF9"/>
    <w:rsid w:val="00F04DEB"/>
    <w:rsid w:val="00F069F8"/>
    <w:rsid w:val="00F079BD"/>
    <w:rsid w:val="00F105F9"/>
    <w:rsid w:val="00F12258"/>
    <w:rsid w:val="00F123CC"/>
    <w:rsid w:val="00F1390C"/>
    <w:rsid w:val="00F13A58"/>
    <w:rsid w:val="00F16013"/>
    <w:rsid w:val="00F166D0"/>
    <w:rsid w:val="00F16A3A"/>
    <w:rsid w:val="00F2110E"/>
    <w:rsid w:val="00F2171A"/>
    <w:rsid w:val="00F22D78"/>
    <w:rsid w:val="00F23269"/>
    <w:rsid w:val="00F26B80"/>
    <w:rsid w:val="00F26EA9"/>
    <w:rsid w:val="00F2789B"/>
    <w:rsid w:val="00F3065A"/>
    <w:rsid w:val="00F30F98"/>
    <w:rsid w:val="00F32BAB"/>
    <w:rsid w:val="00F33234"/>
    <w:rsid w:val="00F40521"/>
    <w:rsid w:val="00F40CEC"/>
    <w:rsid w:val="00F43DE6"/>
    <w:rsid w:val="00F4521B"/>
    <w:rsid w:val="00F454E5"/>
    <w:rsid w:val="00F47B11"/>
    <w:rsid w:val="00F5615F"/>
    <w:rsid w:val="00F57F59"/>
    <w:rsid w:val="00F62074"/>
    <w:rsid w:val="00F628C4"/>
    <w:rsid w:val="00F64837"/>
    <w:rsid w:val="00F64CB4"/>
    <w:rsid w:val="00F70359"/>
    <w:rsid w:val="00F71A0F"/>
    <w:rsid w:val="00F736AF"/>
    <w:rsid w:val="00F74797"/>
    <w:rsid w:val="00F74A28"/>
    <w:rsid w:val="00F75F56"/>
    <w:rsid w:val="00F81C3F"/>
    <w:rsid w:val="00F81C9B"/>
    <w:rsid w:val="00F835C7"/>
    <w:rsid w:val="00F868E6"/>
    <w:rsid w:val="00F86BB1"/>
    <w:rsid w:val="00F86EC3"/>
    <w:rsid w:val="00F873E8"/>
    <w:rsid w:val="00F90FCA"/>
    <w:rsid w:val="00F911A1"/>
    <w:rsid w:val="00F92742"/>
    <w:rsid w:val="00F94909"/>
    <w:rsid w:val="00F95BB1"/>
    <w:rsid w:val="00F96324"/>
    <w:rsid w:val="00F96890"/>
    <w:rsid w:val="00FA1C22"/>
    <w:rsid w:val="00FA22EF"/>
    <w:rsid w:val="00FA2BC5"/>
    <w:rsid w:val="00FA5ABF"/>
    <w:rsid w:val="00FA7274"/>
    <w:rsid w:val="00FA7E14"/>
    <w:rsid w:val="00FB0BE2"/>
    <w:rsid w:val="00FB0E05"/>
    <w:rsid w:val="00FB16B7"/>
    <w:rsid w:val="00FB1AD2"/>
    <w:rsid w:val="00FB2145"/>
    <w:rsid w:val="00FB2A31"/>
    <w:rsid w:val="00FB2E04"/>
    <w:rsid w:val="00FB487D"/>
    <w:rsid w:val="00FB53C4"/>
    <w:rsid w:val="00FC0D93"/>
    <w:rsid w:val="00FC1253"/>
    <w:rsid w:val="00FC14D5"/>
    <w:rsid w:val="00FC24E3"/>
    <w:rsid w:val="00FC2894"/>
    <w:rsid w:val="00FC2991"/>
    <w:rsid w:val="00FC3203"/>
    <w:rsid w:val="00FC4484"/>
    <w:rsid w:val="00FC4A64"/>
    <w:rsid w:val="00FC4BF5"/>
    <w:rsid w:val="00FC7FC6"/>
    <w:rsid w:val="00FD0F22"/>
    <w:rsid w:val="00FD1EB7"/>
    <w:rsid w:val="00FD348E"/>
    <w:rsid w:val="00FD34FF"/>
    <w:rsid w:val="00FD3685"/>
    <w:rsid w:val="00FE0241"/>
    <w:rsid w:val="00FE1861"/>
    <w:rsid w:val="00FE2C00"/>
    <w:rsid w:val="00FE3976"/>
    <w:rsid w:val="00FE3DFE"/>
    <w:rsid w:val="00FE3FD4"/>
    <w:rsid w:val="00FE4329"/>
    <w:rsid w:val="00FE6BFF"/>
    <w:rsid w:val="00FE79E1"/>
    <w:rsid w:val="00FF2913"/>
    <w:rsid w:val="00FF352D"/>
    <w:rsid w:val="00FF38E9"/>
    <w:rsid w:val="00FF4413"/>
    <w:rsid w:val="00FF4856"/>
    <w:rsid w:val="00FF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0B16"/>
  <w15:chartTrackingRefBased/>
  <w15:docId w15:val="{81931CB5-27D4-4A38-931E-08D75EEE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2CB"/>
    <w:rPr>
      <w:rFonts w:eastAsia="Times New Roman"/>
      <w:sz w:val="28"/>
      <w:szCs w:val="24"/>
    </w:rPr>
  </w:style>
  <w:style w:type="paragraph" w:styleId="1">
    <w:name w:val="heading 1"/>
    <w:basedOn w:val="a"/>
    <w:next w:val="a"/>
    <w:link w:val="10"/>
    <w:uiPriority w:val="9"/>
    <w:qFormat/>
    <w:rsid w:val="002E3331"/>
    <w:pPr>
      <w:keepNext/>
      <w:jc w:val="center"/>
      <w:outlineLvl w:val="0"/>
    </w:pPr>
    <w:rPr>
      <w:sz w:val="24"/>
      <w:szCs w:val="20"/>
      <w:lang w:val="x-none"/>
    </w:rPr>
  </w:style>
  <w:style w:type="paragraph" w:styleId="2">
    <w:name w:val="heading 2"/>
    <w:basedOn w:val="a"/>
    <w:next w:val="a"/>
    <w:link w:val="20"/>
    <w:uiPriority w:val="9"/>
    <w:semiHidden/>
    <w:unhideWhenUsed/>
    <w:qFormat/>
    <w:rsid w:val="006E7D54"/>
    <w:pPr>
      <w:keepNext/>
      <w:spacing w:before="240" w:after="60"/>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E3331"/>
    <w:rPr>
      <w:rFonts w:eastAsia="Times New Roman" w:cs="Times New Roman"/>
      <w:sz w:val="24"/>
      <w:szCs w:val="20"/>
      <w:lang w:eastAsia="ru-RU"/>
    </w:rPr>
  </w:style>
  <w:style w:type="paragraph" w:customStyle="1" w:styleId="21">
    <w:name w:val="Знак2"/>
    <w:basedOn w:val="a"/>
    <w:next w:val="2"/>
    <w:autoRedefine/>
    <w:rsid w:val="006E7D54"/>
    <w:pPr>
      <w:spacing w:after="160" w:line="240" w:lineRule="exact"/>
    </w:pPr>
    <w:rPr>
      <w:sz w:val="24"/>
      <w:szCs w:val="20"/>
      <w:lang w:val="en-US" w:eastAsia="en-US"/>
    </w:rPr>
  </w:style>
  <w:style w:type="character" w:customStyle="1" w:styleId="20">
    <w:name w:val="Заголовок 2 Знак"/>
    <w:link w:val="2"/>
    <w:uiPriority w:val="9"/>
    <w:semiHidden/>
    <w:rsid w:val="006E7D54"/>
    <w:rPr>
      <w:rFonts w:ascii="Cambria" w:eastAsia="Times New Roman" w:hAnsi="Cambria" w:cs="Times New Roman"/>
      <w:b/>
      <w:bCs/>
      <w:i/>
      <w:iCs/>
      <w:sz w:val="28"/>
      <w:szCs w:val="28"/>
    </w:rPr>
  </w:style>
  <w:style w:type="character" w:styleId="a3">
    <w:name w:val="Hyperlink"/>
    <w:uiPriority w:val="99"/>
    <w:unhideWhenUsed/>
    <w:rsid w:val="008E52AE"/>
    <w:rPr>
      <w:color w:val="0000FF"/>
      <w:u w:val="single"/>
    </w:rPr>
  </w:style>
  <w:style w:type="paragraph" w:styleId="a4">
    <w:name w:val="Balloon Text"/>
    <w:basedOn w:val="a"/>
    <w:link w:val="a5"/>
    <w:uiPriority w:val="99"/>
    <w:semiHidden/>
    <w:unhideWhenUsed/>
    <w:rsid w:val="00786AA9"/>
    <w:rPr>
      <w:rFonts w:ascii="Tahoma" w:hAnsi="Tahoma"/>
      <w:sz w:val="16"/>
      <w:szCs w:val="16"/>
      <w:lang w:val="x-none" w:eastAsia="x-none"/>
    </w:rPr>
  </w:style>
  <w:style w:type="character" w:customStyle="1" w:styleId="a5">
    <w:name w:val="Текст выноски Знак"/>
    <w:link w:val="a4"/>
    <w:uiPriority w:val="99"/>
    <w:semiHidden/>
    <w:rsid w:val="00786AA9"/>
    <w:rPr>
      <w:rFonts w:ascii="Tahoma" w:eastAsia="Times New Roman" w:hAnsi="Tahoma" w:cs="Tahoma"/>
      <w:sz w:val="16"/>
      <w:szCs w:val="16"/>
    </w:rPr>
  </w:style>
  <w:style w:type="paragraph" w:styleId="a6">
    <w:name w:val="Body Text"/>
    <w:basedOn w:val="a"/>
    <w:link w:val="a7"/>
    <w:rsid w:val="00EC7010"/>
    <w:pPr>
      <w:spacing w:after="120"/>
    </w:pPr>
    <w:rPr>
      <w:lang w:val="x-none" w:eastAsia="x-none"/>
    </w:rPr>
  </w:style>
  <w:style w:type="character" w:customStyle="1" w:styleId="a7">
    <w:name w:val="Основной текст Знак"/>
    <w:link w:val="a6"/>
    <w:rsid w:val="00EC7010"/>
    <w:rPr>
      <w:rFonts w:eastAsia="Times New Roman"/>
      <w:sz w:val="28"/>
      <w:szCs w:val="24"/>
    </w:rPr>
  </w:style>
  <w:style w:type="character" w:customStyle="1" w:styleId="apple-converted-space">
    <w:name w:val="apple-converted-space"/>
    <w:rsid w:val="00DC0DD2"/>
  </w:style>
  <w:style w:type="paragraph" w:styleId="a8">
    <w:name w:val="endnote text"/>
    <w:basedOn w:val="a"/>
    <w:link w:val="a9"/>
    <w:uiPriority w:val="99"/>
    <w:semiHidden/>
    <w:unhideWhenUsed/>
    <w:rsid w:val="001F76A2"/>
    <w:rPr>
      <w:sz w:val="20"/>
      <w:szCs w:val="20"/>
      <w:lang w:val="x-none" w:eastAsia="x-none"/>
    </w:rPr>
  </w:style>
  <w:style w:type="character" w:customStyle="1" w:styleId="a9">
    <w:name w:val="Текст концевой сноски Знак"/>
    <w:link w:val="a8"/>
    <w:uiPriority w:val="99"/>
    <w:semiHidden/>
    <w:rsid w:val="001F76A2"/>
    <w:rPr>
      <w:rFonts w:eastAsia="Times New Roman"/>
    </w:rPr>
  </w:style>
  <w:style w:type="character" w:styleId="aa">
    <w:name w:val="endnote reference"/>
    <w:uiPriority w:val="99"/>
    <w:semiHidden/>
    <w:unhideWhenUsed/>
    <w:rsid w:val="001F76A2"/>
    <w:rPr>
      <w:vertAlign w:val="superscript"/>
    </w:rPr>
  </w:style>
  <w:style w:type="table" w:styleId="ab">
    <w:name w:val="Table Grid"/>
    <w:basedOn w:val="a1"/>
    <w:uiPriority w:val="39"/>
    <w:rsid w:val="004A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845DE7"/>
    <w:pPr>
      <w:ind w:firstLine="539"/>
      <w:jc w:val="both"/>
    </w:pPr>
    <w:rPr>
      <w:rFonts w:eastAsia="Cambria"/>
      <w:kern w:val="20"/>
      <w:sz w:val="24"/>
    </w:rPr>
  </w:style>
  <w:style w:type="character" w:styleId="ad">
    <w:name w:val="Strong"/>
    <w:uiPriority w:val="22"/>
    <w:qFormat/>
    <w:rsid w:val="00F94909"/>
    <w:rPr>
      <w:b/>
      <w:bCs/>
    </w:rPr>
  </w:style>
  <w:style w:type="paragraph" w:styleId="ae">
    <w:name w:val="No Spacing"/>
    <w:uiPriority w:val="1"/>
    <w:qFormat/>
    <w:rsid w:val="00E331C3"/>
    <w:rPr>
      <w:rFonts w:ascii="Calibri" w:hAnsi="Calibri"/>
      <w:sz w:val="22"/>
      <w:szCs w:val="22"/>
      <w:lang w:eastAsia="en-US"/>
    </w:rPr>
  </w:style>
  <w:style w:type="character" w:customStyle="1" w:styleId="af">
    <w:name w:val="Гипертекстовая ссылка"/>
    <w:uiPriority w:val="99"/>
    <w:rsid w:val="007244EB"/>
    <w:rPr>
      <w:color w:val="106BBE"/>
    </w:rPr>
  </w:style>
  <w:style w:type="paragraph" w:styleId="af0">
    <w:name w:val="List Paragraph"/>
    <w:aliases w:val="Варианты ответов,Абзац списка основной,List Paragraph2,ПАРАГРАФ,Нумерация,список 1,СПИСКИ,List Paragraph,Заголовок_3,Список_маркированный,Список_маркированный1,Имя рисунка,Второй абзац списка,Абзац списка11,Текст в отчете,Bullet List,UL,lp1"/>
    <w:basedOn w:val="a"/>
    <w:link w:val="af1"/>
    <w:uiPriority w:val="34"/>
    <w:qFormat/>
    <w:rsid w:val="003855B0"/>
    <w:pPr>
      <w:spacing w:after="200" w:line="276" w:lineRule="auto"/>
      <w:ind w:left="720"/>
      <w:contextualSpacing/>
    </w:pPr>
    <w:rPr>
      <w:rFonts w:ascii="Calibri" w:eastAsia="Calibri" w:hAnsi="Calibri"/>
      <w:sz w:val="22"/>
      <w:szCs w:val="22"/>
      <w:lang w:eastAsia="en-US"/>
    </w:rPr>
  </w:style>
  <w:style w:type="paragraph" w:styleId="af2">
    <w:name w:val="header"/>
    <w:basedOn w:val="a"/>
    <w:link w:val="af3"/>
    <w:uiPriority w:val="99"/>
    <w:unhideWhenUsed/>
    <w:rsid w:val="00CA2520"/>
    <w:pPr>
      <w:tabs>
        <w:tab w:val="center" w:pos="4677"/>
        <w:tab w:val="right" w:pos="9355"/>
      </w:tabs>
    </w:pPr>
    <w:rPr>
      <w:lang w:val="x-none" w:eastAsia="x-none"/>
    </w:rPr>
  </w:style>
  <w:style w:type="character" w:customStyle="1" w:styleId="af3">
    <w:name w:val="Верхний колонтитул Знак"/>
    <w:link w:val="af2"/>
    <w:uiPriority w:val="99"/>
    <w:rsid w:val="00CA2520"/>
    <w:rPr>
      <w:rFonts w:eastAsia="Times New Roman"/>
      <w:sz w:val="28"/>
      <w:szCs w:val="24"/>
    </w:rPr>
  </w:style>
  <w:style w:type="paragraph" w:styleId="af4">
    <w:name w:val="footer"/>
    <w:basedOn w:val="a"/>
    <w:link w:val="af5"/>
    <w:uiPriority w:val="99"/>
    <w:unhideWhenUsed/>
    <w:rsid w:val="00CA2520"/>
    <w:pPr>
      <w:tabs>
        <w:tab w:val="center" w:pos="4677"/>
        <w:tab w:val="right" w:pos="9355"/>
      </w:tabs>
    </w:pPr>
    <w:rPr>
      <w:lang w:val="x-none" w:eastAsia="x-none"/>
    </w:rPr>
  </w:style>
  <w:style w:type="character" w:customStyle="1" w:styleId="af5">
    <w:name w:val="Нижний колонтитул Знак"/>
    <w:link w:val="af4"/>
    <w:uiPriority w:val="99"/>
    <w:rsid w:val="00CA2520"/>
    <w:rPr>
      <w:rFonts w:eastAsia="Times New Roman"/>
      <w:sz w:val="28"/>
      <w:szCs w:val="24"/>
    </w:rPr>
  </w:style>
  <w:style w:type="character" w:styleId="af6">
    <w:name w:val="annotation reference"/>
    <w:uiPriority w:val="99"/>
    <w:unhideWhenUsed/>
    <w:qFormat/>
    <w:rsid w:val="00BE47EA"/>
    <w:rPr>
      <w:sz w:val="16"/>
      <w:szCs w:val="16"/>
    </w:rPr>
  </w:style>
  <w:style w:type="paragraph" w:styleId="af7">
    <w:name w:val="annotation text"/>
    <w:basedOn w:val="a"/>
    <w:link w:val="af8"/>
    <w:uiPriority w:val="99"/>
    <w:unhideWhenUsed/>
    <w:qFormat/>
    <w:rsid w:val="00BE47EA"/>
    <w:rPr>
      <w:sz w:val="20"/>
      <w:szCs w:val="20"/>
      <w:lang w:val="x-none" w:eastAsia="x-none"/>
    </w:rPr>
  </w:style>
  <w:style w:type="character" w:customStyle="1" w:styleId="af8">
    <w:name w:val="Текст примечания Знак"/>
    <w:link w:val="af7"/>
    <w:uiPriority w:val="99"/>
    <w:qFormat/>
    <w:rsid w:val="00BE47EA"/>
    <w:rPr>
      <w:rFonts w:eastAsia="Times New Roman"/>
    </w:rPr>
  </w:style>
  <w:style w:type="paragraph" w:styleId="af9">
    <w:name w:val="annotation subject"/>
    <w:basedOn w:val="af7"/>
    <w:next w:val="af7"/>
    <w:link w:val="afa"/>
    <w:uiPriority w:val="99"/>
    <w:semiHidden/>
    <w:unhideWhenUsed/>
    <w:rsid w:val="00BE47EA"/>
    <w:rPr>
      <w:b/>
      <w:bCs/>
    </w:rPr>
  </w:style>
  <w:style w:type="character" w:customStyle="1" w:styleId="afa">
    <w:name w:val="Тема примечания Знак"/>
    <w:link w:val="af9"/>
    <w:uiPriority w:val="99"/>
    <w:semiHidden/>
    <w:rsid w:val="00BE47EA"/>
    <w:rPr>
      <w:rFonts w:eastAsia="Times New Roman"/>
      <w:b/>
      <w:bCs/>
    </w:rPr>
  </w:style>
  <w:style w:type="character" w:styleId="afb">
    <w:name w:val="line number"/>
    <w:uiPriority w:val="99"/>
    <w:semiHidden/>
    <w:unhideWhenUsed/>
    <w:rsid w:val="00DA5AAB"/>
  </w:style>
  <w:style w:type="paragraph" w:customStyle="1" w:styleId="3">
    <w:name w:val="Абзац списка3"/>
    <w:basedOn w:val="a"/>
    <w:uiPriority w:val="99"/>
    <w:rsid w:val="00A359B9"/>
    <w:pPr>
      <w:spacing w:after="200" w:line="276" w:lineRule="auto"/>
      <w:ind w:left="720" w:firstLine="539"/>
      <w:jc w:val="both"/>
    </w:pPr>
    <w:rPr>
      <w:rFonts w:ascii="Calibri" w:hAnsi="Calibri"/>
      <w:sz w:val="22"/>
      <w:szCs w:val="22"/>
    </w:rPr>
  </w:style>
  <w:style w:type="paragraph" w:customStyle="1" w:styleId="afc">
    <w:name w:val="Нормальный (таблица)"/>
    <w:basedOn w:val="a"/>
    <w:next w:val="a"/>
    <w:uiPriority w:val="99"/>
    <w:qFormat/>
    <w:rsid w:val="00BB701D"/>
    <w:pPr>
      <w:widowControl w:val="0"/>
      <w:autoSpaceDE w:val="0"/>
      <w:autoSpaceDN w:val="0"/>
      <w:adjustRightInd w:val="0"/>
      <w:jc w:val="both"/>
    </w:pPr>
    <w:rPr>
      <w:rFonts w:ascii="Arial" w:hAnsi="Arial" w:cs="Arial"/>
      <w:sz w:val="24"/>
    </w:rPr>
  </w:style>
  <w:style w:type="paragraph" w:customStyle="1" w:styleId="afd">
    <w:name w:val="Прижатый влево"/>
    <w:basedOn w:val="a"/>
    <w:next w:val="a"/>
    <w:uiPriority w:val="99"/>
    <w:qFormat/>
    <w:rsid w:val="00BB701D"/>
    <w:pPr>
      <w:widowControl w:val="0"/>
      <w:autoSpaceDE w:val="0"/>
      <w:autoSpaceDN w:val="0"/>
      <w:adjustRightInd w:val="0"/>
    </w:pPr>
    <w:rPr>
      <w:rFonts w:ascii="Arial" w:hAnsi="Arial" w:cs="Arial"/>
      <w:sz w:val="24"/>
    </w:rPr>
  </w:style>
  <w:style w:type="paragraph" w:customStyle="1" w:styleId="Default">
    <w:name w:val="Default"/>
    <w:rsid w:val="001A4C6B"/>
    <w:pPr>
      <w:autoSpaceDE w:val="0"/>
      <w:autoSpaceDN w:val="0"/>
      <w:adjustRightInd w:val="0"/>
    </w:pPr>
    <w:rPr>
      <w:color w:val="000000"/>
      <w:sz w:val="24"/>
      <w:szCs w:val="24"/>
    </w:rPr>
  </w:style>
  <w:style w:type="table" w:customStyle="1" w:styleId="30">
    <w:name w:val="Сетка таблицы3"/>
    <w:basedOn w:val="a1"/>
    <w:next w:val="ab"/>
    <w:uiPriority w:val="39"/>
    <w:rsid w:val="002B04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13D31"/>
    <w:rPr>
      <w:rFonts w:ascii="Calibri" w:eastAsia="Times New Roman" w:hAnsi="Calibri"/>
      <w:sz w:val="22"/>
      <w:szCs w:val="22"/>
    </w:rPr>
    <w:tblPr>
      <w:tblCellMar>
        <w:top w:w="0" w:type="dxa"/>
        <w:left w:w="0" w:type="dxa"/>
        <w:bottom w:w="0" w:type="dxa"/>
        <w:right w:w="0" w:type="dxa"/>
      </w:tblCellMar>
    </w:tblPr>
  </w:style>
  <w:style w:type="table" w:customStyle="1" w:styleId="22">
    <w:name w:val="Сетка таблицы2"/>
    <w:basedOn w:val="a1"/>
    <w:next w:val="ab"/>
    <w:uiPriority w:val="39"/>
    <w:rsid w:val="00A97E3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Знак7,-++, Знак1"/>
    <w:basedOn w:val="a"/>
    <w:link w:val="aff"/>
    <w:uiPriority w:val="99"/>
    <w:unhideWhenUsed/>
    <w:qFormat/>
    <w:rsid w:val="00603E74"/>
    <w:pPr>
      <w:suppressAutoHyphens/>
      <w:autoSpaceDN w:val="0"/>
    </w:pPr>
    <w:rPr>
      <w:rFonts w:ascii="Calibri" w:eastAsia="Calibri" w:hAnsi="Calibri"/>
      <w:sz w:val="20"/>
      <w:szCs w:val="20"/>
      <w:lang w:val="x-none" w:eastAsia="en-US"/>
    </w:rPr>
  </w:style>
  <w:style w:type="character" w:customStyle="1" w:styleId="a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7 Знак,-++ Знак, Знак1 Знак"/>
    <w:link w:val="afe"/>
    <w:uiPriority w:val="99"/>
    <w:qFormat/>
    <w:rsid w:val="00603E74"/>
    <w:rPr>
      <w:rFonts w:ascii="Calibri" w:hAnsi="Calibri" w:cs="Arial"/>
      <w:lang w:eastAsia="en-US"/>
    </w:rPr>
  </w:style>
  <w:style w:type="character" w:styleId="aff0">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СНОСКА"/>
    <w:uiPriority w:val="99"/>
    <w:unhideWhenUsed/>
    <w:qFormat/>
    <w:rsid w:val="00603E74"/>
    <w:rPr>
      <w:position w:val="0"/>
      <w:vertAlign w:val="superscript"/>
    </w:rPr>
  </w:style>
  <w:style w:type="paragraph" w:customStyle="1" w:styleId="s16">
    <w:name w:val="s_16"/>
    <w:basedOn w:val="a"/>
    <w:rsid w:val="003D1A79"/>
    <w:pPr>
      <w:spacing w:before="100" w:beforeAutospacing="1" w:after="100" w:afterAutospacing="1"/>
    </w:pPr>
    <w:rPr>
      <w:sz w:val="24"/>
    </w:rPr>
  </w:style>
  <w:style w:type="table" w:customStyle="1" w:styleId="12">
    <w:name w:val="Сетка таблицы12"/>
    <w:basedOn w:val="a1"/>
    <w:next w:val="ab"/>
    <w:uiPriority w:val="59"/>
    <w:rsid w:val="00A65C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C1254"/>
  </w:style>
  <w:style w:type="paragraph" w:customStyle="1" w:styleId="ConsPlusTitle">
    <w:name w:val="ConsPlusTitle"/>
    <w:rsid w:val="004C1254"/>
    <w:pPr>
      <w:widowControl w:val="0"/>
      <w:suppressAutoHyphens/>
      <w:autoSpaceDE w:val="0"/>
      <w:autoSpaceDN w:val="0"/>
      <w:textAlignment w:val="baseline"/>
    </w:pPr>
    <w:rPr>
      <w:rFonts w:ascii="Calibri" w:eastAsia="Times New Roman" w:hAnsi="Calibri" w:cs="Calibri"/>
      <w:b/>
      <w:sz w:val="22"/>
    </w:rPr>
  </w:style>
  <w:style w:type="table" w:customStyle="1" w:styleId="Genny1">
    <w:name w:val="Таблица Genny1"/>
    <w:basedOn w:val="a1"/>
    <w:next w:val="ab"/>
    <w:uiPriority w:val="39"/>
    <w:qFormat/>
    <w:rsid w:val="004C12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Варианты ответов Знак,Абзац списка основной Знак,List Paragraph2 Знак,ПАРАГРАФ Знак,Нумерация Знак,список 1 Знак,СПИСКИ Знак,List Paragraph Знак,Заголовок_3 Знак,Список_маркированный Знак,Список_маркированный1 Знак,Имя рисунка Знак"/>
    <w:link w:val="af0"/>
    <w:uiPriority w:val="34"/>
    <w:qFormat/>
    <w:locked/>
    <w:rsid w:val="004C1254"/>
    <w:rPr>
      <w:rFonts w:ascii="Calibri" w:hAnsi="Calibri"/>
      <w:sz w:val="22"/>
      <w:szCs w:val="22"/>
      <w:lang w:eastAsia="en-US"/>
    </w:rPr>
  </w:style>
  <w:style w:type="paragraph" w:customStyle="1" w:styleId="aff1">
    <w:name w:val="Табличный слева"/>
    <w:basedOn w:val="a"/>
    <w:qFormat/>
    <w:rsid w:val="004C1254"/>
    <w:pPr>
      <w:jc w:val="both"/>
    </w:pPr>
    <w:rPr>
      <w:rFonts w:eastAsia="MS Mincho"/>
      <w:color w:val="000000"/>
      <w:sz w:val="22"/>
      <w:szCs w:val="22"/>
    </w:rPr>
  </w:style>
  <w:style w:type="character" w:customStyle="1" w:styleId="fontstyle01">
    <w:name w:val="fontstyle01"/>
    <w:basedOn w:val="a0"/>
    <w:rsid w:val="004C125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275">
      <w:bodyDiv w:val="1"/>
      <w:marLeft w:val="0"/>
      <w:marRight w:val="0"/>
      <w:marTop w:val="0"/>
      <w:marBottom w:val="0"/>
      <w:divBdr>
        <w:top w:val="none" w:sz="0" w:space="0" w:color="auto"/>
        <w:left w:val="none" w:sz="0" w:space="0" w:color="auto"/>
        <w:bottom w:val="none" w:sz="0" w:space="0" w:color="auto"/>
        <w:right w:val="none" w:sz="0" w:space="0" w:color="auto"/>
      </w:divBdr>
    </w:div>
    <w:div w:id="14696069">
      <w:bodyDiv w:val="1"/>
      <w:marLeft w:val="0"/>
      <w:marRight w:val="0"/>
      <w:marTop w:val="0"/>
      <w:marBottom w:val="0"/>
      <w:divBdr>
        <w:top w:val="none" w:sz="0" w:space="0" w:color="auto"/>
        <w:left w:val="none" w:sz="0" w:space="0" w:color="auto"/>
        <w:bottom w:val="none" w:sz="0" w:space="0" w:color="auto"/>
        <w:right w:val="none" w:sz="0" w:space="0" w:color="auto"/>
      </w:divBdr>
    </w:div>
    <w:div w:id="37974269">
      <w:bodyDiv w:val="1"/>
      <w:marLeft w:val="0"/>
      <w:marRight w:val="0"/>
      <w:marTop w:val="0"/>
      <w:marBottom w:val="0"/>
      <w:divBdr>
        <w:top w:val="none" w:sz="0" w:space="0" w:color="auto"/>
        <w:left w:val="none" w:sz="0" w:space="0" w:color="auto"/>
        <w:bottom w:val="none" w:sz="0" w:space="0" w:color="auto"/>
        <w:right w:val="none" w:sz="0" w:space="0" w:color="auto"/>
      </w:divBdr>
    </w:div>
    <w:div w:id="56171158">
      <w:bodyDiv w:val="1"/>
      <w:marLeft w:val="0"/>
      <w:marRight w:val="0"/>
      <w:marTop w:val="0"/>
      <w:marBottom w:val="0"/>
      <w:divBdr>
        <w:top w:val="none" w:sz="0" w:space="0" w:color="auto"/>
        <w:left w:val="none" w:sz="0" w:space="0" w:color="auto"/>
        <w:bottom w:val="none" w:sz="0" w:space="0" w:color="auto"/>
        <w:right w:val="none" w:sz="0" w:space="0" w:color="auto"/>
      </w:divBdr>
    </w:div>
    <w:div w:id="77293865">
      <w:bodyDiv w:val="1"/>
      <w:marLeft w:val="0"/>
      <w:marRight w:val="0"/>
      <w:marTop w:val="0"/>
      <w:marBottom w:val="0"/>
      <w:divBdr>
        <w:top w:val="none" w:sz="0" w:space="0" w:color="auto"/>
        <w:left w:val="none" w:sz="0" w:space="0" w:color="auto"/>
        <w:bottom w:val="none" w:sz="0" w:space="0" w:color="auto"/>
        <w:right w:val="none" w:sz="0" w:space="0" w:color="auto"/>
      </w:divBdr>
    </w:div>
    <w:div w:id="82379118">
      <w:bodyDiv w:val="1"/>
      <w:marLeft w:val="0"/>
      <w:marRight w:val="0"/>
      <w:marTop w:val="0"/>
      <w:marBottom w:val="0"/>
      <w:divBdr>
        <w:top w:val="none" w:sz="0" w:space="0" w:color="auto"/>
        <w:left w:val="none" w:sz="0" w:space="0" w:color="auto"/>
        <w:bottom w:val="none" w:sz="0" w:space="0" w:color="auto"/>
        <w:right w:val="none" w:sz="0" w:space="0" w:color="auto"/>
      </w:divBdr>
    </w:div>
    <w:div w:id="160628943">
      <w:bodyDiv w:val="1"/>
      <w:marLeft w:val="0"/>
      <w:marRight w:val="0"/>
      <w:marTop w:val="0"/>
      <w:marBottom w:val="0"/>
      <w:divBdr>
        <w:top w:val="none" w:sz="0" w:space="0" w:color="auto"/>
        <w:left w:val="none" w:sz="0" w:space="0" w:color="auto"/>
        <w:bottom w:val="none" w:sz="0" w:space="0" w:color="auto"/>
        <w:right w:val="none" w:sz="0" w:space="0" w:color="auto"/>
      </w:divBdr>
    </w:div>
    <w:div w:id="332680973">
      <w:bodyDiv w:val="1"/>
      <w:marLeft w:val="0"/>
      <w:marRight w:val="0"/>
      <w:marTop w:val="0"/>
      <w:marBottom w:val="0"/>
      <w:divBdr>
        <w:top w:val="none" w:sz="0" w:space="0" w:color="auto"/>
        <w:left w:val="none" w:sz="0" w:space="0" w:color="auto"/>
        <w:bottom w:val="none" w:sz="0" w:space="0" w:color="auto"/>
        <w:right w:val="none" w:sz="0" w:space="0" w:color="auto"/>
      </w:divBdr>
    </w:div>
    <w:div w:id="336156485">
      <w:bodyDiv w:val="1"/>
      <w:marLeft w:val="0"/>
      <w:marRight w:val="0"/>
      <w:marTop w:val="0"/>
      <w:marBottom w:val="0"/>
      <w:divBdr>
        <w:top w:val="none" w:sz="0" w:space="0" w:color="auto"/>
        <w:left w:val="none" w:sz="0" w:space="0" w:color="auto"/>
        <w:bottom w:val="none" w:sz="0" w:space="0" w:color="auto"/>
        <w:right w:val="none" w:sz="0" w:space="0" w:color="auto"/>
      </w:divBdr>
    </w:div>
    <w:div w:id="336231462">
      <w:bodyDiv w:val="1"/>
      <w:marLeft w:val="0"/>
      <w:marRight w:val="0"/>
      <w:marTop w:val="0"/>
      <w:marBottom w:val="0"/>
      <w:divBdr>
        <w:top w:val="none" w:sz="0" w:space="0" w:color="auto"/>
        <w:left w:val="none" w:sz="0" w:space="0" w:color="auto"/>
        <w:bottom w:val="none" w:sz="0" w:space="0" w:color="auto"/>
        <w:right w:val="none" w:sz="0" w:space="0" w:color="auto"/>
      </w:divBdr>
    </w:div>
    <w:div w:id="357969685">
      <w:bodyDiv w:val="1"/>
      <w:marLeft w:val="0"/>
      <w:marRight w:val="0"/>
      <w:marTop w:val="0"/>
      <w:marBottom w:val="0"/>
      <w:divBdr>
        <w:top w:val="none" w:sz="0" w:space="0" w:color="auto"/>
        <w:left w:val="none" w:sz="0" w:space="0" w:color="auto"/>
        <w:bottom w:val="none" w:sz="0" w:space="0" w:color="auto"/>
        <w:right w:val="none" w:sz="0" w:space="0" w:color="auto"/>
      </w:divBdr>
    </w:div>
    <w:div w:id="407071601">
      <w:bodyDiv w:val="1"/>
      <w:marLeft w:val="0"/>
      <w:marRight w:val="0"/>
      <w:marTop w:val="0"/>
      <w:marBottom w:val="0"/>
      <w:divBdr>
        <w:top w:val="none" w:sz="0" w:space="0" w:color="auto"/>
        <w:left w:val="none" w:sz="0" w:space="0" w:color="auto"/>
        <w:bottom w:val="none" w:sz="0" w:space="0" w:color="auto"/>
        <w:right w:val="none" w:sz="0" w:space="0" w:color="auto"/>
      </w:divBdr>
    </w:div>
    <w:div w:id="426386465">
      <w:bodyDiv w:val="1"/>
      <w:marLeft w:val="0"/>
      <w:marRight w:val="0"/>
      <w:marTop w:val="0"/>
      <w:marBottom w:val="0"/>
      <w:divBdr>
        <w:top w:val="none" w:sz="0" w:space="0" w:color="auto"/>
        <w:left w:val="none" w:sz="0" w:space="0" w:color="auto"/>
        <w:bottom w:val="none" w:sz="0" w:space="0" w:color="auto"/>
        <w:right w:val="none" w:sz="0" w:space="0" w:color="auto"/>
      </w:divBdr>
    </w:div>
    <w:div w:id="427308647">
      <w:bodyDiv w:val="1"/>
      <w:marLeft w:val="0"/>
      <w:marRight w:val="0"/>
      <w:marTop w:val="0"/>
      <w:marBottom w:val="0"/>
      <w:divBdr>
        <w:top w:val="none" w:sz="0" w:space="0" w:color="auto"/>
        <w:left w:val="none" w:sz="0" w:space="0" w:color="auto"/>
        <w:bottom w:val="none" w:sz="0" w:space="0" w:color="auto"/>
        <w:right w:val="none" w:sz="0" w:space="0" w:color="auto"/>
      </w:divBdr>
    </w:div>
    <w:div w:id="445738829">
      <w:bodyDiv w:val="1"/>
      <w:marLeft w:val="0"/>
      <w:marRight w:val="0"/>
      <w:marTop w:val="0"/>
      <w:marBottom w:val="0"/>
      <w:divBdr>
        <w:top w:val="none" w:sz="0" w:space="0" w:color="auto"/>
        <w:left w:val="none" w:sz="0" w:space="0" w:color="auto"/>
        <w:bottom w:val="none" w:sz="0" w:space="0" w:color="auto"/>
        <w:right w:val="none" w:sz="0" w:space="0" w:color="auto"/>
      </w:divBdr>
    </w:div>
    <w:div w:id="494416622">
      <w:bodyDiv w:val="1"/>
      <w:marLeft w:val="0"/>
      <w:marRight w:val="0"/>
      <w:marTop w:val="0"/>
      <w:marBottom w:val="0"/>
      <w:divBdr>
        <w:top w:val="none" w:sz="0" w:space="0" w:color="auto"/>
        <w:left w:val="none" w:sz="0" w:space="0" w:color="auto"/>
        <w:bottom w:val="none" w:sz="0" w:space="0" w:color="auto"/>
        <w:right w:val="none" w:sz="0" w:space="0" w:color="auto"/>
      </w:divBdr>
    </w:div>
    <w:div w:id="540479310">
      <w:bodyDiv w:val="1"/>
      <w:marLeft w:val="0"/>
      <w:marRight w:val="0"/>
      <w:marTop w:val="0"/>
      <w:marBottom w:val="0"/>
      <w:divBdr>
        <w:top w:val="none" w:sz="0" w:space="0" w:color="auto"/>
        <w:left w:val="none" w:sz="0" w:space="0" w:color="auto"/>
        <w:bottom w:val="none" w:sz="0" w:space="0" w:color="auto"/>
        <w:right w:val="none" w:sz="0" w:space="0" w:color="auto"/>
      </w:divBdr>
    </w:div>
    <w:div w:id="544216397">
      <w:bodyDiv w:val="1"/>
      <w:marLeft w:val="0"/>
      <w:marRight w:val="0"/>
      <w:marTop w:val="0"/>
      <w:marBottom w:val="0"/>
      <w:divBdr>
        <w:top w:val="none" w:sz="0" w:space="0" w:color="auto"/>
        <w:left w:val="none" w:sz="0" w:space="0" w:color="auto"/>
        <w:bottom w:val="none" w:sz="0" w:space="0" w:color="auto"/>
        <w:right w:val="none" w:sz="0" w:space="0" w:color="auto"/>
      </w:divBdr>
    </w:div>
    <w:div w:id="591283481">
      <w:bodyDiv w:val="1"/>
      <w:marLeft w:val="0"/>
      <w:marRight w:val="0"/>
      <w:marTop w:val="0"/>
      <w:marBottom w:val="0"/>
      <w:divBdr>
        <w:top w:val="none" w:sz="0" w:space="0" w:color="auto"/>
        <w:left w:val="none" w:sz="0" w:space="0" w:color="auto"/>
        <w:bottom w:val="none" w:sz="0" w:space="0" w:color="auto"/>
        <w:right w:val="none" w:sz="0" w:space="0" w:color="auto"/>
      </w:divBdr>
    </w:div>
    <w:div w:id="685132371">
      <w:bodyDiv w:val="1"/>
      <w:marLeft w:val="0"/>
      <w:marRight w:val="0"/>
      <w:marTop w:val="0"/>
      <w:marBottom w:val="0"/>
      <w:divBdr>
        <w:top w:val="none" w:sz="0" w:space="0" w:color="auto"/>
        <w:left w:val="none" w:sz="0" w:space="0" w:color="auto"/>
        <w:bottom w:val="none" w:sz="0" w:space="0" w:color="auto"/>
        <w:right w:val="none" w:sz="0" w:space="0" w:color="auto"/>
      </w:divBdr>
    </w:div>
    <w:div w:id="686449225">
      <w:bodyDiv w:val="1"/>
      <w:marLeft w:val="0"/>
      <w:marRight w:val="0"/>
      <w:marTop w:val="0"/>
      <w:marBottom w:val="0"/>
      <w:divBdr>
        <w:top w:val="none" w:sz="0" w:space="0" w:color="auto"/>
        <w:left w:val="none" w:sz="0" w:space="0" w:color="auto"/>
        <w:bottom w:val="none" w:sz="0" w:space="0" w:color="auto"/>
        <w:right w:val="none" w:sz="0" w:space="0" w:color="auto"/>
      </w:divBdr>
    </w:div>
    <w:div w:id="709889275">
      <w:bodyDiv w:val="1"/>
      <w:marLeft w:val="0"/>
      <w:marRight w:val="0"/>
      <w:marTop w:val="0"/>
      <w:marBottom w:val="0"/>
      <w:divBdr>
        <w:top w:val="none" w:sz="0" w:space="0" w:color="auto"/>
        <w:left w:val="none" w:sz="0" w:space="0" w:color="auto"/>
        <w:bottom w:val="none" w:sz="0" w:space="0" w:color="auto"/>
        <w:right w:val="none" w:sz="0" w:space="0" w:color="auto"/>
      </w:divBdr>
    </w:div>
    <w:div w:id="757210353">
      <w:bodyDiv w:val="1"/>
      <w:marLeft w:val="0"/>
      <w:marRight w:val="0"/>
      <w:marTop w:val="0"/>
      <w:marBottom w:val="0"/>
      <w:divBdr>
        <w:top w:val="none" w:sz="0" w:space="0" w:color="auto"/>
        <w:left w:val="none" w:sz="0" w:space="0" w:color="auto"/>
        <w:bottom w:val="none" w:sz="0" w:space="0" w:color="auto"/>
        <w:right w:val="none" w:sz="0" w:space="0" w:color="auto"/>
      </w:divBdr>
    </w:div>
    <w:div w:id="796223881">
      <w:bodyDiv w:val="1"/>
      <w:marLeft w:val="0"/>
      <w:marRight w:val="0"/>
      <w:marTop w:val="0"/>
      <w:marBottom w:val="0"/>
      <w:divBdr>
        <w:top w:val="none" w:sz="0" w:space="0" w:color="auto"/>
        <w:left w:val="none" w:sz="0" w:space="0" w:color="auto"/>
        <w:bottom w:val="none" w:sz="0" w:space="0" w:color="auto"/>
        <w:right w:val="none" w:sz="0" w:space="0" w:color="auto"/>
      </w:divBdr>
    </w:div>
    <w:div w:id="801844636">
      <w:bodyDiv w:val="1"/>
      <w:marLeft w:val="0"/>
      <w:marRight w:val="0"/>
      <w:marTop w:val="0"/>
      <w:marBottom w:val="0"/>
      <w:divBdr>
        <w:top w:val="none" w:sz="0" w:space="0" w:color="auto"/>
        <w:left w:val="none" w:sz="0" w:space="0" w:color="auto"/>
        <w:bottom w:val="none" w:sz="0" w:space="0" w:color="auto"/>
        <w:right w:val="none" w:sz="0" w:space="0" w:color="auto"/>
      </w:divBdr>
    </w:div>
    <w:div w:id="831485221">
      <w:bodyDiv w:val="1"/>
      <w:marLeft w:val="0"/>
      <w:marRight w:val="0"/>
      <w:marTop w:val="0"/>
      <w:marBottom w:val="0"/>
      <w:divBdr>
        <w:top w:val="none" w:sz="0" w:space="0" w:color="auto"/>
        <w:left w:val="none" w:sz="0" w:space="0" w:color="auto"/>
        <w:bottom w:val="none" w:sz="0" w:space="0" w:color="auto"/>
        <w:right w:val="none" w:sz="0" w:space="0" w:color="auto"/>
      </w:divBdr>
    </w:div>
    <w:div w:id="833685779">
      <w:bodyDiv w:val="1"/>
      <w:marLeft w:val="0"/>
      <w:marRight w:val="0"/>
      <w:marTop w:val="0"/>
      <w:marBottom w:val="0"/>
      <w:divBdr>
        <w:top w:val="none" w:sz="0" w:space="0" w:color="auto"/>
        <w:left w:val="none" w:sz="0" w:space="0" w:color="auto"/>
        <w:bottom w:val="none" w:sz="0" w:space="0" w:color="auto"/>
        <w:right w:val="none" w:sz="0" w:space="0" w:color="auto"/>
      </w:divBdr>
    </w:div>
    <w:div w:id="874007408">
      <w:bodyDiv w:val="1"/>
      <w:marLeft w:val="0"/>
      <w:marRight w:val="0"/>
      <w:marTop w:val="0"/>
      <w:marBottom w:val="0"/>
      <w:divBdr>
        <w:top w:val="none" w:sz="0" w:space="0" w:color="auto"/>
        <w:left w:val="none" w:sz="0" w:space="0" w:color="auto"/>
        <w:bottom w:val="none" w:sz="0" w:space="0" w:color="auto"/>
        <w:right w:val="none" w:sz="0" w:space="0" w:color="auto"/>
      </w:divBdr>
    </w:div>
    <w:div w:id="889389201">
      <w:bodyDiv w:val="1"/>
      <w:marLeft w:val="0"/>
      <w:marRight w:val="0"/>
      <w:marTop w:val="0"/>
      <w:marBottom w:val="0"/>
      <w:divBdr>
        <w:top w:val="none" w:sz="0" w:space="0" w:color="auto"/>
        <w:left w:val="none" w:sz="0" w:space="0" w:color="auto"/>
        <w:bottom w:val="none" w:sz="0" w:space="0" w:color="auto"/>
        <w:right w:val="none" w:sz="0" w:space="0" w:color="auto"/>
      </w:divBdr>
    </w:div>
    <w:div w:id="905186350">
      <w:bodyDiv w:val="1"/>
      <w:marLeft w:val="0"/>
      <w:marRight w:val="0"/>
      <w:marTop w:val="0"/>
      <w:marBottom w:val="0"/>
      <w:divBdr>
        <w:top w:val="none" w:sz="0" w:space="0" w:color="auto"/>
        <w:left w:val="none" w:sz="0" w:space="0" w:color="auto"/>
        <w:bottom w:val="none" w:sz="0" w:space="0" w:color="auto"/>
        <w:right w:val="none" w:sz="0" w:space="0" w:color="auto"/>
      </w:divBdr>
    </w:div>
    <w:div w:id="937952963">
      <w:bodyDiv w:val="1"/>
      <w:marLeft w:val="0"/>
      <w:marRight w:val="0"/>
      <w:marTop w:val="0"/>
      <w:marBottom w:val="0"/>
      <w:divBdr>
        <w:top w:val="none" w:sz="0" w:space="0" w:color="auto"/>
        <w:left w:val="none" w:sz="0" w:space="0" w:color="auto"/>
        <w:bottom w:val="none" w:sz="0" w:space="0" w:color="auto"/>
        <w:right w:val="none" w:sz="0" w:space="0" w:color="auto"/>
      </w:divBdr>
    </w:div>
    <w:div w:id="960454316">
      <w:bodyDiv w:val="1"/>
      <w:marLeft w:val="0"/>
      <w:marRight w:val="0"/>
      <w:marTop w:val="0"/>
      <w:marBottom w:val="0"/>
      <w:divBdr>
        <w:top w:val="none" w:sz="0" w:space="0" w:color="auto"/>
        <w:left w:val="none" w:sz="0" w:space="0" w:color="auto"/>
        <w:bottom w:val="none" w:sz="0" w:space="0" w:color="auto"/>
        <w:right w:val="none" w:sz="0" w:space="0" w:color="auto"/>
      </w:divBdr>
    </w:div>
    <w:div w:id="976764226">
      <w:bodyDiv w:val="1"/>
      <w:marLeft w:val="0"/>
      <w:marRight w:val="0"/>
      <w:marTop w:val="0"/>
      <w:marBottom w:val="0"/>
      <w:divBdr>
        <w:top w:val="none" w:sz="0" w:space="0" w:color="auto"/>
        <w:left w:val="none" w:sz="0" w:space="0" w:color="auto"/>
        <w:bottom w:val="none" w:sz="0" w:space="0" w:color="auto"/>
        <w:right w:val="none" w:sz="0" w:space="0" w:color="auto"/>
      </w:divBdr>
    </w:div>
    <w:div w:id="1000154962">
      <w:bodyDiv w:val="1"/>
      <w:marLeft w:val="0"/>
      <w:marRight w:val="0"/>
      <w:marTop w:val="0"/>
      <w:marBottom w:val="0"/>
      <w:divBdr>
        <w:top w:val="none" w:sz="0" w:space="0" w:color="auto"/>
        <w:left w:val="none" w:sz="0" w:space="0" w:color="auto"/>
        <w:bottom w:val="none" w:sz="0" w:space="0" w:color="auto"/>
        <w:right w:val="none" w:sz="0" w:space="0" w:color="auto"/>
      </w:divBdr>
    </w:div>
    <w:div w:id="1003632941">
      <w:bodyDiv w:val="1"/>
      <w:marLeft w:val="0"/>
      <w:marRight w:val="0"/>
      <w:marTop w:val="0"/>
      <w:marBottom w:val="0"/>
      <w:divBdr>
        <w:top w:val="none" w:sz="0" w:space="0" w:color="auto"/>
        <w:left w:val="none" w:sz="0" w:space="0" w:color="auto"/>
        <w:bottom w:val="none" w:sz="0" w:space="0" w:color="auto"/>
        <w:right w:val="none" w:sz="0" w:space="0" w:color="auto"/>
      </w:divBdr>
    </w:div>
    <w:div w:id="1012146088">
      <w:bodyDiv w:val="1"/>
      <w:marLeft w:val="0"/>
      <w:marRight w:val="0"/>
      <w:marTop w:val="0"/>
      <w:marBottom w:val="0"/>
      <w:divBdr>
        <w:top w:val="none" w:sz="0" w:space="0" w:color="auto"/>
        <w:left w:val="none" w:sz="0" w:space="0" w:color="auto"/>
        <w:bottom w:val="none" w:sz="0" w:space="0" w:color="auto"/>
        <w:right w:val="none" w:sz="0" w:space="0" w:color="auto"/>
      </w:divBdr>
    </w:div>
    <w:div w:id="1091468799">
      <w:bodyDiv w:val="1"/>
      <w:marLeft w:val="0"/>
      <w:marRight w:val="0"/>
      <w:marTop w:val="0"/>
      <w:marBottom w:val="0"/>
      <w:divBdr>
        <w:top w:val="none" w:sz="0" w:space="0" w:color="auto"/>
        <w:left w:val="none" w:sz="0" w:space="0" w:color="auto"/>
        <w:bottom w:val="none" w:sz="0" w:space="0" w:color="auto"/>
        <w:right w:val="none" w:sz="0" w:space="0" w:color="auto"/>
      </w:divBdr>
    </w:div>
    <w:div w:id="1154373245">
      <w:bodyDiv w:val="1"/>
      <w:marLeft w:val="0"/>
      <w:marRight w:val="0"/>
      <w:marTop w:val="0"/>
      <w:marBottom w:val="0"/>
      <w:divBdr>
        <w:top w:val="none" w:sz="0" w:space="0" w:color="auto"/>
        <w:left w:val="none" w:sz="0" w:space="0" w:color="auto"/>
        <w:bottom w:val="none" w:sz="0" w:space="0" w:color="auto"/>
        <w:right w:val="none" w:sz="0" w:space="0" w:color="auto"/>
      </w:divBdr>
    </w:div>
    <w:div w:id="1155339260">
      <w:bodyDiv w:val="1"/>
      <w:marLeft w:val="0"/>
      <w:marRight w:val="0"/>
      <w:marTop w:val="0"/>
      <w:marBottom w:val="0"/>
      <w:divBdr>
        <w:top w:val="none" w:sz="0" w:space="0" w:color="auto"/>
        <w:left w:val="none" w:sz="0" w:space="0" w:color="auto"/>
        <w:bottom w:val="none" w:sz="0" w:space="0" w:color="auto"/>
        <w:right w:val="none" w:sz="0" w:space="0" w:color="auto"/>
      </w:divBdr>
    </w:div>
    <w:div w:id="1193566441">
      <w:bodyDiv w:val="1"/>
      <w:marLeft w:val="0"/>
      <w:marRight w:val="0"/>
      <w:marTop w:val="0"/>
      <w:marBottom w:val="0"/>
      <w:divBdr>
        <w:top w:val="none" w:sz="0" w:space="0" w:color="auto"/>
        <w:left w:val="none" w:sz="0" w:space="0" w:color="auto"/>
        <w:bottom w:val="none" w:sz="0" w:space="0" w:color="auto"/>
        <w:right w:val="none" w:sz="0" w:space="0" w:color="auto"/>
      </w:divBdr>
    </w:div>
    <w:div w:id="1194926090">
      <w:bodyDiv w:val="1"/>
      <w:marLeft w:val="0"/>
      <w:marRight w:val="0"/>
      <w:marTop w:val="0"/>
      <w:marBottom w:val="0"/>
      <w:divBdr>
        <w:top w:val="none" w:sz="0" w:space="0" w:color="auto"/>
        <w:left w:val="none" w:sz="0" w:space="0" w:color="auto"/>
        <w:bottom w:val="none" w:sz="0" w:space="0" w:color="auto"/>
        <w:right w:val="none" w:sz="0" w:space="0" w:color="auto"/>
      </w:divBdr>
    </w:div>
    <w:div w:id="1204561865">
      <w:bodyDiv w:val="1"/>
      <w:marLeft w:val="0"/>
      <w:marRight w:val="0"/>
      <w:marTop w:val="0"/>
      <w:marBottom w:val="0"/>
      <w:divBdr>
        <w:top w:val="none" w:sz="0" w:space="0" w:color="auto"/>
        <w:left w:val="none" w:sz="0" w:space="0" w:color="auto"/>
        <w:bottom w:val="none" w:sz="0" w:space="0" w:color="auto"/>
        <w:right w:val="none" w:sz="0" w:space="0" w:color="auto"/>
      </w:divBdr>
    </w:div>
    <w:div w:id="1210336778">
      <w:bodyDiv w:val="1"/>
      <w:marLeft w:val="0"/>
      <w:marRight w:val="0"/>
      <w:marTop w:val="0"/>
      <w:marBottom w:val="0"/>
      <w:divBdr>
        <w:top w:val="none" w:sz="0" w:space="0" w:color="auto"/>
        <w:left w:val="none" w:sz="0" w:space="0" w:color="auto"/>
        <w:bottom w:val="none" w:sz="0" w:space="0" w:color="auto"/>
        <w:right w:val="none" w:sz="0" w:space="0" w:color="auto"/>
      </w:divBdr>
    </w:div>
    <w:div w:id="1222473701">
      <w:bodyDiv w:val="1"/>
      <w:marLeft w:val="0"/>
      <w:marRight w:val="0"/>
      <w:marTop w:val="0"/>
      <w:marBottom w:val="0"/>
      <w:divBdr>
        <w:top w:val="none" w:sz="0" w:space="0" w:color="auto"/>
        <w:left w:val="none" w:sz="0" w:space="0" w:color="auto"/>
        <w:bottom w:val="none" w:sz="0" w:space="0" w:color="auto"/>
        <w:right w:val="none" w:sz="0" w:space="0" w:color="auto"/>
      </w:divBdr>
    </w:div>
    <w:div w:id="1350334285">
      <w:bodyDiv w:val="1"/>
      <w:marLeft w:val="0"/>
      <w:marRight w:val="0"/>
      <w:marTop w:val="0"/>
      <w:marBottom w:val="0"/>
      <w:divBdr>
        <w:top w:val="none" w:sz="0" w:space="0" w:color="auto"/>
        <w:left w:val="none" w:sz="0" w:space="0" w:color="auto"/>
        <w:bottom w:val="none" w:sz="0" w:space="0" w:color="auto"/>
        <w:right w:val="none" w:sz="0" w:space="0" w:color="auto"/>
      </w:divBdr>
    </w:div>
    <w:div w:id="1480419392">
      <w:bodyDiv w:val="1"/>
      <w:marLeft w:val="0"/>
      <w:marRight w:val="0"/>
      <w:marTop w:val="0"/>
      <w:marBottom w:val="0"/>
      <w:divBdr>
        <w:top w:val="none" w:sz="0" w:space="0" w:color="auto"/>
        <w:left w:val="none" w:sz="0" w:space="0" w:color="auto"/>
        <w:bottom w:val="none" w:sz="0" w:space="0" w:color="auto"/>
        <w:right w:val="none" w:sz="0" w:space="0" w:color="auto"/>
      </w:divBdr>
    </w:div>
    <w:div w:id="1569876657">
      <w:bodyDiv w:val="1"/>
      <w:marLeft w:val="0"/>
      <w:marRight w:val="0"/>
      <w:marTop w:val="0"/>
      <w:marBottom w:val="0"/>
      <w:divBdr>
        <w:top w:val="none" w:sz="0" w:space="0" w:color="auto"/>
        <w:left w:val="none" w:sz="0" w:space="0" w:color="auto"/>
        <w:bottom w:val="none" w:sz="0" w:space="0" w:color="auto"/>
        <w:right w:val="none" w:sz="0" w:space="0" w:color="auto"/>
      </w:divBdr>
    </w:div>
    <w:div w:id="1581520311">
      <w:bodyDiv w:val="1"/>
      <w:marLeft w:val="0"/>
      <w:marRight w:val="0"/>
      <w:marTop w:val="0"/>
      <w:marBottom w:val="0"/>
      <w:divBdr>
        <w:top w:val="none" w:sz="0" w:space="0" w:color="auto"/>
        <w:left w:val="none" w:sz="0" w:space="0" w:color="auto"/>
        <w:bottom w:val="none" w:sz="0" w:space="0" w:color="auto"/>
        <w:right w:val="none" w:sz="0" w:space="0" w:color="auto"/>
      </w:divBdr>
    </w:div>
    <w:div w:id="1583563965">
      <w:bodyDiv w:val="1"/>
      <w:marLeft w:val="0"/>
      <w:marRight w:val="0"/>
      <w:marTop w:val="0"/>
      <w:marBottom w:val="0"/>
      <w:divBdr>
        <w:top w:val="none" w:sz="0" w:space="0" w:color="auto"/>
        <w:left w:val="none" w:sz="0" w:space="0" w:color="auto"/>
        <w:bottom w:val="none" w:sz="0" w:space="0" w:color="auto"/>
        <w:right w:val="none" w:sz="0" w:space="0" w:color="auto"/>
      </w:divBdr>
    </w:div>
    <w:div w:id="1595478238">
      <w:bodyDiv w:val="1"/>
      <w:marLeft w:val="0"/>
      <w:marRight w:val="0"/>
      <w:marTop w:val="0"/>
      <w:marBottom w:val="0"/>
      <w:divBdr>
        <w:top w:val="none" w:sz="0" w:space="0" w:color="auto"/>
        <w:left w:val="none" w:sz="0" w:space="0" w:color="auto"/>
        <w:bottom w:val="none" w:sz="0" w:space="0" w:color="auto"/>
        <w:right w:val="none" w:sz="0" w:space="0" w:color="auto"/>
      </w:divBdr>
    </w:div>
    <w:div w:id="1626354405">
      <w:bodyDiv w:val="1"/>
      <w:marLeft w:val="0"/>
      <w:marRight w:val="0"/>
      <w:marTop w:val="0"/>
      <w:marBottom w:val="0"/>
      <w:divBdr>
        <w:top w:val="none" w:sz="0" w:space="0" w:color="auto"/>
        <w:left w:val="none" w:sz="0" w:space="0" w:color="auto"/>
        <w:bottom w:val="none" w:sz="0" w:space="0" w:color="auto"/>
        <w:right w:val="none" w:sz="0" w:space="0" w:color="auto"/>
      </w:divBdr>
    </w:div>
    <w:div w:id="1632248769">
      <w:bodyDiv w:val="1"/>
      <w:marLeft w:val="0"/>
      <w:marRight w:val="0"/>
      <w:marTop w:val="0"/>
      <w:marBottom w:val="0"/>
      <w:divBdr>
        <w:top w:val="none" w:sz="0" w:space="0" w:color="auto"/>
        <w:left w:val="none" w:sz="0" w:space="0" w:color="auto"/>
        <w:bottom w:val="none" w:sz="0" w:space="0" w:color="auto"/>
        <w:right w:val="none" w:sz="0" w:space="0" w:color="auto"/>
      </w:divBdr>
    </w:div>
    <w:div w:id="1661737174">
      <w:bodyDiv w:val="1"/>
      <w:marLeft w:val="0"/>
      <w:marRight w:val="0"/>
      <w:marTop w:val="0"/>
      <w:marBottom w:val="0"/>
      <w:divBdr>
        <w:top w:val="none" w:sz="0" w:space="0" w:color="auto"/>
        <w:left w:val="none" w:sz="0" w:space="0" w:color="auto"/>
        <w:bottom w:val="none" w:sz="0" w:space="0" w:color="auto"/>
        <w:right w:val="none" w:sz="0" w:space="0" w:color="auto"/>
      </w:divBdr>
    </w:div>
    <w:div w:id="1670130524">
      <w:bodyDiv w:val="1"/>
      <w:marLeft w:val="0"/>
      <w:marRight w:val="0"/>
      <w:marTop w:val="0"/>
      <w:marBottom w:val="0"/>
      <w:divBdr>
        <w:top w:val="none" w:sz="0" w:space="0" w:color="auto"/>
        <w:left w:val="none" w:sz="0" w:space="0" w:color="auto"/>
        <w:bottom w:val="none" w:sz="0" w:space="0" w:color="auto"/>
        <w:right w:val="none" w:sz="0" w:space="0" w:color="auto"/>
      </w:divBdr>
    </w:div>
    <w:div w:id="1685591774">
      <w:bodyDiv w:val="1"/>
      <w:marLeft w:val="0"/>
      <w:marRight w:val="0"/>
      <w:marTop w:val="0"/>
      <w:marBottom w:val="0"/>
      <w:divBdr>
        <w:top w:val="none" w:sz="0" w:space="0" w:color="auto"/>
        <w:left w:val="none" w:sz="0" w:space="0" w:color="auto"/>
        <w:bottom w:val="none" w:sz="0" w:space="0" w:color="auto"/>
        <w:right w:val="none" w:sz="0" w:space="0" w:color="auto"/>
      </w:divBdr>
    </w:div>
    <w:div w:id="1736197592">
      <w:bodyDiv w:val="1"/>
      <w:marLeft w:val="0"/>
      <w:marRight w:val="0"/>
      <w:marTop w:val="0"/>
      <w:marBottom w:val="0"/>
      <w:divBdr>
        <w:top w:val="none" w:sz="0" w:space="0" w:color="auto"/>
        <w:left w:val="none" w:sz="0" w:space="0" w:color="auto"/>
        <w:bottom w:val="none" w:sz="0" w:space="0" w:color="auto"/>
        <w:right w:val="none" w:sz="0" w:space="0" w:color="auto"/>
      </w:divBdr>
    </w:div>
    <w:div w:id="1751392244">
      <w:bodyDiv w:val="1"/>
      <w:marLeft w:val="0"/>
      <w:marRight w:val="0"/>
      <w:marTop w:val="0"/>
      <w:marBottom w:val="0"/>
      <w:divBdr>
        <w:top w:val="none" w:sz="0" w:space="0" w:color="auto"/>
        <w:left w:val="none" w:sz="0" w:space="0" w:color="auto"/>
        <w:bottom w:val="none" w:sz="0" w:space="0" w:color="auto"/>
        <w:right w:val="none" w:sz="0" w:space="0" w:color="auto"/>
      </w:divBdr>
    </w:div>
    <w:div w:id="1796489100">
      <w:bodyDiv w:val="1"/>
      <w:marLeft w:val="0"/>
      <w:marRight w:val="0"/>
      <w:marTop w:val="0"/>
      <w:marBottom w:val="0"/>
      <w:divBdr>
        <w:top w:val="none" w:sz="0" w:space="0" w:color="auto"/>
        <w:left w:val="none" w:sz="0" w:space="0" w:color="auto"/>
        <w:bottom w:val="none" w:sz="0" w:space="0" w:color="auto"/>
        <w:right w:val="none" w:sz="0" w:space="0" w:color="auto"/>
      </w:divBdr>
    </w:div>
    <w:div w:id="1881893576">
      <w:bodyDiv w:val="1"/>
      <w:marLeft w:val="0"/>
      <w:marRight w:val="0"/>
      <w:marTop w:val="0"/>
      <w:marBottom w:val="0"/>
      <w:divBdr>
        <w:top w:val="none" w:sz="0" w:space="0" w:color="auto"/>
        <w:left w:val="none" w:sz="0" w:space="0" w:color="auto"/>
        <w:bottom w:val="none" w:sz="0" w:space="0" w:color="auto"/>
        <w:right w:val="none" w:sz="0" w:space="0" w:color="auto"/>
      </w:divBdr>
    </w:div>
    <w:div w:id="1927304183">
      <w:bodyDiv w:val="1"/>
      <w:marLeft w:val="0"/>
      <w:marRight w:val="0"/>
      <w:marTop w:val="0"/>
      <w:marBottom w:val="0"/>
      <w:divBdr>
        <w:top w:val="none" w:sz="0" w:space="0" w:color="auto"/>
        <w:left w:val="none" w:sz="0" w:space="0" w:color="auto"/>
        <w:bottom w:val="none" w:sz="0" w:space="0" w:color="auto"/>
        <w:right w:val="none" w:sz="0" w:space="0" w:color="auto"/>
      </w:divBdr>
    </w:div>
    <w:div w:id="1945651786">
      <w:bodyDiv w:val="1"/>
      <w:marLeft w:val="0"/>
      <w:marRight w:val="0"/>
      <w:marTop w:val="0"/>
      <w:marBottom w:val="0"/>
      <w:divBdr>
        <w:top w:val="none" w:sz="0" w:space="0" w:color="auto"/>
        <w:left w:val="none" w:sz="0" w:space="0" w:color="auto"/>
        <w:bottom w:val="none" w:sz="0" w:space="0" w:color="auto"/>
        <w:right w:val="none" w:sz="0" w:space="0" w:color="auto"/>
      </w:divBdr>
    </w:div>
    <w:div w:id="2010405826">
      <w:bodyDiv w:val="1"/>
      <w:marLeft w:val="0"/>
      <w:marRight w:val="0"/>
      <w:marTop w:val="0"/>
      <w:marBottom w:val="0"/>
      <w:divBdr>
        <w:top w:val="none" w:sz="0" w:space="0" w:color="auto"/>
        <w:left w:val="none" w:sz="0" w:space="0" w:color="auto"/>
        <w:bottom w:val="none" w:sz="0" w:space="0" w:color="auto"/>
        <w:right w:val="none" w:sz="0" w:space="0" w:color="auto"/>
      </w:divBdr>
    </w:div>
    <w:div w:id="2067026954">
      <w:bodyDiv w:val="1"/>
      <w:marLeft w:val="0"/>
      <w:marRight w:val="0"/>
      <w:marTop w:val="0"/>
      <w:marBottom w:val="0"/>
      <w:divBdr>
        <w:top w:val="none" w:sz="0" w:space="0" w:color="auto"/>
        <w:left w:val="none" w:sz="0" w:space="0" w:color="auto"/>
        <w:bottom w:val="none" w:sz="0" w:space="0" w:color="auto"/>
        <w:right w:val="none" w:sz="0" w:space="0" w:color="auto"/>
      </w:divBdr>
    </w:div>
    <w:div w:id="20765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1B80-270E-43BF-AFE8-547CF39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16</Pages>
  <Words>10483</Words>
  <Characters>59757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70100</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Задума Инна Павловна</dc:creator>
  <cp:keywords/>
  <cp:lastModifiedBy>Софрони Андрей Георгиевич</cp:lastModifiedBy>
  <cp:revision>89</cp:revision>
  <cp:lastPrinted>2024-07-29T10:43:00Z</cp:lastPrinted>
  <dcterms:created xsi:type="dcterms:W3CDTF">2024-07-18T15:14:00Z</dcterms:created>
  <dcterms:modified xsi:type="dcterms:W3CDTF">2024-08-14T10:58:00Z</dcterms:modified>
</cp:coreProperties>
</file>